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C275" w14:textId="77777777" w:rsidR="00857087" w:rsidRDefault="00857087" w:rsidP="00857087">
      <w:pPr>
        <w:spacing w:line="276" w:lineRule="auto"/>
        <w:rPr>
          <w:rFonts w:ascii="Times New Roman" w:hAnsi="Times New Roman" w:cs="Times New Roman"/>
          <w:b/>
          <w:bCs/>
          <w:sz w:val="24"/>
          <w:szCs w:val="24"/>
        </w:rPr>
      </w:pPr>
    </w:p>
    <w:p w14:paraId="063CBC69" w14:textId="46659C02" w:rsidR="00857087" w:rsidRPr="00272B2E" w:rsidRDefault="00857087" w:rsidP="00857087">
      <w:pPr>
        <w:spacing w:line="276" w:lineRule="auto"/>
        <w:rPr>
          <w:rFonts w:ascii="Times New Roman" w:hAnsi="Times New Roman" w:cs="Times New Roman"/>
          <w:b/>
          <w:bCs/>
          <w:sz w:val="24"/>
          <w:szCs w:val="24"/>
        </w:rPr>
      </w:pPr>
      <w:r w:rsidRPr="00272B2E">
        <w:rPr>
          <w:rFonts w:ascii="Times New Roman" w:hAnsi="Times New Roman" w:cs="Times New Roman"/>
          <w:b/>
          <w:bCs/>
          <w:sz w:val="24"/>
          <w:szCs w:val="24"/>
        </w:rPr>
        <w:t xml:space="preserve">Background </w:t>
      </w:r>
      <w:r>
        <w:rPr>
          <w:rFonts w:ascii="Times New Roman" w:hAnsi="Times New Roman" w:cs="Times New Roman"/>
          <w:b/>
          <w:bCs/>
          <w:sz w:val="24"/>
          <w:szCs w:val="24"/>
        </w:rPr>
        <w:t>i</w:t>
      </w:r>
      <w:r w:rsidRPr="00272B2E">
        <w:rPr>
          <w:rFonts w:ascii="Times New Roman" w:hAnsi="Times New Roman" w:cs="Times New Roman"/>
          <w:b/>
          <w:bCs/>
          <w:sz w:val="24"/>
          <w:szCs w:val="24"/>
        </w:rPr>
        <w:t xml:space="preserve">nformation for </w:t>
      </w:r>
      <w:r>
        <w:rPr>
          <w:rFonts w:ascii="Times New Roman" w:hAnsi="Times New Roman" w:cs="Times New Roman"/>
          <w:b/>
          <w:bCs/>
          <w:sz w:val="24"/>
          <w:szCs w:val="24"/>
        </w:rPr>
        <w:t xml:space="preserve">stakeholder meetings on producer </w:t>
      </w:r>
      <w:r w:rsidR="00B45C5C">
        <w:rPr>
          <w:rFonts w:ascii="Times New Roman" w:hAnsi="Times New Roman" w:cs="Times New Roman"/>
          <w:b/>
          <w:bCs/>
          <w:sz w:val="24"/>
          <w:szCs w:val="24"/>
        </w:rPr>
        <w:t>payments and reporting</w:t>
      </w:r>
    </w:p>
    <w:p w14:paraId="6314C68F" w14:textId="77777777" w:rsidR="00857087" w:rsidRPr="00272B2E" w:rsidRDefault="00857087" w:rsidP="00857087">
      <w:pPr>
        <w:rPr>
          <w:rFonts w:ascii="Times New Roman" w:hAnsi="Times New Roman" w:cs="Times New Roman"/>
          <w:sz w:val="24"/>
          <w:szCs w:val="24"/>
        </w:rPr>
      </w:pPr>
    </w:p>
    <w:p w14:paraId="2F12418E" w14:textId="4758E559" w:rsidR="00857087" w:rsidRPr="00272B2E" w:rsidRDefault="00857087" w:rsidP="00857087">
      <w:pPr>
        <w:spacing w:line="276" w:lineRule="auto"/>
        <w:rPr>
          <w:rFonts w:ascii="Times New Roman" w:hAnsi="Times New Roman" w:cs="Times New Roman"/>
          <w:sz w:val="24"/>
          <w:szCs w:val="24"/>
        </w:rPr>
      </w:pPr>
      <w:r w:rsidRPr="00272B2E">
        <w:rPr>
          <w:rFonts w:ascii="Times New Roman" w:hAnsi="Times New Roman" w:cs="Times New Roman"/>
          <w:sz w:val="24"/>
          <w:szCs w:val="24"/>
        </w:rPr>
        <w:t xml:space="preserve">The </w:t>
      </w:r>
      <w:r w:rsidR="009D0113">
        <w:rPr>
          <w:rFonts w:ascii="Times New Roman" w:hAnsi="Times New Roman" w:cs="Times New Roman"/>
          <w:sz w:val="24"/>
          <w:szCs w:val="24"/>
        </w:rPr>
        <w:t>d</w:t>
      </w:r>
      <w:r w:rsidRPr="00272B2E">
        <w:rPr>
          <w:rFonts w:ascii="Times New Roman" w:hAnsi="Times New Roman" w:cs="Times New Roman"/>
          <w:sz w:val="24"/>
          <w:szCs w:val="24"/>
        </w:rPr>
        <w:t>epartment will hold stakeholder meetings on the topic</w:t>
      </w:r>
      <w:r>
        <w:rPr>
          <w:rFonts w:ascii="Times New Roman" w:hAnsi="Times New Roman" w:cs="Times New Roman"/>
          <w:sz w:val="24"/>
          <w:szCs w:val="24"/>
        </w:rPr>
        <w:t xml:space="preserve"> of </w:t>
      </w:r>
      <w:r>
        <w:rPr>
          <w:rFonts w:ascii="Times New Roman" w:hAnsi="Times New Roman" w:cs="Times New Roman"/>
          <w:i/>
          <w:iCs/>
          <w:sz w:val="24"/>
          <w:szCs w:val="24"/>
        </w:rPr>
        <w:t xml:space="preserve">producer </w:t>
      </w:r>
      <w:r w:rsidR="00B45C5C">
        <w:rPr>
          <w:rFonts w:ascii="Times New Roman" w:hAnsi="Times New Roman" w:cs="Times New Roman"/>
          <w:i/>
          <w:iCs/>
          <w:sz w:val="24"/>
          <w:szCs w:val="24"/>
        </w:rPr>
        <w:t>payments</w:t>
      </w:r>
      <w:r>
        <w:rPr>
          <w:rFonts w:ascii="Times New Roman" w:hAnsi="Times New Roman" w:cs="Times New Roman"/>
          <w:i/>
          <w:iCs/>
          <w:sz w:val="24"/>
          <w:szCs w:val="24"/>
        </w:rPr>
        <w:t xml:space="preserve"> and reporting</w:t>
      </w:r>
      <w:r w:rsidRPr="00272B2E">
        <w:rPr>
          <w:rFonts w:ascii="Times New Roman" w:hAnsi="Times New Roman" w:cs="Times New Roman"/>
          <w:sz w:val="24"/>
          <w:szCs w:val="24"/>
        </w:rPr>
        <w:t xml:space="preserve"> on </w:t>
      </w:r>
      <w:r>
        <w:rPr>
          <w:rFonts w:ascii="Times New Roman" w:hAnsi="Times New Roman" w:cs="Times New Roman"/>
          <w:sz w:val="24"/>
          <w:szCs w:val="24"/>
        </w:rPr>
        <w:t>July 11</w:t>
      </w:r>
      <w:r w:rsidRPr="009C0086">
        <w:rPr>
          <w:rFonts w:ascii="Times New Roman" w:hAnsi="Times New Roman" w:cs="Times New Roman"/>
          <w:sz w:val="24"/>
          <w:szCs w:val="24"/>
          <w:vertAlign w:val="superscript"/>
        </w:rPr>
        <w:t>th</w:t>
      </w:r>
      <w:r w:rsidRPr="00272B2E">
        <w:rPr>
          <w:rFonts w:ascii="Times New Roman" w:hAnsi="Times New Roman" w:cs="Times New Roman"/>
          <w:sz w:val="24"/>
          <w:szCs w:val="24"/>
        </w:rPr>
        <w:t xml:space="preserve"> and </w:t>
      </w:r>
      <w:r>
        <w:rPr>
          <w:rFonts w:ascii="Times New Roman" w:hAnsi="Times New Roman" w:cs="Times New Roman"/>
          <w:sz w:val="24"/>
          <w:szCs w:val="24"/>
        </w:rPr>
        <w:t>July 25</w:t>
      </w:r>
      <w:r w:rsidRPr="009C0086">
        <w:rPr>
          <w:rFonts w:ascii="Times New Roman" w:hAnsi="Times New Roman" w:cs="Times New Roman"/>
          <w:sz w:val="24"/>
          <w:szCs w:val="24"/>
          <w:vertAlign w:val="superscript"/>
        </w:rPr>
        <w:t>th</w:t>
      </w:r>
      <w:r w:rsidRPr="00272B2E">
        <w:rPr>
          <w:rFonts w:ascii="Times New Roman" w:hAnsi="Times New Roman" w:cs="Times New Roman"/>
          <w:sz w:val="24"/>
          <w:szCs w:val="24"/>
        </w:rPr>
        <w:t xml:space="preserve">, from 1:00 pm to 5:00 pm EST. As a reminder, Meeting 1 provides stakeholders </w:t>
      </w:r>
      <w:r>
        <w:rPr>
          <w:rFonts w:ascii="Times New Roman" w:hAnsi="Times New Roman" w:cs="Times New Roman"/>
          <w:sz w:val="24"/>
          <w:szCs w:val="24"/>
        </w:rPr>
        <w:t xml:space="preserve">an opportunity </w:t>
      </w:r>
      <w:r w:rsidRPr="00272B2E">
        <w:rPr>
          <w:rFonts w:ascii="Times New Roman" w:hAnsi="Times New Roman" w:cs="Times New Roman"/>
          <w:sz w:val="24"/>
          <w:szCs w:val="24"/>
        </w:rPr>
        <w:t xml:space="preserve">to share prepared comments, and Meeting 2 will allow for discussion of those comments.  Comments will be posted on the </w:t>
      </w:r>
      <w:r w:rsidR="009D0113">
        <w:rPr>
          <w:rFonts w:ascii="Times New Roman" w:hAnsi="Times New Roman" w:cs="Times New Roman"/>
          <w:sz w:val="24"/>
          <w:szCs w:val="24"/>
        </w:rPr>
        <w:t>d</w:t>
      </w:r>
      <w:r w:rsidRPr="00272B2E">
        <w:rPr>
          <w:rFonts w:ascii="Times New Roman" w:hAnsi="Times New Roman" w:cs="Times New Roman"/>
          <w:sz w:val="24"/>
          <w:szCs w:val="24"/>
        </w:rPr>
        <w:t xml:space="preserve">epartment’s website and made available prior to Meeting 2.  Meetings will be held in room 101 of the Deering Building at 90 Blossom Lane in Augusta and will also be available virtually. Please use </w:t>
      </w:r>
      <w:hyperlink r:id="rId8" w:history="1">
        <w:r w:rsidRPr="00272B2E">
          <w:rPr>
            <w:rStyle w:val="Hyperlink"/>
            <w:rFonts w:ascii="Times New Roman" w:hAnsi="Times New Roman" w:cs="Times New Roman"/>
            <w:sz w:val="24"/>
            <w:szCs w:val="24"/>
          </w:rPr>
          <w:t>Maine’s EPR Program for Packaging website</w:t>
        </w:r>
      </w:hyperlink>
      <w:r w:rsidRPr="00272B2E">
        <w:rPr>
          <w:rFonts w:ascii="Times New Roman" w:hAnsi="Times New Roman" w:cs="Times New Roman"/>
          <w:sz w:val="24"/>
          <w:szCs w:val="24"/>
        </w:rPr>
        <w:t xml:space="preserve"> to RSVP for a meeting. </w:t>
      </w:r>
    </w:p>
    <w:p w14:paraId="6A69A3C0" w14:textId="7C6D309B" w:rsidR="00857087" w:rsidRDefault="00857087" w:rsidP="00857087">
      <w:pPr>
        <w:spacing w:line="276" w:lineRule="auto"/>
        <w:rPr>
          <w:rFonts w:ascii="Times New Roman" w:hAnsi="Times New Roman" w:cs="Times New Roman"/>
          <w:sz w:val="24"/>
          <w:szCs w:val="24"/>
        </w:rPr>
      </w:pPr>
      <w:r>
        <w:rPr>
          <w:rFonts w:ascii="Times New Roman" w:hAnsi="Times New Roman" w:cs="Times New Roman"/>
          <w:sz w:val="24"/>
          <w:szCs w:val="24"/>
        </w:rPr>
        <w:t>The central task for the July meetings is to collect comments speaking to s</w:t>
      </w:r>
      <w:r w:rsidRPr="00272B2E">
        <w:rPr>
          <w:rFonts w:ascii="Times New Roman" w:hAnsi="Times New Roman" w:cs="Times New Roman"/>
          <w:sz w:val="24"/>
          <w:szCs w:val="24"/>
        </w:rPr>
        <w:t>ection 13(A)(</w:t>
      </w:r>
      <w:r>
        <w:rPr>
          <w:rFonts w:ascii="Times New Roman" w:hAnsi="Times New Roman" w:cs="Times New Roman"/>
          <w:sz w:val="24"/>
          <w:szCs w:val="24"/>
        </w:rPr>
        <w:t>1</w:t>
      </w:r>
      <w:r w:rsidRPr="00272B2E">
        <w:rPr>
          <w:rFonts w:ascii="Times New Roman" w:hAnsi="Times New Roman" w:cs="Times New Roman"/>
          <w:sz w:val="24"/>
          <w:szCs w:val="24"/>
        </w:rPr>
        <w:t>)</w:t>
      </w:r>
      <w:r>
        <w:rPr>
          <w:rFonts w:ascii="Times New Roman" w:hAnsi="Times New Roman" w:cs="Times New Roman"/>
          <w:sz w:val="24"/>
          <w:szCs w:val="24"/>
        </w:rPr>
        <w:t xml:space="preserve"> </w:t>
      </w:r>
      <w:r w:rsidRPr="00272B2E">
        <w:rPr>
          <w:rFonts w:ascii="Times New Roman" w:hAnsi="Times New Roman" w:cs="Times New Roman"/>
          <w:sz w:val="24"/>
          <w:szCs w:val="24"/>
        </w:rPr>
        <w:t xml:space="preserve">of 38 MRS §2146 </w:t>
      </w:r>
      <w:r w:rsidRPr="00272B2E">
        <w:rPr>
          <w:rFonts w:ascii="Times New Roman" w:hAnsi="Times New Roman" w:cs="Times New Roman"/>
          <w:i/>
          <w:iCs/>
          <w:sz w:val="24"/>
          <w:szCs w:val="24"/>
        </w:rPr>
        <w:t>Stewardship program for packaging</w:t>
      </w:r>
      <w:r w:rsidRPr="0001462A">
        <w:rPr>
          <w:rFonts w:ascii="Times New Roman" w:hAnsi="Times New Roman" w:cs="Times New Roman"/>
          <w:sz w:val="24"/>
          <w:szCs w:val="24"/>
        </w:rPr>
        <w:t xml:space="preserve">, which </w:t>
      </w:r>
      <w:r>
        <w:rPr>
          <w:rFonts w:ascii="Times New Roman" w:hAnsi="Times New Roman" w:cs="Times New Roman"/>
          <w:sz w:val="24"/>
          <w:szCs w:val="24"/>
        </w:rPr>
        <w:t xml:space="preserve">requires the </w:t>
      </w:r>
      <w:r w:rsidR="009D0113">
        <w:rPr>
          <w:rFonts w:ascii="Times New Roman" w:hAnsi="Times New Roman" w:cs="Times New Roman"/>
          <w:sz w:val="24"/>
          <w:szCs w:val="24"/>
        </w:rPr>
        <w:t>d</w:t>
      </w:r>
      <w:r>
        <w:rPr>
          <w:rFonts w:ascii="Times New Roman" w:hAnsi="Times New Roman" w:cs="Times New Roman"/>
          <w:sz w:val="24"/>
          <w:szCs w:val="24"/>
        </w:rPr>
        <w:t xml:space="preserve">epartment to create a process for annually determining payments from </w:t>
      </w:r>
      <w:r w:rsidRPr="007A7911">
        <w:rPr>
          <w:rFonts w:ascii="Times New Roman" w:hAnsi="Times New Roman" w:cs="Times New Roman"/>
          <w:b/>
          <w:bCs/>
          <w:sz w:val="24"/>
          <w:szCs w:val="24"/>
        </w:rPr>
        <w:t>producers</w:t>
      </w:r>
      <w:r>
        <w:rPr>
          <w:rFonts w:ascii="Times New Roman" w:hAnsi="Times New Roman" w:cs="Times New Roman"/>
          <w:sz w:val="24"/>
          <w:szCs w:val="24"/>
        </w:rPr>
        <w:t xml:space="preserve"> that “[…sets] forth the manner in which such payments should be calculated […]”.  The producer payment schedule must,</w:t>
      </w:r>
    </w:p>
    <w:p w14:paraId="71BBDB4F" w14:textId="77777777" w:rsidR="00857087" w:rsidRDefault="00857087" w:rsidP="00857087">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Provide a flat fee option for low-volume producers that does not exceed $500 per ton or $7500 annually;</w:t>
      </w:r>
    </w:p>
    <w:p w14:paraId="4ED94861" w14:textId="3C40E679" w:rsidR="00857087" w:rsidRPr="007E4232" w:rsidRDefault="00857087" w:rsidP="00857087">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For producers other than </w:t>
      </w:r>
      <w:r>
        <w:rPr>
          <w:rFonts w:ascii="Times New Roman" w:hAnsi="Times New Roman" w:cs="Times New Roman"/>
          <w:b/>
          <w:bCs/>
          <w:sz w:val="24"/>
          <w:szCs w:val="24"/>
        </w:rPr>
        <w:t xml:space="preserve">low-volume </w:t>
      </w:r>
      <w:r w:rsidRPr="007E4232">
        <w:rPr>
          <w:rFonts w:ascii="Times New Roman" w:hAnsi="Times New Roman" w:cs="Times New Roman"/>
          <w:b/>
          <w:bCs/>
          <w:sz w:val="24"/>
          <w:szCs w:val="24"/>
        </w:rPr>
        <w:t>producers</w:t>
      </w:r>
      <w:r>
        <w:rPr>
          <w:rFonts w:ascii="Times New Roman" w:hAnsi="Times New Roman" w:cs="Times New Roman"/>
          <w:sz w:val="24"/>
          <w:szCs w:val="24"/>
        </w:rPr>
        <w:t>, b</w:t>
      </w:r>
      <w:r w:rsidRPr="007E4232">
        <w:rPr>
          <w:rFonts w:ascii="Times New Roman" w:hAnsi="Times New Roman" w:cs="Times New Roman"/>
          <w:sz w:val="24"/>
          <w:szCs w:val="24"/>
        </w:rPr>
        <w:t>e</w:t>
      </w:r>
      <w:r>
        <w:rPr>
          <w:rFonts w:ascii="Times New Roman" w:hAnsi="Times New Roman" w:cs="Times New Roman"/>
          <w:sz w:val="24"/>
          <w:szCs w:val="24"/>
        </w:rPr>
        <w:t xml:space="preserve"> based on, and cover the cost of managing, each type of packaging material sold,</w:t>
      </w:r>
      <w:r w:rsidRPr="00857087">
        <w:rPr>
          <w:color w:val="000000"/>
          <w:spacing w:val="-8"/>
          <w:shd w:val="clear" w:color="auto" w:fill="FAFAFF"/>
        </w:rPr>
        <w:t xml:space="preserve"> </w:t>
      </w:r>
      <w:r w:rsidRPr="00857087">
        <w:rPr>
          <w:rFonts w:ascii="Times New Roman" w:hAnsi="Times New Roman" w:cs="Times New Roman"/>
          <w:sz w:val="24"/>
          <w:szCs w:val="24"/>
        </w:rPr>
        <w:t>offered for sale or distributed for sale in or into the State</w:t>
      </w:r>
      <w:r>
        <w:rPr>
          <w:rFonts w:ascii="Times New Roman" w:hAnsi="Times New Roman" w:cs="Times New Roman"/>
          <w:sz w:val="24"/>
          <w:szCs w:val="24"/>
        </w:rPr>
        <w:t>;</w:t>
      </w:r>
    </w:p>
    <w:p w14:paraId="00BA93A0" w14:textId="20D67DA9" w:rsidR="00857087" w:rsidRDefault="00857087" w:rsidP="00857087">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Incentivize readily recyclable material, the use of </w:t>
      </w:r>
      <w:r w:rsidRPr="009B6F29">
        <w:rPr>
          <w:rFonts w:ascii="Times New Roman" w:hAnsi="Times New Roman" w:cs="Times New Roman"/>
          <w:sz w:val="24"/>
          <w:szCs w:val="24"/>
        </w:rPr>
        <w:t>recycled content</w:t>
      </w:r>
      <w:r>
        <w:rPr>
          <w:rFonts w:ascii="Times New Roman" w:hAnsi="Times New Roman" w:cs="Times New Roman"/>
          <w:sz w:val="24"/>
          <w:szCs w:val="24"/>
        </w:rPr>
        <w:t>,</w:t>
      </w:r>
      <w:r w:rsidRPr="009B6F29">
        <w:rPr>
          <w:rFonts w:ascii="Times New Roman" w:hAnsi="Times New Roman" w:cs="Times New Roman"/>
          <w:sz w:val="24"/>
          <w:szCs w:val="24"/>
        </w:rPr>
        <w:t xml:space="preserve"> </w:t>
      </w:r>
      <w:r>
        <w:rPr>
          <w:rFonts w:ascii="Times New Roman" w:hAnsi="Times New Roman" w:cs="Times New Roman"/>
          <w:sz w:val="24"/>
          <w:szCs w:val="24"/>
        </w:rPr>
        <w:t xml:space="preserve">increased </w:t>
      </w:r>
      <w:r w:rsidRPr="009B6F29">
        <w:rPr>
          <w:rFonts w:ascii="Times New Roman" w:hAnsi="Times New Roman" w:cs="Times New Roman"/>
          <w:sz w:val="24"/>
          <w:szCs w:val="24"/>
        </w:rPr>
        <w:t xml:space="preserve">recyclability, lower </w:t>
      </w:r>
      <w:r w:rsidRPr="005051AD">
        <w:rPr>
          <w:rFonts w:ascii="Times New Roman" w:hAnsi="Times New Roman" w:cs="Times New Roman"/>
          <w:b/>
          <w:bCs/>
          <w:sz w:val="24"/>
          <w:szCs w:val="24"/>
        </w:rPr>
        <w:t>toxicity</w:t>
      </w:r>
      <w:r w:rsidRPr="009B6F29">
        <w:rPr>
          <w:rFonts w:ascii="Times New Roman" w:hAnsi="Times New Roman" w:cs="Times New Roman"/>
          <w:sz w:val="24"/>
          <w:szCs w:val="24"/>
        </w:rPr>
        <w:t>, reduction</w:t>
      </w:r>
      <w:r>
        <w:rPr>
          <w:rFonts w:ascii="Times New Roman" w:hAnsi="Times New Roman" w:cs="Times New Roman"/>
          <w:sz w:val="24"/>
          <w:szCs w:val="24"/>
        </w:rPr>
        <w:t xml:space="preserve"> of material</w:t>
      </w:r>
      <w:r w:rsidRPr="009B6F29">
        <w:rPr>
          <w:rFonts w:ascii="Times New Roman" w:hAnsi="Times New Roman" w:cs="Times New Roman"/>
          <w:sz w:val="24"/>
          <w:szCs w:val="24"/>
        </w:rPr>
        <w:t xml:space="preserve">, reduction of litter, </w:t>
      </w:r>
      <w:r>
        <w:rPr>
          <w:rFonts w:ascii="Times New Roman" w:hAnsi="Times New Roman" w:cs="Times New Roman"/>
          <w:sz w:val="24"/>
          <w:szCs w:val="24"/>
        </w:rPr>
        <w:t xml:space="preserve">increased </w:t>
      </w:r>
      <w:r w:rsidRPr="009B6F29">
        <w:rPr>
          <w:rFonts w:ascii="Times New Roman" w:hAnsi="Times New Roman" w:cs="Times New Roman"/>
          <w:sz w:val="24"/>
          <w:szCs w:val="24"/>
        </w:rPr>
        <w:t>reuse</w:t>
      </w:r>
      <w:r>
        <w:rPr>
          <w:rFonts w:ascii="Times New Roman" w:hAnsi="Times New Roman" w:cs="Times New Roman"/>
          <w:sz w:val="24"/>
          <w:szCs w:val="24"/>
        </w:rPr>
        <w:t>,</w:t>
      </w:r>
      <w:r w:rsidRPr="009B6F29">
        <w:rPr>
          <w:rFonts w:ascii="Times New Roman" w:hAnsi="Times New Roman" w:cs="Times New Roman"/>
          <w:sz w:val="24"/>
          <w:szCs w:val="24"/>
        </w:rPr>
        <w:t xml:space="preserve"> and labeling </w:t>
      </w:r>
      <w:r>
        <w:rPr>
          <w:rFonts w:ascii="Times New Roman" w:hAnsi="Times New Roman" w:cs="Times New Roman"/>
          <w:sz w:val="24"/>
          <w:szCs w:val="24"/>
        </w:rPr>
        <w:t>to reduce consumer confusion;</w:t>
      </w:r>
    </w:p>
    <w:p w14:paraId="10BE0133" w14:textId="77777777" w:rsidR="00857087" w:rsidRDefault="00857087" w:rsidP="00857087">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Identify the information that producers other than low-volume producers need to report;</w:t>
      </w:r>
    </w:p>
    <w:p w14:paraId="6440AB1D" w14:textId="77777777" w:rsidR="00857087" w:rsidRPr="007A7911" w:rsidRDefault="00857087" w:rsidP="00857087">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Identify the information that low-volume producers need to report;</w:t>
      </w:r>
    </w:p>
    <w:p w14:paraId="1FF1559C" w14:textId="1935AE18" w:rsidR="00857087" w:rsidRDefault="00857087" w:rsidP="00857087">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Provide an option for producers that cannot fulfill the reporting requirements to estimate the amount of packaging material placed on the market using unit quantities and pay based on the least favorable adjustment criteria; and</w:t>
      </w:r>
    </w:p>
    <w:p w14:paraId="008A4024" w14:textId="15067A6F" w:rsidR="00857087" w:rsidRPr="00857087" w:rsidRDefault="00857087" w:rsidP="00857087">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Identify the timing of annual payments and</w:t>
      </w:r>
      <w:r w:rsidRPr="00857087">
        <w:rPr>
          <w:rFonts w:ascii="Times New Roman" w:hAnsi="Times New Roman" w:cs="Times New Roman"/>
          <w:sz w:val="24"/>
          <w:szCs w:val="24"/>
        </w:rPr>
        <w:t xml:space="preserve"> annual reporting from producers.</w:t>
      </w:r>
    </w:p>
    <w:p w14:paraId="52CB50FC" w14:textId="77777777" w:rsidR="00857087" w:rsidRPr="002674F2" w:rsidRDefault="00857087" w:rsidP="00857087">
      <w:pPr>
        <w:spacing w:line="276" w:lineRule="auto"/>
        <w:rPr>
          <w:rFonts w:ascii="Times New Roman" w:hAnsi="Times New Roman" w:cs="Times New Roman"/>
          <w:sz w:val="24"/>
          <w:szCs w:val="24"/>
        </w:rPr>
      </w:pPr>
      <w:r w:rsidRPr="002674F2">
        <w:rPr>
          <w:rFonts w:ascii="Times New Roman" w:hAnsi="Times New Roman" w:cs="Times New Roman"/>
          <w:sz w:val="24"/>
          <w:szCs w:val="24"/>
        </w:rPr>
        <w:t>Please note that the related subject of alternative collection programs will be covered during the August 8</w:t>
      </w:r>
      <w:r w:rsidRPr="002674F2">
        <w:rPr>
          <w:rFonts w:ascii="Times New Roman" w:hAnsi="Times New Roman" w:cs="Times New Roman"/>
          <w:sz w:val="24"/>
          <w:szCs w:val="24"/>
          <w:vertAlign w:val="superscript"/>
        </w:rPr>
        <w:t>th</w:t>
      </w:r>
      <w:r w:rsidRPr="002674F2">
        <w:rPr>
          <w:rFonts w:ascii="Times New Roman" w:hAnsi="Times New Roman" w:cs="Times New Roman"/>
          <w:sz w:val="24"/>
          <w:szCs w:val="24"/>
        </w:rPr>
        <w:t xml:space="preserve"> follow up meeting.</w:t>
      </w:r>
    </w:p>
    <w:p w14:paraId="4E082EDF" w14:textId="43B22B60" w:rsidR="00857087" w:rsidRPr="00857087" w:rsidRDefault="00857087" w:rsidP="00857087">
      <w:pPr>
        <w:spacing w:line="276" w:lineRule="auto"/>
        <w:rPr>
          <w:rFonts w:ascii="Times New Roman" w:hAnsi="Times New Roman" w:cs="Times New Roman"/>
          <w:sz w:val="24"/>
          <w:szCs w:val="24"/>
        </w:rPr>
      </w:pPr>
      <w:r>
        <w:rPr>
          <w:rFonts w:ascii="Times New Roman" w:hAnsi="Times New Roman" w:cs="Times New Roman"/>
          <w:sz w:val="24"/>
          <w:szCs w:val="24"/>
        </w:rPr>
        <w:t>Included below are</w:t>
      </w:r>
      <w:r w:rsidRPr="00272B2E">
        <w:rPr>
          <w:rFonts w:ascii="Times New Roman" w:hAnsi="Times New Roman" w:cs="Times New Roman"/>
          <w:sz w:val="24"/>
          <w:szCs w:val="24"/>
        </w:rPr>
        <w:t xml:space="preserve"> relevant excerpts from statute, contextual information, and questions for consideration.  All excerpts are from </w:t>
      </w:r>
      <w:bookmarkStart w:id="0" w:name="_Hlk121873995"/>
      <w:r w:rsidRPr="00272B2E">
        <w:rPr>
          <w:rFonts w:ascii="Times New Roman" w:hAnsi="Times New Roman" w:cs="Times New Roman"/>
          <w:sz w:val="24"/>
          <w:szCs w:val="24"/>
        </w:rPr>
        <w:t xml:space="preserve">38 MRS §2146 </w:t>
      </w:r>
      <w:bookmarkEnd w:id="0"/>
      <w:r w:rsidRPr="00272B2E">
        <w:rPr>
          <w:rFonts w:ascii="Times New Roman" w:hAnsi="Times New Roman" w:cs="Times New Roman"/>
          <w:sz w:val="24"/>
          <w:szCs w:val="24"/>
        </w:rPr>
        <w:t>unless otherwise noted.  Words and phrases in bold font are statutory terms</w:t>
      </w:r>
      <w:r>
        <w:rPr>
          <w:rFonts w:ascii="Times New Roman" w:hAnsi="Times New Roman" w:cs="Times New Roman"/>
          <w:sz w:val="24"/>
          <w:szCs w:val="24"/>
        </w:rPr>
        <w:t>,</w:t>
      </w:r>
      <w:r w:rsidRPr="00272B2E">
        <w:rPr>
          <w:rFonts w:ascii="Times New Roman" w:hAnsi="Times New Roman" w:cs="Times New Roman"/>
          <w:sz w:val="24"/>
          <w:szCs w:val="24"/>
        </w:rPr>
        <w:t xml:space="preserve"> and their definitions can be found at the end of this document.</w:t>
      </w:r>
    </w:p>
    <w:p w14:paraId="2AFB0E1C" w14:textId="77777777" w:rsidR="00857087" w:rsidRPr="009D26D2" w:rsidRDefault="00857087" w:rsidP="00857087">
      <w:pPr>
        <w:pStyle w:val="ListParagraph"/>
        <w:numPr>
          <w:ilvl w:val="0"/>
          <w:numId w:val="3"/>
        </w:numPr>
        <w:rPr>
          <w:rFonts w:ascii="Times New Roman" w:hAnsi="Times New Roman" w:cs="Times New Roman"/>
          <w:sz w:val="24"/>
          <w:szCs w:val="24"/>
        </w:rPr>
      </w:pPr>
      <w:r w:rsidRPr="009D26D2">
        <w:rPr>
          <w:rFonts w:ascii="Times New Roman" w:hAnsi="Times New Roman" w:cs="Times New Roman"/>
          <w:sz w:val="24"/>
          <w:szCs w:val="24"/>
        </w:rPr>
        <w:lastRenderedPageBreak/>
        <w:t>Flat fee option</w:t>
      </w:r>
    </w:p>
    <w:p w14:paraId="7C590DA1" w14:textId="40D01FF8" w:rsidR="00857087" w:rsidRDefault="00857087" w:rsidP="00857087">
      <w:pPr>
        <w:rPr>
          <w:rFonts w:ascii="Times New Roman" w:hAnsi="Times New Roman" w:cs="Times New Roman"/>
          <w:sz w:val="24"/>
          <w:szCs w:val="24"/>
        </w:rPr>
      </w:pPr>
      <w:r>
        <w:rPr>
          <w:rFonts w:ascii="Times New Roman" w:hAnsi="Times New Roman" w:cs="Times New Roman"/>
          <w:sz w:val="24"/>
          <w:szCs w:val="24"/>
        </w:rPr>
        <w:t xml:space="preserve">Subsection (13)(A)(1)(a) states,  </w:t>
      </w:r>
    </w:p>
    <w:p w14:paraId="7F6CC1EF" w14:textId="77777777" w:rsidR="00857087" w:rsidRDefault="00857087" w:rsidP="00857087">
      <w:pPr>
        <w:ind w:left="720"/>
        <w:rPr>
          <w:rFonts w:ascii="Times New Roman" w:hAnsi="Times New Roman" w:cs="Times New Roman"/>
          <w:sz w:val="24"/>
          <w:szCs w:val="24"/>
        </w:rPr>
      </w:pPr>
      <w:r w:rsidRPr="008C1338">
        <w:rPr>
          <w:rFonts w:ascii="Times New Roman" w:hAnsi="Times New Roman" w:cs="Times New Roman"/>
          <w:i/>
          <w:iCs/>
          <w:sz w:val="24"/>
          <w:szCs w:val="24"/>
        </w:rPr>
        <w:t xml:space="preserve">The payment schedule adopted under this subparagraph must provide for a flat fee option to be assessed on a tiered basis such that a low-volume producer is required to pay no more than $500 per ton of packaging material and no more than $7,500 in total annual fees to the stewardship organization under this section.  </w:t>
      </w:r>
    </w:p>
    <w:p w14:paraId="0A58F61F" w14:textId="5FFFB294" w:rsidR="00857087" w:rsidRDefault="00857087" w:rsidP="00857087">
      <w:pPr>
        <w:rPr>
          <w:rFonts w:ascii="Times New Roman" w:hAnsi="Times New Roman" w:cs="Times New Roman"/>
          <w:sz w:val="24"/>
          <w:szCs w:val="24"/>
        </w:rPr>
      </w:pPr>
      <w:r w:rsidRPr="00E063CC">
        <w:rPr>
          <w:rFonts w:ascii="Times New Roman" w:hAnsi="Times New Roman" w:cs="Times New Roman"/>
          <w:sz w:val="24"/>
          <w:szCs w:val="24"/>
          <w:u w:val="single"/>
        </w:rPr>
        <w:t>Question</w:t>
      </w:r>
      <w:r>
        <w:rPr>
          <w:rFonts w:ascii="Times New Roman" w:hAnsi="Times New Roman" w:cs="Times New Roman"/>
          <w:sz w:val="24"/>
          <w:szCs w:val="24"/>
          <w:u w:val="single"/>
        </w:rPr>
        <w:t>s</w:t>
      </w:r>
      <w:r w:rsidRPr="00E063CC">
        <w:rPr>
          <w:rFonts w:ascii="Times New Roman" w:hAnsi="Times New Roman" w:cs="Times New Roman"/>
          <w:sz w:val="24"/>
          <w:szCs w:val="24"/>
          <w:u w:val="single"/>
        </w:rPr>
        <w:t>:</w:t>
      </w:r>
      <w:r>
        <w:rPr>
          <w:rFonts w:ascii="Times New Roman" w:hAnsi="Times New Roman" w:cs="Times New Roman"/>
          <w:sz w:val="24"/>
          <w:szCs w:val="24"/>
        </w:rPr>
        <w:t xml:space="preserve">  </w:t>
      </w:r>
    </w:p>
    <w:p w14:paraId="11E6C653" w14:textId="77777777" w:rsidR="00857087" w:rsidRDefault="00857087" w:rsidP="008570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w:t>
      </w:r>
      <w:r w:rsidRPr="00236778">
        <w:rPr>
          <w:rFonts w:ascii="Times New Roman" w:hAnsi="Times New Roman" w:cs="Times New Roman"/>
          <w:sz w:val="24"/>
          <w:szCs w:val="24"/>
        </w:rPr>
        <w:t xml:space="preserve">hould there be tiers for low-volume producers with less than 5 or 10 tons of packaging? </w:t>
      </w:r>
    </w:p>
    <w:p w14:paraId="5D53276E" w14:textId="77777777" w:rsidR="00857087" w:rsidRPr="00236778" w:rsidRDefault="00857087" w:rsidP="008570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w:t>
      </w:r>
      <w:r w:rsidRPr="00236778">
        <w:rPr>
          <w:rFonts w:ascii="Times New Roman" w:hAnsi="Times New Roman" w:cs="Times New Roman"/>
          <w:sz w:val="24"/>
          <w:szCs w:val="24"/>
        </w:rPr>
        <w:t xml:space="preserve">hould there be tiers for </w:t>
      </w:r>
      <w:r>
        <w:rPr>
          <w:rFonts w:ascii="Times New Roman" w:hAnsi="Times New Roman" w:cs="Times New Roman"/>
          <w:sz w:val="24"/>
          <w:szCs w:val="24"/>
        </w:rPr>
        <w:t>packaging material that is readily recyclable</w:t>
      </w:r>
      <w:r w:rsidRPr="00236778">
        <w:rPr>
          <w:rFonts w:ascii="Times New Roman" w:hAnsi="Times New Roman" w:cs="Times New Roman"/>
          <w:sz w:val="24"/>
          <w:szCs w:val="24"/>
        </w:rPr>
        <w:t>?</w:t>
      </w:r>
    </w:p>
    <w:p w14:paraId="5A1C9986" w14:textId="77777777" w:rsidR="00857087" w:rsidRDefault="00857087" w:rsidP="00857087"/>
    <w:p w14:paraId="163A9F78" w14:textId="77777777" w:rsidR="00857087" w:rsidRPr="003242F1" w:rsidRDefault="00857087" w:rsidP="00857087">
      <w:pPr>
        <w:pStyle w:val="ListParagraph"/>
        <w:numPr>
          <w:ilvl w:val="0"/>
          <w:numId w:val="3"/>
        </w:numPr>
        <w:rPr>
          <w:rFonts w:ascii="Times New Roman" w:hAnsi="Times New Roman" w:cs="Times New Roman"/>
          <w:sz w:val="24"/>
          <w:szCs w:val="24"/>
        </w:rPr>
      </w:pPr>
      <w:r w:rsidRPr="003242F1">
        <w:rPr>
          <w:rFonts w:ascii="Times New Roman" w:hAnsi="Times New Roman" w:cs="Times New Roman"/>
          <w:sz w:val="24"/>
          <w:szCs w:val="24"/>
        </w:rPr>
        <w:t>Base payment</w:t>
      </w:r>
    </w:p>
    <w:p w14:paraId="620486BF" w14:textId="76A6E134" w:rsidR="00857087" w:rsidRPr="003C727E" w:rsidRDefault="00857087" w:rsidP="00857087">
      <w:pPr>
        <w:rPr>
          <w:rFonts w:ascii="Times New Roman" w:hAnsi="Times New Roman" w:cs="Times New Roman"/>
          <w:sz w:val="24"/>
          <w:szCs w:val="24"/>
        </w:rPr>
      </w:pPr>
      <w:r>
        <w:rPr>
          <w:rFonts w:ascii="Times New Roman" w:hAnsi="Times New Roman" w:cs="Times New Roman"/>
          <w:sz w:val="24"/>
          <w:szCs w:val="24"/>
        </w:rPr>
        <w:t>Subsection 6 states—</w:t>
      </w:r>
    </w:p>
    <w:p w14:paraId="62B24A84" w14:textId="1279F07C" w:rsidR="00857087" w:rsidRDefault="00857087" w:rsidP="00857087">
      <w:pPr>
        <w:ind w:left="720"/>
        <w:rPr>
          <w:rFonts w:ascii="Times New Roman" w:hAnsi="Times New Roman" w:cs="Times New Roman"/>
          <w:i/>
          <w:iCs/>
          <w:sz w:val="24"/>
          <w:szCs w:val="24"/>
        </w:rPr>
      </w:pPr>
      <w:r>
        <w:rPr>
          <w:rFonts w:ascii="Times New Roman" w:hAnsi="Times New Roman" w:cs="Times New Roman"/>
          <w:i/>
          <w:iCs/>
          <w:sz w:val="24"/>
          <w:szCs w:val="24"/>
        </w:rPr>
        <w:t xml:space="preserve">[…] </w:t>
      </w:r>
      <w:r w:rsidRPr="008C1338">
        <w:rPr>
          <w:rFonts w:ascii="Times New Roman" w:hAnsi="Times New Roman" w:cs="Times New Roman"/>
          <w:i/>
          <w:iCs/>
          <w:sz w:val="24"/>
          <w:szCs w:val="24"/>
        </w:rPr>
        <w:t xml:space="preserve">a producer shall make payments to the stewardship organization </w:t>
      </w:r>
      <w:r>
        <w:rPr>
          <w:rFonts w:ascii="Times New Roman" w:hAnsi="Times New Roman" w:cs="Times New Roman"/>
          <w:i/>
          <w:iCs/>
          <w:sz w:val="24"/>
          <w:szCs w:val="24"/>
        </w:rPr>
        <w:t>[…]</w:t>
      </w:r>
      <w:r w:rsidRPr="008C1338">
        <w:rPr>
          <w:rFonts w:ascii="Times New Roman" w:hAnsi="Times New Roman" w:cs="Times New Roman"/>
          <w:i/>
          <w:iCs/>
          <w:sz w:val="24"/>
          <w:szCs w:val="24"/>
        </w:rPr>
        <w:t xml:space="preserve"> based on the net amount, whether by weight or volume, of each type of packaging material sold, offered for sale or distributed for sale in or into the State by the producer and not managed by the producer under an approved alternative collection program.</w:t>
      </w:r>
    </w:p>
    <w:p w14:paraId="6CE190D4" w14:textId="386A1916" w:rsidR="00857087" w:rsidRDefault="00857087" w:rsidP="00857087">
      <w:pPr>
        <w:rPr>
          <w:rFonts w:ascii="Times New Roman" w:hAnsi="Times New Roman" w:cs="Times New Roman"/>
          <w:i/>
          <w:iCs/>
          <w:sz w:val="24"/>
          <w:szCs w:val="24"/>
        </w:rPr>
      </w:pPr>
      <w:r>
        <w:rPr>
          <w:rFonts w:ascii="Times New Roman" w:hAnsi="Times New Roman" w:cs="Times New Roman"/>
          <w:sz w:val="24"/>
          <w:szCs w:val="24"/>
        </w:rPr>
        <w:t>Subsection 13(A)(1)(b) states—</w:t>
      </w:r>
      <w:r w:rsidRPr="008C1338">
        <w:rPr>
          <w:rFonts w:ascii="Times New Roman" w:hAnsi="Times New Roman" w:cs="Times New Roman"/>
          <w:i/>
          <w:iCs/>
          <w:sz w:val="24"/>
          <w:szCs w:val="24"/>
        </w:rPr>
        <w:t xml:space="preserve"> </w:t>
      </w:r>
    </w:p>
    <w:p w14:paraId="247DFDEB" w14:textId="23338D34" w:rsidR="00857087" w:rsidRDefault="00857087" w:rsidP="00857087">
      <w:pPr>
        <w:ind w:left="720"/>
        <w:rPr>
          <w:rFonts w:ascii="Times New Roman" w:hAnsi="Times New Roman" w:cs="Times New Roman"/>
          <w:i/>
          <w:iCs/>
          <w:sz w:val="24"/>
          <w:szCs w:val="24"/>
        </w:rPr>
      </w:pPr>
      <w:r>
        <w:rPr>
          <w:rFonts w:ascii="Times New Roman" w:hAnsi="Times New Roman" w:cs="Times New Roman"/>
          <w:i/>
          <w:iCs/>
          <w:sz w:val="24"/>
          <w:szCs w:val="24"/>
        </w:rPr>
        <w:t xml:space="preserve">[…] </w:t>
      </w:r>
      <w:r w:rsidRPr="008C1338">
        <w:rPr>
          <w:rFonts w:ascii="Times New Roman" w:hAnsi="Times New Roman" w:cs="Times New Roman"/>
          <w:i/>
          <w:iCs/>
          <w:sz w:val="24"/>
          <w:szCs w:val="24"/>
        </w:rPr>
        <w:t>the payment schedule adopted under this subparagraph must be based on and cover the cost of managing the amount of each type of packaging material sold, offered for sale or distributed for sale in or into the State by a producer and not managed under an approved alternative collection program</w:t>
      </w:r>
      <w:r>
        <w:rPr>
          <w:rFonts w:ascii="Times New Roman" w:hAnsi="Times New Roman" w:cs="Times New Roman"/>
          <w:i/>
          <w:iCs/>
          <w:sz w:val="24"/>
          <w:szCs w:val="24"/>
        </w:rPr>
        <w:t xml:space="preserve"> […].</w:t>
      </w:r>
    </w:p>
    <w:p w14:paraId="1082DF3D" w14:textId="77777777" w:rsidR="00857087" w:rsidRPr="00B65778" w:rsidRDefault="00857087" w:rsidP="00857087">
      <w:pPr>
        <w:rPr>
          <w:rFonts w:ascii="Times New Roman" w:hAnsi="Times New Roman" w:cs="Times New Roman"/>
          <w:i/>
          <w:iCs/>
          <w:sz w:val="24"/>
          <w:szCs w:val="24"/>
        </w:rPr>
      </w:pPr>
      <w:r>
        <w:rPr>
          <w:rFonts w:ascii="Times New Roman" w:hAnsi="Times New Roman" w:cs="Times New Roman"/>
          <w:sz w:val="24"/>
          <w:szCs w:val="24"/>
        </w:rPr>
        <w:t xml:space="preserve">These two pieces of the statute appear to require a per ton base payment that reflects the municipal per ton cost of managing each packaging material type.  When each producer is charged the per ton cost of managing each packaging material type for every ton of packaging material that it sold, offered for sale, or distributed for sale into Maine, then payments from producers cover the cost of municipal reimbursements.  </w:t>
      </w:r>
    </w:p>
    <w:p w14:paraId="07BAE9DA" w14:textId="27CB3E25" w:rsidR="00857087" w:rsidRDefault="00857087" w:rsidP="00857087">
      <w:pPr>
        <w:rPr>
          <w:rFonts w:ascii="Times New Roman" w:hAnsi="Times New Roman" w:cs="Times New Roman"/>
          <w:sz w:val="24"/>
          <w:szCs w:val="24"/>
        </w:rPr>
      </w:pPr>
      <w:r>
        <w:rPr>
          <w:rFonts w:ascii="Times New Roman" w:hAnsi="Times New Roman" w:cs="Times New Roman"/>
          <w:sz w:val="24"/>
          <w:szCs w:val="24"/>
        </w:rPr>
        <w:t>Subsection 12 establishes the packaging stewardship fund which is funded by producer payments. The four purposes of the fund are:</w:t>
      </w:r>
    </w:p>
    <w:p w14:paraId="28A9F6A3" w14:textId="77777777" w:rsidR="00857087" w:rsidRPr="00B65778" w:rsidRDefault="00857087" w:rsidP="00857087">
      <w:pPr>
        <w:ind w:left="720"/>
        <w:rPr>
          <w:rFonts w:ascii="Times New Roman" w:hAnsi="Times New Roman" w:cs="Times New Roman"/>
          <w:i/>
          <w:iCs/>
          <w:sz w:val="24"/>
          <w:szCs w:val="24"/>
        </w:rPr>
      </w:pPr>
      <w:r w:rsidRPr="00B65778">
        <w:rPr>
          <w:rFonts w:ascii="Times New Roman" w:hAnsi="Times New Roman" w:cs="Times New Roman"/>
          <w:i/>
          <w:iCs/>
          <w:sz w:val="24"/>
          <w:szCs w:val="24"/>
        </w:rPr>
        <w:t>A. To reimburse participating municipalities</w:t>
      </w:r>
      <w:r>
        <w:rPr>
          <w:rFonts w:ascii="Times New Roman" w:hAnsi="Times New Roman" w:cs="Times New Roman"/>
          <w:i/>
          <w:iCs/>
          <w:sz w:val="24"/>
          <w:szCs w:val="24"/>
        </w:rPr>
        <w:t xml:space="preserve"> […]</w:t>
      </w:r>
    </w:p>
    <w:p w14:paraId="1B6785A9" w14:textId="77777777" w:rsidR="00857087" w:rsidRPr="00B65778" w:rsidRDefault="00857087" w:rsidP="00857087">
      <w:pPr>
        <w:ind w:left="720"/>
        <w:rPr>
          <w:rFonts w:ascii="Times New Roman" w:hAnsi="Times New Roman" w:cs="Times New Roman"/>
          <w:i/>
          <w:iCs/>
          <w:sz w:val="24"/>
          <w:szCs w:val="24"/>
        </w:rPr>
      </w:pPr>
      <w:r w:rsidRPr="00B65778">
        <w:rPr>
          <w:rFonts w:ascii="Times New Roman" w:hAnsi="Times New Roman" w:cs="Times New Roman"/>
          <w:i/>
          <w:iCs/>
          <w:sz w:val="24"/>
          <w:szCs w:val="24"/>
        </w:rPr>
        <w:t>B. To cover the operating costs of the stewardship organization</w:t>
      </w:r>
      <w:r>
        <w:rPr>
          <w:rFonts w:ascii="Times New Roman" w:hAnsi="Times New Roman" w:cs="Times New Roman"/>
          <w:i/>
          <w:iCs/>
          <w:sz w:val="24"/>
          <w:szCs w:val="24"/>
        </w:rPr>
        <w:t xml:space="preserve"> […]</w:t>
      </w:r>
    </w:p>
    <w:p w14:paraId="6D7F71F1" w14:textId="77777777" w:rsidR="00857087" w:rsidRPr="00B65778" w:rsidRDefault="00857087" w:rsidP="00857087">
      <w:pPr>
        <w:ind w:left="720"/>
        <w:rPr>
          <w:rFonts w:ascii="Times New Roman" w:hAnsi="Times New Roman" w:cs="Times New Roman"/>
          <w:i/>
          <w:iCs/>
          <w:sz w:val="24"/>
          <w:szCs w:val="24"/>
        </w:rPr>
      </w:pPr>
      <w:r w:rsidRPr="00B65778">
        <w:rPr>
          <w:rFonts w:ascii="Times New Roman" w:hAnsi="Times New Roman" w:cs="Times New Roman"/>
          <w:i/>
          <w:iCs/>
          <w:sz w:val="24"/>
          <w:szCs w:val="24"/>
        </w:rPr>
        <w:t>C. To pay to the department all applicable fees required under subsection 13, paragraph B</w:t>
      </w:r>
      <w:r>
        <w:rPr>
          <w:rFonts w:ascii="Times New Roman" w:hAnsi="Times New Roman" w:cs="Times New Roman"/>
          <w:i/>
          <w:iCs/>
          <w:sz w:val="24"/>
          <w:szCs w:val="24"/>
        </w:rPr>
        <w:t xml:space="preserve"> […], and</w:t>
      </w:r>
    </w:p>
    <w:p w14:paraId="4D432AAD" w14:textId="77777777" w:rsidR="00857087" w:rsidRPr="00B65778" w:rsidRDefault="00857087" w:rsidP="00857087">
      <w:pPr>
        <w:ind w:left="720"/>
        <w:rPr>
          <w:rFonts w:ascii="Times New Roman" w:hAnsi="Times New Roman" w:cs="Times New Roman"/>
          <w:i/>
          <w:iCs/>
          <w:sz w:val="24"/>
          <w:szCs w:val="24"/>
        </w:rPr>
      </w:pPr>
      <w:r w:rsidRPr="00B65778">
        <w:rPr>
          <w:rFonts w:ascii="Times New Roman" w:hAnsi="Times New Roman" w:cs="Times New Roman"/>
          <w:i/>
          <w:iCs/>
          <w:sz w:val="24"/>
          <w:szCs w:val="24"/>
        </w:rPr>
        <w:t>D. To support investments in education and infrastructure</w:t>
      </w:r>
      <w:r>
        <w:rPr>
          <w:rFonts w:ascii="Times New Roman" w:hAnsi="Times New Roman" w:cs="Times New Roman"/>
          <w:i/>
          <w:iCs/>
          <w:sz w:val="24"/>
          <w:szCs w:val="24"/>
        </w:rPr>
        <w:t xml:space="preserve"> […]</w:t>
      </w:r>
    </w:p>
    <w:p w14:paraId="62C57F41" w14:textId="77777777" w:rsidR="00655152" w:rsidRPr="00655152" w:rsidRDefault="00655152" w:rsidP="00655152">
      <w:pPr>
        <w:rPr>
          <w:rFonts w:ascii="Times New Roman" w:hAnsi="Times New Roman" w:cs="Times New Roman"/>
          <w:sz w:val="24"/>
          <w:szCs w:val="24"/>
        </w:rPr>
      </w:pPr>
      <w:r w:rsidRPr="00655152">
        <w:rPr>
          <w:rFonts w:ascii="Times New Roman" w:hAnsi="Times New Roman" w:cs="Times New Roman"/>
          <w:sz w:val="24"/>
          <w:szCs w:val="24"/>
        </w:rPr>
        <w:lastRenderedPageBreak/>
        <w:t>If payments from producers are limited to the per ton cost of managing packaging material, there will be less money available to cover other purposes of the fund as municipal recycling rates approach 100%. However, the S.O. and the department will always have administrative costs that must be covered by the fund.</w:t>
      </w:r>
    </w:p>
    <w:p w14:paraId="6246B9F1" w14:textId="77777777" w:rsidR="00655152" w:rsidRDefault="00655152" w:rsidP="00857087">
      <w:pPr>
        <w:rPr>
          <w:rFonts w:ascii="Times New Roman" w:hAnsi="Times New Roman" w:cs="Times New Roman"/>
          <w:sz w:val="24"/>
          <w:szCs w:val="24"/>
        </w:rPr>
      </w:pPr>
    </w:p>
    <w:p w14:paraId="52DFF142" w14:textId="77777777" w:rsidR="00857087" w:rsidRDefault="00857087" w:rsidP="00857087">
      <w:pPr>
        <w:rPr>
          <w:rFonts w:ascii="Times New Roman" w:hAnsi="Times New Roman" w:cs="Times New Roman"/>
          <w:sz w:val="24"/>
          <w:szCs w:val="24"/>
        </w:rPr>
      </w:pPr>
      <w:r w:rsidRPr="003242F1">
        <w:rPr>
          <w:rFonts w:ascii="Times New Roman" w:hAnsi="Times New Roman" w:cs="Times New Roman"/>
          <w:sz w:val="24"/>
          <w:szCs w:val="24"/>
          <w:u w:val="single"/>
        </w:rPr>
        <w:t>Question:</w:t>
      </w:r>
      <w:r>
        <w:rPr>
          <w:rFonts w:ascii="Times New Roman" w:hAnsi="Times New Roman" w:cs="Times New Roman"/>
          <w:sz w:val="24"/>
          <w:szCs w:val="24"/>
        </w:rPr>
        <w:t xml:space="preserve">  How should administrative and department costs be divided among producers? </w:t>
      </w:r>
    </w:p>
    <w:p w14:paraId="74375CF2" w14:textId="77777777" w:rsidR="00857087" w:rsidRPr="00027397" w:rsidRDefault="00857087" w:rsidP="00857087">
      <w:pPr>
        <w:rPr>
          <w:rFonts w:ascii="Times New Roman" w:hAnsi="Times New Roman" w:cs="Times New Roman"/>
          <w:sz w:val="24"/>
          <w:szCs w:val="24"/>
        </w:rPr>
      </w:pPr>
    </w:p>
    <w:p w14:paraId="0AF5A64E" w14:textId="77777777" w:rsidR="00857087" w:rsidRPr="003242F1" w:rsidRDefault="00857087" w:rsidP="00857087">
      <w:pPr>
        <w:pStyle w:val="ListParagraph"/>
        <w:numPr>
          <w:ilvl w:val="0"/>
          <w:numId w:val="3"/>
        </w:numPr>
        <w:rPr>
          <w:rFonts w:ascii="Times New Roman" w:hAnsi="Times New Roman" w:cs="Times New Roman"/>
          <w:sz w:val="24"/>
          <w:szCs w:val="24"/>
        </w:rPr>
      </w:pPr>
      <w:r w:rsidRPr="003242F1">
        <w:rPr>
          <w:rFonts w:ascii="Times New Roman" w:hAnsi="Times New Roman" w:cs="Times New Roman"/>
          <w:sz w:val="24"/>
          <w:szCs w:val="24"/>
        </w:rPr>
        <w:t>Incentives</w:t>
      </w:r>
    </w:p>
    <w:p w14:paraId="621BCAC0" w14:textId="2CCEDB9E" w:rsidR="00857087" w:rsidRDefault="00857087" w:rsidP="00857087">
      <w:pPr>
        <w:rPr>
          <w:rFonts w:ascii="Times New Roman" w:hAnsi="Times New Roman" w:cs="Times New Roman"/>
          <w:sz w:val="24"/>
          <w:szCs w:val="24"/>
        </w:rPr>
      </w:pPr>
      <w:r>
        <w:rPr>
          <w:rFonts w:ascii="Times New Roman" w:hAnsi="Times New Roman" w:cs="Times New Roman"/>
          <w:sz w:val="24"/>
          <w:szCs w:val="24"/>
        </w:rPr>
        <w:t>Section 13(A)(1)(b) and reasoning included above require that all incentives be structured as penalties, meaning they result in additions to the base payment as opposed to deductions from it.  Otherwise, a producer’s per ton payment might not cover the cost to manage its packaging material.</w:t>
      </w:r>
    </w:p>
    <w:p w14:paraId="5F3E119F" w14:textId="77777777" w:rsidR="00857087" w:rsidRDefault="00857087" w:rsidP="00857087">
      <w:pPr>
        <w:rPr>
          <w:rFonts w:ascii="Times New Roman" w:hAnsi="Times New Roman" w:cs="Times New Roman"/>
          <w:sz w:val="24"/>
          <w:szCs w:val="24"/>
        </w:rPr>
      </w:pPr>
      <w:r>
        <w:rPr>
          <w:rFonts w:ascii="Times New Roman" w:hAnsi="Times New Roman" w:cs="Times New Roman"/>
          <w:sz w:val="24"/>
          <w:szCs w:val="24"/>
        </w:rPr>
        <w:t>Subsection 6 states—</w:t>
      </w:r>
    </w:p>
    <w:p w14:paraId="3C919B65" w14:textId="735EF144" w:rsidR="00857087" w:rsidRPr="00857087" w:rsidRDefault="00857087" w:rsidP="00857087">
      <w:pPr>
        <w:ind w:left="720"/>
        <w:rPr>
          <w:rFonts w:ascii="Times New Roman" w:hAnsi="Times New Roman" w:cs="Times New Roman"/>
          <w:sz w:val="24"/>
          <w:szCs w:val="24"/>
        </w:rPr>
      </w:pPr>
      <w:r w:rsidRPr="008C1338">
        <w:rPr>
          <w:rFonts w:ascii="Times New Roman" w:hAnsi="Times New Roman" w:cs="Times New Roman"/>
          <w:i/>
          <w:iCs/>
          <w:sz w:val="24"/>
          <w:szCs w:val="24"/>
        </w:rPr>
        <w:t xml:space="preserve"> </w:t>
      </w:r>
      <w:r>
        <w:rPr>
          <w:rFonts w:ascii="Times New Roman" w:hAnsi="Times New Roman" w:cs="Times New Roman"/>
          <w:i/>
          <w:iCs/>
          <w:sz w:val="24"/>
          <w:szCs w:val="24"/>
        </w:rPr>
        <w:t>[…P]</w:t>
      </w:r>
      <w:r w:rsidRPr="008C1338">
        <w:rPr>
          <w:rFonts w:ascii="Times New Roman" w:hAnsi="Times New Roman" w:cs="Times New Roman"/>
          <w:i/>
          <w:iCs/>
          <w:sz w:val="24"/>
          <w:szCs w:val="24"/>
        </w:rPr>
        <w:t xml:space="preserve">ayments must be calculated for packaging material that is readily recyclable and packaging material that is not readily recyclable, </w:t>
      </w:r>
      <w:r>
        <w:rPr>
          <w:rFonts w:ascii="Times New Roman" w:hAnsi="Times New Roman" w:cs="Times New Roman"/>
          <w:i/>
          <w:iCs/>
          <w:sz w:val="24"/>
          <w:szCs w:val="24"/>
        </w:rPr>
        <w:t>[…and]</w:t>
      </w:r>
      <w:r w:rsidRPr="008C1338">
        <w:rPr>
          <w:rFonts w:ascii="Times New Roman" w:hAnsi="Times New Roman" w:cs="Times New Roman"/>
          <w:i/>
          <w:iCs/>
          <w:sz w:val="24"/>
          <w:szCs w:val="24"/>
        </w:rPr>
        <w:t xml:space="preserve"> must be designed to incentivize the use by producers of packaging material that is readily recyclable and disincentivize the use by producers of packaging material that is not readily recyclable.  </w:t>
      </w:r>
    </w:p>
    <w:p w14:paraId="48E14704" w14:textId="0E004CDE" w:rsidR="00857087" w:rsidRDefault="00857087" w:rsidP="00857087">
      <w:pPr>
        <w:rPr>
          <w:rFonts w:ascii="Times New Roman" w:hAnsi="Times New Roman" w:cs="Times New Roman"/>
          <w:sz w:val="24"/>
          <w:szCs w:val="24"/>
        </w:rPr>
      </w:pPr>
      <w:r w:rsidRPr="003242F1">
        <w:rPr>
          <w:rFonts w:ascii="Times New Roman" w:hAnsi="Times New Roman" w:cs="Times New Roman"/>
          <w:sz w:val="24"/>
          <w:szCs w:val="24"/>
          <w:u w:val="single"/>
        </w:rPr>
        <w:t>Question:</w:t>
      </w:r>
      <w:r>
        <w:rPr>
          <w:rFonts w:ascii="Times New Roman" w:hAnsi="Times New Roman" w:cs="Times New Roman"/>
          <w:sz w:val="24"/>
          <w:szCs w:val="24"/>
        </w:rPr>
        <w:t xml:space="preserve">  </w:t>
      </w:r>
      <w:r w:rsidRPr="00A1450A">
        <w:rPr>
          <w:rFonts w:ascii="Times New Roman" w:hAnsi="Times New Roman" w:cs="Times New Roman"/>
          <w:sz w:val="24"/>
          <w:szCs w:val="24"/>
        </w:rPr>
        <w:t xml:space="preserve">How much more should producers pay for material that is not readily recyclable? </w:t>
      </w:r>
    </w:p>
    <w:p w14:paraId="66AACEEA" w14:textId="77777777" w:rsidR="00857087" w:rsidRDefault="00857087" w:rsidP="00857087">
      <w:pPr>
        <w:rPr>
          <w:rFonts w:ascii="Times New Roman" w:hAnsi="Times New Roman" w:cs="Times New Roman"/>
          <w:sz w:val="24"/>
          <w:szCs w:val="24"/>
        </w:rPr>
      </w:pPr>
    </w:p>
    <w:p w14:paraId="2608362B" w14:textId="3F9588B8" w:rsidR="00857087" w:rsidRPr="00857087" w:rsidRDefault="00857087" w:rsidP="00857087">
      <w:pPr>
        <w:rPr>
          <w:rFonts w:ascii="Times New Roman" w:hAnsi="Times New Roman" w:cs="Times New Roman"/>
          <w:sz w:val="24"/>
          <w:szCs w:val="24"/>
        </w:rPr>
      </w:pPr>
      <w:r>
        <w:rPr>
          <w:rFonts w:ascii="Times New Roman" w:hAnsi="Times New Roman" w:cs="Times New Roman"/>
          <w:sz w:val="24"/>
          <w:szCs w:val="24"/>
        </w:rPr>
        <w:t>Subsection 13(A)(5) states that program goals should be used to inform the producer payment schedule.</w:t>
      </w:r>
    </w:p>
    <w:p w14:paraId="6843D13F" w14:textId="5B0D3DC9" w:rsidR="00857087" w:rsidRDefault="00857087" w:rsidP="00857087">
      <w:pPr>
        <w:rPr>
          <w:rFonts w:ascii="Times New Roman" w:hAnsi="Times New Roman" w:cs="Times New Roman"/>
          <w:sz w:val="24"/>
          <w:szCs w:val="24"/>
        </w:rPr>
      </w:pPr>
      <w:r w:rsidRPr="008F2520">
        <w:rPr>
          <w:rFonts w:ascii="Times New Roman" w:hAnsi="Times New Roman" w:cs="Times New Roman"/>
          <w:sz w:val="24"/>
          <w:szCs w:val="24"/>
          <w:u w:val="single"/>
        </w:rPr>
        <w:t>Question:</w:t>
      </w:r>
      <w:r>
        <w:rPr>
          <w:rFonts w:ascii="Times New Roman" w:hAnsi="Times New Roman" w:cs="Times New Roman"/>
          <w:sz w:val="24"/>
          <w:szCs w:val="24"/>
        </w:rPr>
        <w:t xml:space="preserve">  </w:t>
      </w:r>
      <w:r w:rsidRPr="00A1450A">
        <w:rPr>
          <w:rFonts w:ascii="Times New Roman" w:hAnsi="Times New Roman" w:cs="Times New Roman"/>
          <w:sz w:val="24"/>
          <w:szCs w:val="24"/>
        </w:rPr>
        <w:t xml:space="preserve">Should </w:t>
      </w:r>
      <w:r>
        <w:rPr>
          <w:rFonts w:ascii="Times New Roman" w:hAnsi="Times New Roman" w:cs="Times New Roman"/>
          <w:sz w:val="24"/>
          <w:szCs w:val="24"/>
        </w:rPr>
        <w:t>payments from producers of packaging material that is not readily recyclable</w:t>
      </w:r>
      <w:r w:rsidRPr="00A1450A">
        <w:rPr>
          <w:rFonts w:ascii="Times New Roman" w:hAnsi="Times New Roman" w:cs="Times New Roman"/>
          <w:sz w:val="24"/>
          <w:szCs w:val="24"/>
        </w:rPr>
        <w:t xml:space="preserve"> change if recyclability goals are not met?</w:t>
      </w:r>
      <w:r>
        <w:rPr>
          <w:rFonts w:ascii="Times New Roman" w:hAnsi="Times New Roman" w:cs="Times New Roman"/>
          <w:sz w:val="24"/>
          <w:szCs w:val="24"/>
        </w:rPr>
        <w:t xml:space="preserve"> </w:t>
      </w:r>
      <w:r w:rsidRPr="00A1450A">
        <w:rPr>
          <w:rFonts w:ascii="Times New Roman" w:hAnsi="Times New Roman" w:cs="Times New Roman"/>
          <w:sz w:val="24"/>
          <w:szCs w:val="24"/>
        </w:rPr>
        <w:t xml:space="preserve">Should </w:t>
      </w:r>
      <w:r>
        <w:rPr>
          <w:rFonts w:ascii="Times New Roman" w:hAnsi="Times New Roman" w:cs="Times New Roman"/>
          <w:sz w:val="24"/>
          <w:szCs w:val="24"/>
        </w:rPr>
        <w:t>payments from producers of packaging material that is not readily recyclable</w:t>
      </w:r>
      <w:r w:rsidRPr="00A1450A">
        <w:rPr>
          <w:rFonts w:ascii="Times New Roman" w:hAnsi="Times New Roman" w:cs="Times New Roman"/>
          <w:sz w:val="24"/>
          <w:szCs w:val="24"/>
        </w:rPr>
        <w:t xml:space="preserve"> </w:t>
      </w:r>
      <w:r>
        <w:rPr>
          <w:rFonts w:ascii="Times New Roman" w:hAnsi="Times New Roman" w:cs="Times New Roman"/>
          <w:sz w:val="24"/>
          <w:szCs w:val="24"/>
        </w:rPr>
        <w:t xml:space="preserve">change </w:t>
      </w:r>
      <w:r w:rsidRPr="00A1450A">
        <w:rPr>
          <w:rFonts w:ascii="Times New Roman" w:hAnsi="Times New Roman" w:cs="Times New Roman"/>
          <w:sz w:val="24"/>
          <w:szCs w:val="24"/>
        </w:rPr>
        <w:t xml:space="preserve">if </w:t>
      </w:r>
      <w:r>
        <w:rPr>
          <w:rFonts w:ascii="Times New Roman" w:hAnsi="Times New Roman" w:cs="Times New Roman"/>
          <w:sz w:val="24"/>
          <w:szCs w:val="24"/>
        </w:rPr>
        <w:t>any other program</w:t>
      </w:r>
      <w:r w:rsidRPr="00A1450A">
        <w:rPr>
          <w:rFonts w:ascii="Times New Roman" w:hAnsi="Times New Roman" w:cs="Times New Roman"/>
          <w:sz w:val="24"/>
          <w:szCs w:val="24"/>
        </w:rPr>
        <w:t xml:space="preserve"> goal </w:t>
      </w:r>
      <w:r>
        <w:rPr>
          <w:rFonts w:ascii="Times New Roman" w:hAnsi="Times New Roman" w:cs="Times New Roman"/>
          <w:sz w:val="24"/>
          <w:szCs w:val="24"/>
        </w:rPr>
        <w:t>is</w:t>
      </w:r>
      <w:r w:rsidRPr="00A1450A">
        <w:rPr>
          <w:rFonts w:ascii="Times New Roman" w:hAnsi="Times New Roman" w:cs="Times New Roman"/>
          <w:sz w:val="24"/>
          <w:szCs w:val="24"/>
        </w:rPr>
        <w:t xml:space="preserve"> not met?</w:t>
      </w:r>
      <w:r>
        <w:rPr>
          <w:rFonts w:ascii="Times New Roman" w:hAnsi="Times New Roman" w:cs="Times New Roman"/>
          <w:sz w:val="24"/>
          <w:szCs w:val="24"/>
        </w:rPr>
        <w:t xml:space="preserve"> </w:t>
      </w:r>
      <w:r w:rsidRPr="00A1450A">
        <w:rPr>
          <w:rFonts w:ascii="Times New Roman" w:hAnsi="Times New Roman" w:cs="Times New Roman"/>
          <w:sz w:val="24"/>
          <w:szCs w:val="24"/>
        </w:rPr>
        <w:t>How</w:t>
      </w:r>
      <w:r>
        <w:rPr>
          <w:rFonts w:ascii="Times New Roman" w:hAnsi="Times New Roman" w:cs="Times New Roman"/>
          <w:sz w:val="24"/>
          <w:szCs w:val="24"/>
        </w:rPr>
        <w:t xml:space="preserve"> might this change be made to the payment schedule</w:t>
      </w:r>
      <w:r w:rsidRPr="00A1450A">
        <w:rPr>
          <w:rFonts w:ascii="Times New Roman" w:hAnsi="Times New Roman" w:cs="Times New Roman"/>
          <w:sz w:val="24"/>
          <w:szCs w:val="24"/>
        </w:rPr>
        <w:t>?</w:t>
      </w:r>
      <w:r>
        <w:rPr>
          <w:rFonts w:ascii="Times New Roman" w:hAnsi="Times New Roman" w:cs="Times New Roman"/>
          <w:sz w:val="24"/>
          <w:szCs w:val="24"/>
        </w:rPr>
        <w:t xml:space="preserve"> </w:t>
      </w:r>
    </w:p>
    <w:p w14:paraId="2E52364E" w14:textId="77777777" w:rsidR="00857087" w:rsidRDefault="00857087" w:rsidP="00857087">
      <w:pPr>
        <w:rPr>
          <w:rFonts w:ascii="Times New Roman" w:hAnsi="Times New Roman" w:cs="Times New Roman"/>
          <w:sz w:val="24"/>
          <w:szCs w:val="24"/>
        </w:rPr>
      </w:pPr>
    </w:p>
    <w:p w14:paraId="0CBF4CB6" w14:textId="078C5980" w:rsidR="00857087" w:rsidRDefault="00857087" w:rsidP="00857087">
      <w:pPr>
        <w:rPr>
          <w:rFonts w:ascii="Times New Roman" w:hAnsi="Times New Roman" w:cs="Times New Roman"/>
          <w:sz w:val="24"/>
          <w:szCs w:val="24"/>
        </w:rPr>
      </w:pPr>
      <w:r>
        <w:rPr>
          <w:rFonts w:ascii="Times New Roman" w:hAnsi="Times New Roman" w:cs="Times New Roman"/>
          <w:sz w:val="24"/>
          <w:szCs w:val="24"/>
        </w:rPr>
        <w:t>Subsection 13(A)(1)(c) states—</w:t>
      </w:r>
    </w:p>
    <w:p w14:paraId="5D0588DE" w14:textId="40B73A2A" w:rsidR="00857087" w:rsidRPr="00857087" w:rsidRDefault="007443D2" w:rsidP="00857087">
      <w:pPr>
        <w:ind w:left="720"/>
        <w:rPr>
          <w:rFonts w:ascii="Times New Roman" w:hAnsi="Times New Roman" w:cs="Times New Roman"/>
          <w:i/>
          <w:iCs/>
          <w:sz w:val="24"/>
          <w:szCs w:val="24"/>
        </w:rPr>
      </w:pPr>
      <w:r>
        <w:rPr>
          <w:rFonts w:ascii="Times New Roman" w:hAnsi="Times New Roman" w:cs="Times New Roman"/>
          <w:i/>
          <w:iCs/>
          <w:sz w:val="24"/>
          <w:szCs w:val="24"/>
        </w:rPr>
        <w:t>T</w:t>
      </w:r>
      <w:r w:rsidR="00857087" w:rsidRPr="008C1338">
        <w:rPr>
          <w:rFonts w:ascii="Times New Roman" w:hAnsi="Times New Roman" w:cs="Times New Roman"/>
          <w:i/>
          <w:iCs/>
          <w:sz w:val="24"/>
          <w:szCs w:val="24"/>
        </w:rPr>
        <w:t xml:space="preserve">he payment schedule adopted under this subparagraph must delineate criteria to be used to adjust producer payments in a manner that incentivizes: the use of recycled content in and increased recyclability of packaging material, lower toxicity in packaging material, a reduction of the amount of packaging material used, a reduction of litter from packaging material, increased reuse of packaging material and labeling of packaging material to reduce consumer confusion and creates other incentives consistent with generally accepted industry standards.  </w:t>
      </w:r>
    </w:p>
    <w:p w14:paraId="56E5714C" w14:textId="79E4E3D6" w:rsidR="00857087" w:rsidRPr="00053983" w:rsidRDefault="00857087" w:rsidP="00857087">
      <w:pPr>
        <w:rPr>
          <w:rFonts w:ascii="Times New Roman" w:hAnsi="Times New Roman" w:cs="Times New Roman"/>
          <w:sz w:val="24"/>
          <w:szCs w:val="24"/>
          <w:u w:val="single"/>
        </w:rPr>
      </w:pPr>
      <w:r w:rsidRPr="00053983">
        <w:rPr>
          <w:rFonts w:ascii="Times New Roman" w:hAnsi="Times New Roman" w:cs="Times New Roman"/>
          <w:sz w:val="24"/>
          <w:szCs w:val="24"/>
          <w:u w:val="single"/>
        </w:rPr>
        <w:lastRenderedPageBreak/>
        <w:t xml:space="preserve">Questions:  </w:t>
      </w:r>
    </w:p>
    <w:p w14:paraId="3B385B02" w14:textId="4E1254E6"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Should the payment schedule prioritize any of these incentives</w:t>
      </w:r>
      <w:r w:rsidRPr="00FD4D7C">
        <w:rPr>
          <w:rFonts w:ascii="Times New Roman" w:hAnsi="Times New Roman" w:cs="Times New Roman"/>
          <w:sz w:val="24"/>
          <w:szCs w:val="24"/>
        </w:rPr>
        <w:t xml:space="preserve">? </w:t>
      </w:r>
      <w:r>
        <w:rPr>
          <w:rFonts w:ascii="Times New Roman" w:hAnsi="Times New Roman" w:cs="Times New Roman"/>
          <w:sz w:val="24"/>
          <w:szCs w:val="24"/>
        </w:rPr>
        <w:t xml:space="preserve">Which incentives should be prioritized? </w:t>
      </w:r>
      <w:r w:rsidRPr="00FD4D7C">
        <w:rPr>
          <w:rFonts w:ascii="Times New Roman" w:hAnsi="Times New Roman" w:cs="Times New Roman"/>
          <w:sz w:val="24"/>
          <w:szCs w:val="24"/>
        </w:rPr>
        <w:t>Should</w:t>
      </w:r>
      <w:r>
        <w:rPr>
          <w:rFonts w:ascii="Times New Roman" w:hAnsi="Times New Roman" w:cs="Times New Roman"/>
          <w:sz w:val="24"/>
          <w:szCs w:val="24"/>
        </w:rPr>
        <w:t xml:space="preserve"> priorities change </w:t>
      </w:r>
      <w:r w:rsidRPr="00FD4D7C">
        <w:rPr>
          <w:rFonts w:ascii="Times New Roman" w:hAnsi="Times New Roman" w:cs="Times New Roman"/>
          <w:sz w:val="24"/>
          <w:szCs w:val="24"/>
        </w:rPr>
        <w:t xml:space="preserve">if relevant program goals are not being met? </w:t>
      </w:r>
      <w:r w:rsidRPr="00A1450A">
        <w:rPr>
          <w:rFonts w:ascii="Times New Roman" w:hAnsi="Times New Roman" w:cs="Times New Roman"/>
          <w:sz w:val="24"/>
          <w:szCs w:val="24"/>
        </w:rPr>
        <w:t>How</w:t>
      </w:r>
      <w:r>
        <w:rPr>
          <w:rFonts w:ascii="Times New Roman" w:hAnsi="Times New Roman" w:cs="Times New Roman"/>
          <w:sz w:val="24"/>
          <w:szCs w:val="24"/>
        </w:rPr>
        <w:t xml:space="preserve"> might the payment schedule reflect this</w:t>
      </w:r>
      <w:r w:rsidRPr="00A1450A">
        <w:rPr>
          <w:rFonts w:ascii="Times New Roman" w:hAnsi="Times New Roman" w:cs="Times New Roman"/>
          <w:sz w:val="24"/>
          <w:szCs w:val="24"/>
        </w:rPr>
        <w:t>?</w:t>
      </w:r>
      <w:r>
        <w:rPr>
          <w:rFonts w:ascii="Times New Roman" w:hAnsi="Times New Roman" w:cs="Times New Roman"/>
          <w:sz w:val="24"/>
          <w:szCs w:val="24"/>
        </w:rPr>
        <w:t xml:space="preserve"> </w:t>
      </w:r>
    </w:p>
    <w:p w14:paraId="7C0832DD" w14:textId="77777777" w:rsidR="00857087" w:rsidRDefault="00857087" w:rsidP="00857087">
      <w:pPr>
        <w:pStyle w:val="ListParagraph"/>
        <w:numPr>
          <w:ilvl w:val="0"/>
          <w:numId w:val="1"/>
        </w:numPr>
        <w:rPr>
          <w:rFonts w:ascii="Times New Roman" w:hAnsi="Times New Roman" w:cs="Times New Roman"/>
          <w:sz w:val="24"/>
          <w:szCs w:val="24"/>
        </w:rPr>
      </w:pPr>
      <w:r w:rsidRPr="00FD4D7C">
        <w:rPr>
          <w:rFonts w:ascii="Times New Roman" w:hAnsi="Times New Roman" w:cs="Times New Roman"/>
          <w:sz w:val="24"/>
          <w:szCs w:val="24"/>
        </w:rPr>
        <w:t xml:space="preserve">Should </w:t>
      </w:r>
      <w:r>
        <w:rPr>
          <w:rFonts w:ascii="Times New Roman" w:hAnsi="Times New Roman" w:cs="Times New Roman"/>
          <w:sz w:val="24"/>
          <w:szCs w:val="24"/>
        </w:rPr>
        <w:t>Maine’s payment schedule look to prioritize the criteria being prioritized in</w:t>
      </w:r>
      <w:r w:rsidRPr="00FD4D7C">
        <w:rPr>
          <w:rFonts w:ascii="Times New Roman" w:hAnsi="Times New Roman" w:cs="Times New Roman"/>
          <w:sz w:val="24"/>
          <w:szCs w:val="24"/>
        </w:rPr>
        <w:t xml:space="preserve"> other jurisdictions?  </w:t>
      </w:r>
    </w:p>
    <w:p w14:paraId="61945200" w14:textId="77777777"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Are there</w:t>
      </w:r>
      <w:r w:rsidRPr="00FD4D7C">
        <w:rPr>
          <w:rFonts w:ascii="Times New Roman" w:hAnsi="Times New Roman" w:cs="Times New Roman"/>
          <w:sz w:val="24"/>
          <w:szCs w:val="24"/>
        </w:rPr>
        <w:t xml:space="preserve"> additional characteristics </w:t>
      </w:r>
      <w:r>
        <w:rPr>
          <w:rFonts w:ascii="Times New Roman" w:hAnsi="Times New Roman" w:cs="Times New Roman"/>
          <w:sz w:val="24"/>
          <w:szCs w:val="24"/>
        </w:rPr>
        <w:t xml:space="preserve">that </w:t>
      </w:r>
      <w:r w:rsidRPr="00FD4D7C">
        <w:rPr>
          <w:rFonts w:ascii="Times New Roman" w:hAnsi="Times New Roman" w:cs="Times New Roman"/>
          <w:sz w:val="24"/>
          <w:szCs w:val="24"/>
        </w:rPr>
        <w:t>should</w:t>
      </w:r>
      <w:r>
        <w:rPr>
          <w:rFonts w:ascii="Times New Roman" w:hAnsi="Times New Roman" w:cs="Times New Roman"/>
          <w:sz w:val="24"/>
          <w:szCs w:val="24"/>
        </w:rPr>
        <w:t xml:space="preserve"> </w:t>
      </w:r>
      <w:r w:rsidRPr="00FD4D7C">
        <w:rPr>
          <w:rFonts w:ascii="Times New Roman" w:hAnsi="Times New Roman" w:cs="Times New Roman"/>
          <w:sz w:val="24"/>
          <w:szCs w:val="24"/>
        </w:rPr>
        <w:t>be incentivized</w:t>
      </w:r>
      <w:r>
        <w:rPr>
          <w:rFonts w:ascii="Times New Roman" w:hAnsi="Times New Roman" w:cs="Times New Roman"/>
          <w:sz w:val="24"/>
          <w:szCs w:val="24"/>
        </w:rPr>
        <w:t xml:space="preserve"> in the payment schedule</w:t>
      </w:r>
      <w:r w:rsidRPr="00FD4D7C">
        <w:rPr>
          <w:rFonts w:ascii="Times New Roman" w:hAnsi="Times New Roman" w:cs="Times New Roman"/>
          <w:sz w:val="24"/>
          <w:szCs w:val="24"/>
        </w:rPr>
        <w:t>?</w:t>
      </w:r>
    </w:p>
    <w:p w14:paraId="121AC4D0" w14:textId="2A3183C3" w:rsidR="00857087" w:rsidRPr="005051AD"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might the payment schedule incorporate </w:t>
      </w:r>
      <w:r w:rsidRPr="005051AD">
        <w:rPr>
          <w:rFonts w:ascii="Times New Roman" w:hAnsi="Times New Roman" w:cs="Times New Roman"/>
          <w:sz w:val="24"/>
          <w:szCs w:val="24"/>
        </w:rPr>
        <w:t>Title 32, chapter 26‑A</w:t>
      </w:r>
      <w:r>
        <w:rPr>
          <w:rFonts w:ascii="Times New Roman" w:hAnsi="Times New Roman" w:cs="Times New Roman"/>
          <w:sz w:val="24"/>
          <w:szCs w:val="24"/>
        </w:rPr>
        <w:t xml:space="preserve">; Title 32, chapter 26-B; and Title 38, chapter 16-D?  </w:t>
      </w:r>
      <w:r w:rsidRPr="0021421B">
        <w:rPr>
          <w:rFonts w:ascii="Times New Roman" w:hAnsi="Times New Roman" w:cs="Times New Roman"/>
          <w:sz w:val="24"/>
          <w:szCs w:val="24"/>
        </w:rPr>
        <w:t>Summar</w:t>
      </w:r>
      <w:r w:rsidR="0021421B" w:rsidRPr="0021421B">
        <w:rPr>
          <w:rFonts w:ascii="Times New Roman" w:hAnsi="Times New Roman" w:cs="Times New Roman"/>
          <w:sz w:val="24"/>
          <w:szCs w:val="24"/>
        </w:rPr>
        <w:t xml:space="preserve">ies </w:t>
      </w:r>
      <w:r w:rsidRPr="0021421B">
        <w:rPr>
          <w:rFonts w:ascii="Times New Roman" w:hAnsi="Times New Roman" w:cs="Times New Roman"/>
          <w:sz w:val="24"/>
          <w:szCs w:val="24"/>
        </w:rPr>
        <w:t>of statutes defining toxicity</w:t>
      </w:r>
      <w:r w:rsidR="0021421B" w:rsidRPr="0021421B">
        <w:rPr>
          <w:rFonts w:ascii="Times New Roman" w:hAnsi="Times New Roman" w:cs="Times New Roman"/>
          <w:sz w:val="24"/>
          <w:szCs w:val="24"/>
        </w:rPr>
        <w:t xml:space="preserve"> are provided</w:t>
      </w:r>
      <w:r>
        <w:rPr>
          <w:rFonts w:ascii="Times New Roman" w:hAnsi="Times New Roman" w:cs="Times New Roman"/>
          <w:sz w:val="24"/>
          <w:szCs w:val="24"/>
        </w:rPr>
        <w:t xml:space="preserve"> at the end of this document.</w:t>
      </w:r>
    </w:p>
    <w:p w14:paraId="27FD07E0" w14:textId="77777777" w:rsidR="00857087" w:rsidRDefault="00857087" w:rsidP="00857087">
      <w:pPr>
        <w:rPr>
          <w:rFonts w:ascii="Times New Roman" w:hAnsi="Times New Roman" w:cs="Times New Roman"/>
          <w:sz w:val="24"/>
          <w:szCs w:val="24"/>
        </w:rPr>
      </w:pPr>
    </w:p>
    <w:p w14:paraId="3123EB93" w14:textId="77777777" w:rsidR="00857087" w:rsidRPr="009A6BAA" w:rsidRDefault="00857087" w:rsidP="00857087">
      <w:pPr>
        <w:pStyle w:val="ListParagraph"/>
        <w:numPr>
          <w:ilvl w:val="0"/>
          <w:numId w:val="3"/>
        </w:numPr>
        <w:rPr>
          <w:rFonts w:ascii="Times New Roman" w:hAnsi="Times New Roman" w:cs="Times New Roman"/>
          <w:sz w:val="24"/>
          <w:szCs w:val="24"/>
        </w:rPr>
      </w:pPr>
      <w:r w:rsidRPr="009A6BAA">
        <w:rPr>
          <w:rFonts w:ascii="Times New Roman" w:hAnsi="Times New Roman" w:cs="Times New Roman"/>
          <w:sz w:val="24"/>
          <w:szCs w:val="24"/>
        </w:rPr>
        <w:t>Reporting for low</w:t>
      </w:r>
      <w:r>
        <w:rPr>
          <w:rFonts w:ascii="Times New Roman" w:hAnsi="Times New Roman" w:cs="Times New Roman"/>
          <w:sz w:val="24"/>
          <w:szCs w:val="24"/>
        </w:rPr>
        <w:t>-</w:t>
      </w:r>
      <w:r w:rsidRPr="009A6BAA">
        <w:rPr>
          <w:rFonts w:ascii="Times New Roman" w:hAnsi="Times New Roman" w:cs="Times New Roman"/>
          <w:sz w:val="24"/>
          <w:szCs w:val="24"/>
        </w:rPr>
        <w:t>volume producers</w:t>
      </w:r>
    </w:p>
    <w:p w14:paraId="4A114004" w14:textId="2E1BB1D4" w:rsidR="00857087" w:rsidRDefault="00857087" w:rsidP="00857087">
      <w:pPr>
        <w:rPr>
          <w:rFonts w:ascii="Times New Roman" w:hAnsi="Times New Roman" w:cs="Times New Roman"/>
          <w:sz w:val="24"/>
          <w:szCs w:val="24"/>
        </w:rPr>
      </w:pPr>
      <w:r>
        <w:rPr>
          <w:rFonts w:ascii="Times New Roman" w:hAnsi="Times New Roman" w:cs="Times New Roman"/>
          <w:sz w:val="24"/>
          <w:szCs w:val="24"/>
        </w:rPr>
        <w:t xml:space="preserve">Subsection (13)(A)(1)(d)(ii) states,  </w:t>
      </w:r>
    </w:p>
    <w:p w14:paraId="12D1BC96" w14:textId="77777777" w:rsidR="00857087" w:rsidRPr="00FB03C7" w:rsidRDefault="00857087" w:rsidP="00857087">
      <w:pPr>
        <w:ind w:left="720"/>
        <w:rPr>
          <w:rFonts w:ascii="Times New Roman" w:hAnsi="Times New Roman" w:cs="Times New Roman"/>
          <w:i/>
          <w:iCs/>
          <w:sz w:val="24"/>
          <w:szCs w:val="24"/>
        </w:rPr>
      </w:pPr>
      <w:r w:rsidRPr="00FB03C7">
        <w:rPr>
          <w:rFonts w:ascii="Times New Roman" w:hAnsi="Times New Roman" w:cs="Times New Roman"/>
          <w:i/>
          <w:iCs/>
          <w:sz w:val="24"/>
          <w:szCs w:val="24"/>
        </w:rPr>
        <w:t xml:space="preserve">For low-volume producers, the rule must require the reporting of only the information necessary for a calculation of the flat fee described in division (a) and a determination of the producer's compliance with the requirements of this section.  </w:t>
      </w:r>
    </w:p>
    <w:p w14:paraId="133C85E2" w14:textId="77777777" w:rsidR="00857087" w:rsidRDefault="00857087" w:rsidP="00857087">
      <w:pPr>
        <w:rPr>
          <w:rFonts w:ascii="Times New Roman" w:hAnsi="Times New Roman" w:cs="Times New Roman"/>
          <w:sz w:val="24"/>
          <w:szCs w:val="24"/>
        </w:rPr>
      </w:pPr>
      <w:r>
        <w:rPr>
          <w:rFonts w:ascii="Times New Roman" w:hAnsi="Times New Roman" w:cs="Times New Roman"/>
          <w:sz w:val="24"/>
          <w:szCs w:val="24"/>
        </w:rPr>
        <w:t xml:space="preserve">This appears to require that a low-volume producer report only the tons of packaging material placed on the market, its </w:t>
      </w:r>
      <w:r w:rsidRPr="00CA2326">
        <w:rPr>
          <w:rFonts w:ascii="Times New Roman" w:hAnsi="Times New Roman" w:cs="Times New Roman"/>
          <w:b/>
          <w:bCs/>
          <w:sz w:val="24"/>
          <w:szCs w:val="24"/>
        </w:rPr>
        <w:t>brand</w:t>
      </w:r>
      <w:r>
        <w:rPr>
          <w:rFonts w:ascii="Times New Roman" w:hAnsi="Times New Roman" w:cs="Times New Roman"/>
          <w:b/>
          <w:bCs/>
          <w:sz w:val="24"/>
          <w:szCs w:val="24"/>
        </w:rPr>
        <w:t>s</w:t>
      </w:r>
      <w:r>
        <w:rPr>
          <w:rFonts w:ascii="Times New Roman" w:hAnsi="Times New Roman" w:cs="Times New Roman"/>
          <w:sz w:val="24"/>
          <w:szCs w:val="24"/>
        </w:rPr>
        <w:t xml:space="preserve">, and the </w:t>
      </w:r>
      <w:r>
        <w:rPr>
          <w:rFonts w:ascii="Times New Roman" w:hAnsi="Times New Roman" w:cs="Times New Roman"/>
          <w:b/>
          <w:bCs/>
          <w:sz w:val="24"/>
          <w:szCs w:val="24"/>
        </w:rPr>
        <w:t xml:space="preserve">universal product codes </w:t>
      </w:r>
      <w:r w:rsidRPr="00831BAC">
        <w:rPr>
          <w:rFonts w:ascii="Times New Roman" w:hAnsi="Times New Roman" w:cs="Times New Roman"/>
          <w:sz w:val="24"/>
          <w:szCs w:val="24"/>
        </w:rPr>
        <w:t>(UPCs)</w:t>
      </w:r>
      <w:r>
        <w:rPr>
          <w:rFonts w:ascii="Times New Roman" w:hAnsi="Times New Roman" w:cs="Times New Roman"/>
          <w:sz w:val="24"/>
          <w:szCs w:val="24"/>
        </w:rPr>
        <w:t xml:space="preserve"> of the products associated with the packaging material. If tiers were established for readily recyclable material, producers using readily recyclable packaging material would also need to report on packaging material types.</w:t>
      </w:r>
    </w:p>
    <w:p w14:paraId="13E8FC35" w14:textId="77777777" w:rsidR="00857087" w:rsidRDefault="00857087" w:rsidP="00857087">
      <w:pPr>
        <w:rPr>
          <w:rFonts w:ascii="Times New Roman" w:hAnsi="Times New Roman" w:cs="Times New Roman"/>
          <w:sz w:val="24"/>
          <w:szCs w:val="24"/>
        </w:rPr>
      </w:pPr>
      <w:r w:rsidRPr="00BA1C51">
        <w:rPr>
          <w:rFonts w:ascii="Times New Roman" w:hAnsi="Times New Roman" w:cs="Times New Roman"/>
          <w:sz w:val="24"/>
          <w:szCs w:val="24"/>
          <w:u w:val="single"/>
        </w:rPr>
        <w:t>Questions</w:t>
      </w:r>
      <w:r>
        <w:rPr>
          <w:rFonts w:ascii="Times New Roman" w:hAnsi="Times New Roman" w:cs="Times New Roman"/>
          <w:sz w:val="24"/>
          <w:szCs w:val="24"/>
        </w:rPr>
        <w:t xml:space="preserve">:  </w:t>
      </w:r>
    </w:p>
    <w:p w14:paraId="6C202D35" w14:textId="77777777" w:rsidR="00857087" w:rsidRDefault="00857087" w:rsidP="00857087">
      <w:pPr>
        <w:pStyle w:val="ListParagraph"/>
        <w:numPr>
          <w:ilvl w:val="0"/>
          <w:numId w:val="1"/>
        </w:numPr>
        <w:rPr>
          <w:rFonts w:ascii="Times New Roman" w:hAnsi="Times New Roman" w:cs="Times New Roman"/>
          <w:sz w:val="24"/>
          <w:szCs w:val="24"/>
        </w:rPr>
      </w:pPr>
      <w:r w:rsidRPr="00BA1C51">
        <w:rPr>
          <w:rFonts w:ascii="Times New Roman" w:hAnsi="Times New Roman" w:cs="Times New Roman"/>
          <w:sz w:val="24"/>
          <w:szCs w:val="24"/>
        </w:rPr>
        <w:t xml:space="preserve">Under what circumstances should low-volume producers be asked to provide their methodology for determining reported tonnage? </w:t>
      </w:r>
    </w:p>
    <w:p w14:paraId="29732DAF" w14:textId="77777777" w:rsidR="00857087" w:rsidRPr="00BA1C51"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Should low-volume producers have an incentive to indicate whether packaging material is readily recyclable or otherwise provide information on packaging material characteristics?</w:t>
      </w:r>
    </w:p>
    <w:p w14:paraId="42AC6DE9" w14:textId="77777777" w:rsidR="00857087" w:rsidRDefault="00857087" w:rsidP="00857087">
      <w:pPr>
        <w:rPr>
          <w:rFonts w:ascii="Times New Roman" w:hAnsi="Times New Roman" w:cs="Times New Roman"/>
          <w:sz w:val="24"/>
          <w:szCs w:val="24"/>
        </w:rPr>
      </w:pPr>
    </w:p>
    <w:p w14:paraId="6C016D97" w14:textId="77777777" w:rsidR="00857087" w:rsidRPr="00B83EA4" w:rsidRDefault="00857087" w:rsidP="00857087">
      <w:pPr>
        <w:pStyle w:val="ListParagraph"/>
        <w:numPr>
          <w:ilvl w:val="0"/>
          <w:numId w:val="3"/>
        </w:numPr>
        <w:rPr>
          <w:rFonts w:ascii="Times New Roman" w:hAnsi="Times New Roman" w:cs="Times New Roman"/>
          <w:sz w:val="24"/>
          <w:szCs w:val="24"/>
        </w:rPr>
      </w:pPr>
      <w:r w:rsidRPr="00B83EA4">
        <w:rPr>
          <w:rFonts w:ascii="Times New Roman" w:hAnsi="Times New Roman" w:cs="Times New Roman"/>
          <w:sz w:val="24"/>
          <w:szCs w:val="24"/>
        </w:rPr>
        <w:t xml:space="preserve">Reporting for producers </w:t>
      </w:r>
      <w:r>
        <w:rPr>
          <w:rFonts w:ascii="Times New Roman" w:hAnsi="Times New Roman" w:cs="Times New Roman"/>
          <w:sz w:val="24"/>
          <w:szCs w:val="24"/>
        </w:rPr>
        <w:t>other than</w:t>
      </w:r>
      <w:r w:rsidRPr="00B83EA4">
        <w:rPr>
          <w:rFonts w:ascii="Times New Roman" w:hAnsi="Times New Roman" w:cs="Times New Roman"/>
          <w:sz w:val="24"/>
          <w:szCs w:val="24"/>
        </w:rPr>
        <w:t xml:space="preserve"> low-volume producers</w:t>
      </w:r>
    </w:p>
    <w:p w14:paraId="0DD633EB" w14:textId="4BB325F5" w:rsidR="00857087" w:rsidRDefault="00857087" w:rsidP="00857087">
      <w:pPr>
        <w:rPr>
          <w:rFonts w:ascii="Times New Roman" w:hAnsi="Times New Roman" w:cs="Times New Roman"/>
          <w:sz w:val="24"/>
          <w:szCs w:val="24"/>
        </w:rPr>
      </w:pPr>
      <w:r>
        <w:rPr>
          <w:rFonts w:ascii="Times New Roman" w:hAnsi="Times New Roman" w:cs="Times New Roman"/>
          <w:sz w:val="24"/>
          <w:szCs w:val="24"/>
        </w:rPr>
        <w:t>Subsection (13)(A)(1)(d)(i) states,</w:t>
      </w:r>
    </w:p>
    <w:p w14:paraId="6D926DCC" w14:textId="77777777" w:rsidR="00857087" w:rsidRPr="007B75C3" w:rsidRDefault="00857087" w:rsidP="00857087">
      <w:pPr>
        <w:ind w:left="720"/>
        <w:rPr>
          <w:rFonts w:ascii="Times New Roman" w:hAnsi="Times New Roman" w:cs="Times New Roman"/>
          <w:i/>
          <w:iCs/>
          <w:sz w:val="24"/>
          <w:szCs w:val="24"/>
        </w:rPr>
      </w:pPr>
      <w:r w:rsidRPr="007B75C3">
        <w:rPr>
          <w:rFonts w:ascii="Times New Roman" w:hAnsi="Times New Roman" w:cs="Times New Roman"/>
          <w:i/>
          <w:iCs/>
          <w:sz w:val="24"/>
          <w:szCs w:val="24"/>
        </w:rPr>
        <w:t xml:space="preserve">For producers other than low-volume producers, the rule must require the producer to provide a description of the methods it used to determine the amount reported for each type of packaging material associated with its products, a description of the characteristics of each type of packaging material that are relevant to the adjustment </w:t>
      </w:r>
      <w:r w:rsidRPr="007B75C3">
        <w:rPr>
          <w:rFonts w:ascii="Times New Roman" w:hAnsi="Times New Roman" w:cs="Times New Roman"/>
          <w:i/>
          <w:iCs/>
          <w:sz w:val="24"/>
          <w:szCs w:val="24"/>
        </w:rPr>
        <w:lastRenderedPageBreak/>
        <w:t>criteria adopted pursuant to division (c) and a list of the producer's brands and the UPCs of the products associated with each type of packaging material.</w:t>
      </w:r>
    </w:p>
    <w:p w14:paraId="258B2A7D" w14:textId="77777777" w:rsidR="00857087" w:rsidRDefault="00857087" w:rsidP="00857087">
      <w:pPr>
        <w:rPr>
          <w:rFonts w:ascii="Times New Roman" w:hAnsi="Times New Roman" w:cs="Times New Roman"/>
          <w:sz w:val="24"/>
          <w:szCs w:val="24"/>
        </w:rPr>
      </w:pPr>
      <w:r>
        <w:rPr>
          <w:rFonts w:ascii="Times New Roman" w:hAnsi="Times New Roman" w:cs="Times New Roman"/>
          <w:sz w:val="24"/>
          <w:szCs w:val="24"/>
        </w:rPr>
        <w:t xml:space="preserve">It appears that packaging material should be reported by UPC and that reporting for each UPC must include brand, units, weight of each packaging material type, and characteristics with respect to each incentive included in the payment schedule. </w:t>
      </w:r>
    </w:p>
    <w:p w14:paraId="66E9CF28" w14:textId="77777777" w:rsidR="00857087" w:rsidRPr="0084162F" w:rsidRDefault="00857087" w:rsidP="00857087">
      <w:pPr>
        <w:rPr>
          <w:rFonts w:ascii="Times New Roman" w:hAnsi="Times New Roman" w:cs="Times New Roman"/>
          <w:sz w:val="24"/>
          <w:szCs w:val="24"/>
          <w:u w:val="single"/>
        </w:rPr>
      </w:pPr>
      <w:r w:rsidRPr="0084162F">
        <w:rPr>
          <w:rFonts w:ascii="Times New Roman" w:hAnsi="Times New Roman" w:cs="Times New Roman"/>
          <w:sz w:val="24"/>
          <w:szCs w:val="24"/>
          <w:u w:val="single"/>
        </w:rPr>
        <w:t>Questions:</w:t>
      </w:r>
    </w:p>
    <w:p w14:paraId="32BD11E4" w14:textId="77777777"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acceptable methods for producers to use to determine the amount of packaging material they report?  How, and to what extent, should acceptable methods be defined?</w:t>
      </w:r>
    </w:p>
    <w:p w14:paraId="1A6421EF" w14:textId="77777777" w:rsidR="00857087" w:rsidRPr="006625FB"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parts of annual producer reporting require verification?  Are there certain circumstances that should prompt verification?</w:t>
      </w:r>
    </w:p>
    <w:p w14:paraId="0E7699F4" w14:textId="77777777"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parts of annual producer reporting will be most difficult?  How might annual producer reporting be designed to facilitate compliance? </w:t>
      </w:r>
    </w:p>
    <w:p w14:paraId="76FCEE18" w14:textId="77777777"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can we promote consistency in producer reporting across jurisdictions?</w:t>
      </w:r>
    </w:p>
    <w:p w14:paraId="6047015B" w14:textId="77777777" w:rsidR="00857087" w:rsidRDefault="00857087" w:rsidP="00857087">
      <w:pPr>
        <w:pStyle w:val="ListParagraph"/>
        <w:rPr>
          <w:rFonts w:ascii="Times New Roman" w:hAnsi="Times New Roman" w:cs="Times New Roman"/>
          <w:sz w:val="24"/>
          <w:szCs w:val="24"/>
        </w:rPr>
      </w:pPr>
    </w:p>
    <w:p w14:paraId="1F0BFCF7" w14:textId="77777777" w:rsidR="00857087" w:rsidRPr="00EC67E4" w:rsidRDefault="00857087" w:rsidP="00857087">
      <w:pPr>
        <w:pStyle w:val="ListParagraph"/>
        <w:rPr>
          <w:rFonts w:ascii="Times New Roman" w:hAnsi="Times New Roman" w:cs="Times New Roman"/>
          <w:sz w:val="24"/>
          <w:szCs w:val="24"/>
        </w:rPr>
      </w:pPr>
    </w:p>
    <w:p w14:paraId="29F461B4" w14:textId="77777777" w:rsidR="00857087" w:rsidRPr="00B83EA4" w:rsidRDefault="00857087" w:rsidP="00857087">
      <w:pPr>
        <w:pStyle w:val="ListParagraph"/>
        <w:numPr>
          <w:ilvl w:val="0"/>
          <w:numId w:val="3"/>
        </w:numPr>
        <w:rPr>
          <w:rFonts w:ascii="Times New Roman" w:hAnsi="Times New Roman" w:cs="Times New Roman"/>
          <w:sz w:val="24"/>
          <w:szCs w:val="24"/>
        </w:rPr>
      </w:pPr>
      <w:r w:rsidRPr="00B83EA4">
        <w:rPr>
          <w:rFonts w:ascii="Times New Roman" w:hAnsi="Times New Roman" w:cs="Times New Roman"/>
          <w:sz w:val="24"/>
          <w:szCs w:val="24"/>
        </w:rPr>
        <w:t>Estimates in reporting</w:t>
      </w:r>
    </w:p>
    <w:p w14:paraId="1F55054B" w14:textId="77777777" w:rsidR="00857087" w:rsidRPr="0017717E" w:rsidRDefault="00857087" w:rsidP="00857087">
      <w:pPr>
        <w:rPr>
          <w:rFonts w:ascii="Times New Roman" w:hAnsi="Times New Roman" w:cs="Times New Roman"/>
          <w:sz w:val="24"/>
          <w:szCs w:val="24"/>
        </w:rPr>
      </w:pPr>
      <w:r>
        <w:rPr>
          <w:rFonts w:ascii="Times New Roman" w:hAnsi="Times New Roman" w:cs="Times New Roman"/>
          <w:sz w:val="24"/>
          <w:szCs w:val="24"/>
        </w:rPr>
        <w:t xml:space="preserve">Subsection (13)(A)(1)(d)(iii) states—  </w:t>
      </w:r>
    </w:p>
    <w:p w14:paraId="1BB8CBFD" w14:textId="77777777" w:rsidR="00857087" w:rsidRDefault="00857087" w:rsidP="00857087">
      <w:pPr>
        <w:ind w:left="720"/>
        <w:rPr>
          <w:rFonts w:ascii="Times New Roman" w:hAnsi="Times New Roman" w:cs="Times New Roman"/>
          <w:sz w:val="24"/>
          <w:szCs w:val="24"/>
        </w:rPr>
      </w:pPr>
      <w:r>
        <w:rPr>
          <w:rFonts w:ascii="Times New Roman" w:hAnsi="Times New Roman" w:cs="Times New Roman"/>
          <w:i/>
          <w:iCs/>
          <w:sz w:val="24"/>
          <w:szCs w:val="24"/>
        </w:rPr>
        <w:t>[…A]</w:t>
      </w:r>
      <w:r w:rsidRPr="008C1338">
        <w:rPr>
          <w:rFonts w:ascii="Times New Roman" w:hAnsi="Times New Roman" w:cs="Times New Roman"/>
          <w:i/>
          <w:iCs/>
          <w:sz w:val="24"/>
          <w:szCs w:val="24"/>
        </w:rPr>
        <w:t xml:space="preserve"> producer that is unable to fully satisfy the reporting requirements due to a failure to obtain sufficient information regarding the characteristics of the packaging material of products </w:t>
      </w:r>
      <w:r>
        <w:rPr>
          <w:rFonts w:ascii="Times New Roman" w:hAnsi="Times New Roman" w:cs="Times New Roman"/>
          <w:i/>
          <w:iCs/>
          <w:sz w:val="24"/>
          <w:szCs w:val="24"/>
        </w:rPr>
        <w:t>[…may provide]</w:t>
      </w:r>
      <w:r w:rsidRPr="008C1338">
        <w:rPr>
          <w:rFonts w:ascii="Times New Roman" w:hAnsi="Times New Roman" w:cs="Times New Roman"/>
          <w:i/>
          <w:iCs/>
          <w:sz w:val="24"/>
          <w:szCs w:val="24"/>
        </w:rPr>
        <w:t xml:space="preserve"> an estimate of the total amount of that packaging material based on unit quantities as long as such alternative reporting includes a description of the methods used by the producer to calculate the estimate. When a producer alternatively reports an estimate in accordance with this subdivision, unless otherwise determined by the department, the estimate must be adjusted using the least favorable adjustment criteria</w:t>
      </w:r>
      <w:r>
        <w:rPr>
          <w:rFonts w:ascii="Times New Roman" w:hAnsi="Times New Roman" w:cs="Times New Roman"/>
          <w:i/>
          <w:iCs/>
          <w:sz w:val="24"/>
          <w:szCs w:val="24"/>
        </w:rPr>
        <w:t xml:space="preserve"> […].</w:t>
      </w:r>
    </w:p>
    <w:p w14:paraId="1B76762A" w14:textId="77777777" w:rsidR="00857087" w:rsidRPr="006E2964" w:rsidRDefault="00857087" w:rsidP="00857087">
      <w:pPr>
        <w:rPr>
          <w:rFonts w:ascii="Times New Roman" w:hAnsi="Times New Roman" w:cs="Times New Roman"/>
          <w:sz w:val="24"/>
          <w:szCs w:val="24"/>
          <w:u w:val="single"/>
        </w:rPr>
      </w:pPr>
      <w:r w:rsidRPr="006E2964">
        <w:rPr>
          <w:rFonts w:ascii="Times New Roman" w:hAnsi="Times New Roman" w:cs="Times New Roman"/>
          <w:sz w:val="24"/>
          <w:szCs w:val="24"/>
          <w:u w:val="single"/>
        </w:rPr>
        <w:t>Questions:</w:t>
      </w:r>
    </w:p>
    <w:p w14:paraId="2A9FE726" w14:textId="137949E3"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acceptable ways of estimating the amount of packaging material shipped into the state? Keep in mind that some products and brands are national or regional and, as a result, formulas using national or regional counts may overestimate the prevalence of some products while underestimating the prevalence of others.</w:t>
      </w:r>
    </w:p>
    <w:p w14:paraId="537377FE" w14:textId="77777777"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Is there any reason that a producer other than a low-volume producer that does not provide information on one or more characteristics of its packaging should not incur a payment obligation that assumes the least favorable adjustment criteria?</w:t>
      </w:r>
    </w:p>
    <w:p w14:paraId="0FCF274A" w14:textId="77777777"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should unit quantities be translated into weights?</w:t>
      </w:r>
    </w:p>
    <w:p w14:paraId="1922F776" w14:textId="78C218CA" w:rsidR="00857087" w:rsidRDefault="00857087" w:rsidP="00857087">
      <w:pPr>
        <w:rPr>
          <w:rFonts w:ascii="Times New Roman" w:hAnsi="Times New Roman" w:cs="Times New Roman"/>
          <w:sz w:val="24"/>
          <w:szCs w:val="24"/>
        </w:rPr>
      </w:pPr>
    </w:p>
    <w:p w14:paraId="493DEB9A" w14:textId="77777777" w:rsidR="00857087" w:rsidRDefault="00857087" w:rsidP="00857087">
      <w:pPr>
        <w:rPr>
          <w:rFonts w:ascii="Times New Roman" w:hAnsi="Times New Roman" w:cs="Times New Roman"/>
          <w:sz w:val="24"/>
          <w:szCs w:val="24"/>
        </w:rPr>
      </w:pPr>
    </w:p>
    <w:p w14:paraId="6D7C1878" w14:textId="77777777" w:rsidR="00857087" w:rsidRPr="006E2964" w:rsidRDefault="00857087" w:rsidP="00857087">
      <w:pPr>
        <w:pStyle w:val="ListParagraph"/>
        <w:numPr>
          <w:ilvl w:val="0"/>
          <w:numId w:val="3"/>
        </w:numPr>
        <w:rPr>
          <w:rFonts w:ascii="Times New Roman" w:hAnsi="Times New Roman" w:cs="Times New Roman"/>
          <w:sz w:val="24"/>
          <w:szCs w:val="24"/>
        </w:rPr>
      </w:pPr>
      <w:r w:rsidRPr="006E2964">
        <w:rPr>
          <w:rFonts w:ascii="Times New Roman" w:hAnsi="Times New Roman" w:cs="Times New Roman"/>
          <w:sz w:val="24"/>
          <w:szCs w:val="24"/>
        </w:rPr>
        <w:lastRenderedPageBreak/>
        <w:t>Timing</w:t>
      </w:r>
    </w:p>
    <w:p w14:paraId="4CC3B30C" w14:textId="77777777" w:rsidR="00857087" w:rsidRPr="006E2964" w:rsidRDefault="00857087" w:rsidP="00857087">
      <w:pPr>
        <w:rPr>
          <w:rFonts w:ascii="Times New Roman" w:hAnsi="Times New Roman" w:cs="Times New Roman"/>
          <w:sz w:val="24"/>
          <w:szCs w:val="24"/>
          <w:u w:val="single"/>
        </w:rPr>
      </w:pPr>
      <w:r w:rsidRPr="006E2964">
        <w:rPr>
          <w:rFonts w:ascii="Times New Roman" w:hAnsi="Times New Roman" w:cs="Times New Roman"/>
          <w:sz w:val="24"/>
          <w:szCs w:val="24"/>
          <w:u w:val="single"/>
        </w:rPr>
        <w:t>Questions:</w:t>
      </w:r>
    </w:p>
    <w:p w14:paraId="0AB8AC27" w14:textId="77777777"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do producers have data needed to fulfill annual reporting requirements?</w:t>
      </w:r>
    </w:p>
    <w:p w14:paraId="69B11102" w14:textId="77777777"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Producer payment must be received before participating municipalities receive reimbursement. When should participating municipalities receive reimbursement?</w:t>
      </w:r>
    </w:p>
    <w:p w14:paraId="48E66673" w14:textId="77777777" w:rsidR="00857087" w:rsidRPr="0054121C" w:rsidRDefault="00857087" w:rsidP="00857087">
      <w:pPr>
        <w:pStyle w:val="ListParagraph"/>
        <w:rPr>
          <w:rFonts w:ascii="Times New Roman" w:hAnsi="Times New Roman" w:cs="Times New Roman"/>
          <w:sz w:val="24"/>
          <w:szCs w:val="24"/>
        </w:rPr>
      </w:pPr>
    </w:p>
    <w:p w14:paraId="49F512C2" w14:textId="77777777" w:rsidR="00857087" w:rsidRPr="0054121C" w:rsidRDefault="00857087" w:rsidP="00857087">
      <w:pPr>
        <w:rPr>
          <w:rFonts w:ascii="Times New Roman" w:hAnsi="Times New Roman" w:cs="Times New Roman"/>
          <w:sz w:val="24"/>
          <w:szCs w:val="24"/>
        </w:rPr>
      </w:pPr>
      <w:r>
        <w:rPr>
          <w:rFonts w:ascii="Times New Roman" w:hAnsi="Times New Roman" w:cs="Times New Roman"/>
          <w:sz w:val="24"/>
          <w:szCs w:val="24"/>
        </w:rPr>
        <w:t>Subsection 6 states—</w:t>
      </w:r>
    </w:p>
    <w:p w14:paraId="59DD732B" w14:textId="77777777" w:rsidR="00857087" w:rsidRDefault="00857087" w:rsidP="00857087">
      <w:pPr>
        <w:ind w:left="720"/>
        <w:rPr>
          <w:rFonts w:ascii="Times New Roman" w:hAnsi="Times New Roman" w:cs="Times New Roman"/>
          <w:sz w:val="24"/>
          <w:szCs w:val="24"/>
        </w:rPr>
      </w:pPr>
      <w:r>
        <w:rPr>
          <w:rFonts w:ascii="Times New Roman" w:hAnsi="Times New Roman" w:cs="Times New Roman"/>
          <w:i/>
          <w:iCs/>
          <w:sz w:val="24"/>
          <w:szCs w:val="24"/>
        </w:rPr>
        <w:t>[…N]</w:t>
      </w:r>
      <w:r w:rsidRPr="008C1338">
        <w:rPr>
          <w:rFonts w:ascii="Times New Roman" w:hAnsi="Times New Roman" w:cs="Times New Roman"/>
          <w:i/>
          <w:iCs/>
          <w:sz w:val="24"/>
          <w:szCs w:val="24"/>
        </w:rPr>
        <w:t>o later than 180 days after the effective date of the contract entered into by the department and the stewardship organization pursuant to subsection 3, and annually thereafter, a producer shall make payments to the stewardship organization</w:t>
      </w:r>
      <w:r>
        <w:rPr>
          <w:rFonts w:ascii="Times New Roman" w:hAnsi="Times New Roman" w:cs="Times New Roman"/>
          <w:i/>
          <w:iCs/>
          <w:sz w:val="24"/>
          <w:szCs w:val="24"/>
        </w:rPr>
        <w:t xml:space="preserve"> […].</w:t>
      </w:r>
    </w:p>
    <w:p w14:paraId="1F981888" w14:textId="41C4A71F" w:rsidR="00857087" w:rsidRDefault="00857087" w:rsidP="00857087">
      <w:pPr>
        <w:rPr>
          <w:rFonts w:ascii="Times New Roman" w:hAnsi="Times New Roman" w:cs="Times New Roman"/>
          <w:sz w:val="24"/>
          <w:szCs w:val="24"/>
        </w:rPr>
      </w:pPr>
      <w:r>
        <w:rPr>
          <w:rFonts w:ascii="Times New Roman" w:hAnsi="Times New Roman" w:cs="Times New Roman"/>
          <w:sz w:val="24"/>
          <w:szCs w:val="24"/>
        </w:rPr>
        <w:t xml:space="preserve">There is a need to decide how this initial payment should be managed. The S.O. will need to determine the reimbursable cost of managing packaging material in order to determine the payment schedule to allow producers to report and provide payments. Even if 180 days is sufficient for this to occur, there is a need to fund the program’s operational costs during the initial start-up period. Section 3(A)(5) addresses what the S.O. must include in a proposed budget. </w:t>
      </w:r>
    </w:p>
    <w:p w14:paraId="7ECB9988" w14:textId="3AF97D89" w:rsidR="0021421B" w:rsidRPr="0021421B" w:rsidRDefault="00857087" w:rsidP="0021421B">
      <w:pPr>
        <w:ind w:left="720"/>
        <w:rPr>
          <w:rFonts w:ascii="Times New Roman" w:hAnsi="Times New Roman" w:cs="Times New Roman"/>
          <w:i/>
          <w:iCs/>
          <w:sz w:val="24"/>
          <w:szCs w:val="24"/>
        </w:rPr>
      </w:pPr>
      <w:r w:rsidRPr="003827A0">
        <w:rPr>
          <w:rFonts w:ascii="Times New Roman" w:hAnsi="Times New Roman" w:cs="Times New Roman"/>
          <w:i/>
          <w:iCs/>
          <w:sz w:val="24"/>
          <w:szCs w:val="24"/>
        </w:rPr>
        <w:t>A proposed budget outlining the anticipated costs of operating the packaging stewardship program, including identification of any start-up costs that will not be ongoing and a description of the method by which the bidder intends to determine and collect producer payments during the initial start-up period of program operation to fund the program's operational costs during that initial start-up period and to reimburse or require additional payments by those producers subsequent to that initial start-up period based on producer reporting of the actual amount of packaging material sold, offered for sale or distributed for sale in or into the State by each producer during that initial start-up period. The proposed budget under this subparagraph may overestimate the cost of operating the program during its initial start-up period of operation but must describe the method and basis for any overestimate;</w:t>
      </w:r>
    </w:p>
    <w:p w14:paraId="0CF92855" w14:textId="77777777" w:rsidR="00857087" w:rsidRPr="005170BB" w:rsidRDefault="00857087" w:rsidP="00857087">
      <w:pPr>
        <w:rPr>
          <w:rFonts w:ascii="Times New Roman" w:hAnsi="Times New Roman" w:cs="Times New Roman"/>
          <w:sz w:val="24"/>
          <w:szCs w:val="24"/>
          <w:u w:val="single"/>
        </w:rPr>
      </w:pPr>
      <w:r w:rsidRPr="005170BB">
        <w:rPr>
          <w:rFonts w:ascii="Times New Roman" w:hAnsi="Times New Roman" w:cs="Times New Roman"/>
          <w:sz w:val="24"/>
          <w:szCs w:val="24"/>
          <w:u w:val="single"/>
        </w:rPr>
        <w:t>Questions:</w:t>
      </w:r>
    </w:p>
    <w:p w14:paraId="4D8CFFEC" w14:textId="10A306D9"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can the program’s operational costs during the initial start-up period be covered prior to initial producer payments? </w:t>
      </w:r>
    </w:p>
    <w:p w14:paraId="3542DFAB" w14:textId="77777777"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Should producers be required to report on prior calendar year activities and provide an estimated payment within the 180 days?</w:t>
      </w:r>
    </w:p>
    <w:p w14:paraId="618B8247" w14:textId="77777777" w:rsidR="00857087" w:rsidRPr="00231FD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Should the initial payment just cover the department and the S.O. costs? </w:t>
      </w:r>
      <w:r w:rsidRPr="008737BA">
        <w:rPr>
          <w:rFonts w:ascii="Times New Roman" w:hAnsi="Times New Roman" w:cs="Times New Roman"/>
          <w:sz w:val="24"/>
          <w:szCs w:val="24"/>
        </w:rPr>
        <w:t>If so, what reporting would be required at the time of payment?</w:t>
      </w:r>
    </w:p>
    <w:p w14:paraId="4011D1DB" w14:textId="77777777" w:rsidR="00857087"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Should rule specify a penalty for producers who do not comply punctually?</w:t>
      </w:r>
    </w:p>
    <w:p w14:paraId="434484B0" w14:textId="71887B00" w:rsidR="00857087" w:rsidRPr="0021421B" w:rsidRDefault="00857087" w:rsidP="008570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Is there a preferred “true-up” mechanism to account for any over or under payment that might occur if producer payments are estimated?</w:t>
      </w:r>
    </w:p>
    <w:p w14:paraId="184A4D21" w14:textId="19288A0B" w:rsidR="00857087" w:rsidRDefault="00857087" w:rsidP="00857087">
      <w:pPr>
        <w:rPr>
          <w:rFonts w:ascii="Times New Roman" w:hAnsi="Times New Roman" w:cs="Times New Roman"/>
          <w:sz w:val="24"/>
          <w:szCs w:val="24"/>
          <w:u w:val="single"/>
        </w:rPr>
      </w:pPr>
      <w:r>
        <w:rPr>
          <w:rFonts w:ascii="Times New Roman" w:hAnsi="Times New Roman" w:cs="Times New Roman"/>
          <w:sz w:val="24"/>
          <w:szCs w:val="24"/>
          <w:u w:val="single"/>
        </w:rPr>
        <w:lastRenderedPageBreak/>
        <w:t>Definitions</w:t>
      </w:r>
    </w:p>
    <w:p w14:paraId="757DA6C7" w14:textId="77777777" w:rsidR="00857087" w:rsidRPr="007E3CE9" w:rsidRDefault="00857087" w:rsidP="00857087">
      <w:pPr>
        <w:rPr>
          <w:rFonts w:ascii="Times New Roman" w:hAnsi="Times New Roman" w:cs="Times New Roman"/>
          <w:sz w:val="24"/>
          <w:szCs w:val="24"/>
          <w:u w:val="single"/>
        </w:rPr>
      </w:pPr>
    </w:p>
    <w:p w14:paraId="70741E8B" w14:textId="77777777" w:rsidR="00857087" w:rsidRDefault="00857087" w:rsidP="00857087">
      <w:pPr>
        <w:rPr>
          <w:rFonts w:ascii="Times New Roman" w:hAnsi="Times New Roman" w:cs="Times New Roman"/>
          <w:b/>
          <w:bCs/>
          <w:sz w:val="24"/>
          <w:szCs w:val="24"/>
        </w:rPr>
      </w:pPr>
      <w:r w:rsidRPr="00CA2326">
        <w:rPr>
          <w:rFonts w:ascii="Times New Roman" w:hAnsi="Times New Roman" w:cs="Times New Roman"/>
          <w:b/>
          <w:bCs/>
          <w:sz w:val="24"/>
          <w:szCs w:val="24"/>
        </w:rPr>
        <w:t xml:space="preserve">"Brand" </w:t>
      </w:r>
      <w:r w:rsidRPr="00CA2326">
        <w:rPr>
          <w:rFonts w:ascii="Times New Roman" w:hAnsi="Times New Roman" w:cs="Times New Roman"/>
          <w:sz w:val="24"/>
          <w:szCs w:val="24"/>
        </w:rPr>
        <w:t>means a name, symbol, word, or mark that identifies a product, rather than its components, and attributes the product to the owner of the brand.</w:t>
      </w:r>
    </w:p>
    <w:p w14:paraId="31C4BD3F" w14:textId="77777777" w:rsidR="00857087" w:rsidRDefault="00857087" w:rsidP="00857087">
      <w:pPr>
        <w:rPr>
          <w:rFonts w:ascii="Times New Roman" w:hAnsi="Times New Roman" w:cs="Times New Roman"/>
          <w:b/>
          <w:bCs/>
          <w:sz w:val="24"/>
          <w:szCs w:val="24"/>
        </w:rPr>
      </w:pPr>
    </w:p>
    <w:p w14:paraId="639CF260" w14:textId="77777777" w:rsidR="00857087" w:rsidRDefault="00857087" w:rsidP="00857087">
      <w:pPr>
        <w:rPr>
          <w:rFonts w:ascii="Times New Roman" w:hAnsi="Times New Roman" w:cs="Times New Roman"/>
          <w:sz w:val="24"/>
          <w:szCs w:val="24"/>
        </w:rPr>
      </w:pPr>
      <w:r w:rsidRPr="00E136DC">
        <w:rPr>
          <w:rFonts w:ascii="Times New Roman" w:hAnsi="Times New Roman" w:cs="Times New Roman"/>
          <w:b/>
          <w:bCs/>
          <w:sz w:val="24"/>
          <w:szCs w:val="24"/>
        </w:rPr>
        <w:t>"Low-volume producer"</w:t>
      </w:r>
      <w:r w:rsidRPr="00E136DC">
        <w:rPr>
          <w:rFonts w:ascii="Times New Roman" w:hAnsi="Times New Roman" w:cs="Times New Roman"/>
          <w:sz w:val="24"/>
          <w:szCs w:val="24"/>
        </w:rPr>
        <w:t xml:space="preserve"> means a producer that sold, offered for sale or distributed for sale in or into the State during the prior calendar year products contained, protected, delivered, presented or distributed in or using more than one ton but less than 15 tons of packaging material in total.</w:t>
      </w:r>
    </w:p>
    <w:p w14:paraId="170B3A93" w14:textId="77777777" w:rsidR="00857087" w:rsidRDefault="00857087" w:rsidP="00857087">
      <w:pPr>
        <w:rPr>
          <w:rFonts w:ascii="Times New Roman" w:hAnsi="Times New Roman" w:cs="Times New Roman"/>
          <w:b/>
          <w:bCs/>
          <w:sz w:val="24"/>
          <w:szCs w:val="24"/>
        </w:rPr>
      </w:pPr>
    </w:p>
    <w:p w14:paraId="24D2C9E2" w14:textId="77777777" w:rsidR="00857087" w:rsidRPr="00E136DC" w:rsidRDefault="00857087" w:rsidP="00857087">
      <w:pPr>
        <w:rPr>
          <w:rFonts w:ascii="Times New Roman" w:hAnsi="Times New Roman" w:cs="Times New Roman"/>
          <w:sz w:val="24"/>
          <w:szCs w:val="24"/>
        </w:rPr>
      </w:pPr>
      <w:r w:rsidRPr="00E136DC">
        <w:rPr>
          <w:rFonts w:ascii="Times New Roman" w:hAnsi="Times New Roman" w:cs="Times New Roman"/>
          <w:b/>
          <w:bCs/>
          <w:sz w:val="24"/>
          <w:szCs w:val="24"/>
        </w:rPr>
        <w:t>"Producer"</w:t>
      </w:r>
      <w:r w:rsidRPr="00E136DC">
        <w:rPr>
          <w:rFonts w:ascii="Times New Roman" w:hAnsi="Times New Roman" w:cs="Times New Roman"/>
          <w:sz w:val="24"/>
          <w:szCs w:val="24"/>
        </w:rPr>
        <w:t xml:space="preserve"> means a person that:  </w:t>
      </w:r>
    </w:p>
    <w:p w14:paraId="4597AA95" w14:textId="77777777" w:rsidR="00857087" w:rsidRPr="00E136DC" w:rsidRDefault="00857087" w:rsidP="00857087">
      <w:pPr>
        <w:ind w:left="720"/>
        <w:rPr>
          <w:rFonts w:ascii="Times New Roman" w:hAnsi="Times New Roman" w:cs="Times New Roman"/>
          <w:sz w:val="24"/>
          <w:szCs w:val="24"/>
        </w:rPr>
      </w:pPr>
      <w:r w:rsidRPr="00E136DC">
        <w:rPr>
          <w:rFonts w:ascii="Times New Roman" w:hAnsi="Times New Roman" w:cs="Times New Roman"/>
          <w:sz w:val="24"/>
          <w:szCs w:val="24"/>
        </w:rPr>
        <w:t xml:space="preserve">(1) Has legal ownership of the brand of a product sold, offered for sale or distributed for sale in or into the State contained, protected, delivered, presented or distributed in or using packaging material; or  </w:t>
      </w:r>
    </w:p>
    <w:p w14:paraId="6677FAE8" w14:textId="77777777" w:rsidR="00857087" w:rsidRPr="00E136DC" w:rsidRDefault="00857087" w:rsidP="00857087">
      <w:pPr>
        <w:ind w:left="720"/>
        <w:rPr>
          <w:rFonts w:ascii="Times New Roman" w:hAnsi="Times New Roman" w:cs="Times New Roman"/>
          <w:sz w:val="24"/>
          <w:szCs w:val="24"/>
        </w:rPr>
      </w:pPr>
      <w:r w:rsidRPr="00E136DC">
        <w:rPr>
          <w:rFonts w:ascii="Times New Roman" w:hAnsi="Times New Roman" w:cs="Times New Roman"/>
          <w:sz w:val="24"/>
          <w:szCs w:val="24"/>
        </w:rPr>
        <w:t xml:space="preserve">(2) Is the sole entity that imports into the State for sale, offer for sale or distribution for sale in or into the State a product contained, protected, delivered, presented or distributed in or using packaging material that is branded by a person that meets the requirements of subparagraph (1) and has no physical presence in the United States.  </w:t>
      </w:r>
    </w:p>
    <w:p w14:paraId="23E17BE3" w14:textId="77777777" w:rsidR="00857087" w:rsidRDefault="00857087" w:rsidP="00857087">
      <w:pPr>
        <w:rPr>
          <w:rFonts w:ascii="Times New Roman" w:hAnsi="Times New Roman" w:cs="Times New Roman"/>
          <w:sz w:val="24"/>
          <w:szCs w:val="24"/>
        </w:rPr>
      </w:pPr>
      <w:r w:rsidRPr="00E136DC">
        <w:rPr>
          <w:rFonts w:ascii="Times New Roman" w:hAnsi="Times New Roman" w:cs="Times New Roman"/>
          <w:sz w:val="24"/>
          <w:szCs w:val="24"/>
        </w:rPr>
        <w:t>"Producer" includes a low-volume producer and a franchisor of a franchise located in the State</w:t>
      </w:r>
      <w:r>
        <w:rPr>
          <w:rFonts w:ascii="Times New Roman" w:hAnsi="Times New Roman" w:cs="Times New Roman"/>
          <w:sz w:val="24"/>
          <w:szCs w:val="24"/>
        </w:rPr>
        <w:t xml:space="preserve"> </w:t>
      </w:r>
      <w:r w:rsidRPr="00E136DC">
        <w:rPr>
          <w:rFonts w:ascii="Times New Roman" w:hAnsi="Times New Roman" w:cs="Times New Roman"/>
          <w:sz w:val="24"/>
          <w:szCs w:val="24"/>
        </w:rPr>
        <w:t xml:space="preserve">but does not include the franchisee operating that franchise. "Producer" does not include a nonprofit organization exempt from taxation under the United States Internal Revenue Code of 1986, Section 501(c)(3).  </w:t>
      </w:r>
    </w:p>
    <w:p w14:paraId="1C5A72A2" w14:textId="77777777" w:rsidR="00857087" w:rsidRDefault="00857087" w:rsidP="00857087">
      <w:pPr>
        <w:rPr>
          <w:rFonts w:ascii="Times New Roman" w:hAnsi="Times New Roman" w:cs="Times New Roman"/>
          <w:sz w:val="24"/>
          <w:szCs w:val="24"/>
        </w:rPr>
      </w:pPr>
    </w:p>
    <w:p w14:paraId="54EC690C" w14:textId="77777777" w:rsidR="00857087" w:rsidRDefault="00857087" w:rsidP="00857087">
      <w:pPr>
        <w:rPr>
          <w:rFonts w:ascii="Times New Roman" w:hAnsi="Times New Roman" w:cs="Times New Roman"/>
          <w:sz w:val="24"/>
          <w:szCs w:val="24"/>
        </w:rPr>
      </w:pPr>
      <w:r w:rsidRPr="005051AD">
        <w:rPr>
          <w:rFonts w:ascii="Times New Roman" w:hAnsi="Times New Roman" w:cs="Times New Roman"/>
          <w:b/>
          <w:bCs/>
          <w:sz w:val="24"/>
          <w:szCs w:val="24"/>
        </w:rPr>
        <w:t>"Toxicity"</w:t>
      </w:r>
      <w:r w:rsidRPr="005051AD">
        <w:rPr>
          <w:rFonts w:ascii="Times New Roman" w:hAnsi="Times New Roman" w:cs="Times New Roman"/>
          <w:sz w:val="24"/>
          <w:szCs w:val="24"/>
        </w:rPr>
        <w:t xml:space="preserve"> means, with respect to packaging material, the presence in packaging material or the use in the manufacturing, recycling or disposal of packaging material of intentionally introduced metals or chemicals regulated pursuant to </w:t>
      </w:r>
      <w:bookmarkStart w:id="1" w:name="_Hlk138421625"/>
      <w:r w:rsidRPr="005051AD">
        <w:rPr>
          <w:rFonts w:ascii="Times New Roman" w:hAnsi="Times New Roman" w:cs="Times New Roman"/>
          <w:sz w:val="24"/>
          <w:szCs w:val="24"/>
        </w:rPr>
        <w:t>Title 32, chapter 26‑A</w:t>
      </w:r>
      <w:bookmarkEnd w:id="1"/>
      <w:r w:rsidRPr="005051AD">
        <w:rPr>
          <w:rFonts w:ascii="Times New Roman" w:hAnsi="Times New Roman" w:cs="Times New Roman"/>
          <w:sz w:val="24"/>
          <w:szCs w:val="24"/>
        </w:rPr>
        <w:t xml:space="preserve">; food contact chemicals of high concern or priority food contact chemicals regulated pursuant to Title 32, chapter 26‑B; or chemicals of concern, chemicals of high concern or priority chemicals identified pursuant to chapter 16‑D.   </w:t>
      </w:r>
    </w:p>
    <w:p w14:paraId="0C86D40B" w14:textId="77777777" w:rsidR="00857087" w:rsidRDefault="00857087" w:rsidP="00857087">
      <w:pPr>
        <w:rPr>
          <w:rFonts w:ascii="Times New Roman" w:hAnsi="Times New Roman" w:cs="Times New Roman"/>
          <w:sz w:val="24"/>
          <w:szCs w:val="24"/>
        </w:rPr>
      </w:pPr>
    </w:p>
    <w:p w14:paraId="254B5446" w14:textId="749E945B" w:rsidR="00857087" w:rsidRPr="00D85403" w:rsidRDefault="00857087" w:rsidP="00857087">
      <w:pPr>
        <w:rPr>
          <w:rFonts w:ascii="Times New Roman" w:hAnsi="Times New Roman" w:cs="Times New Roman"/>
          <w:sz w:val="24"/>
          <w:szCs w:val="24"/>
        </w:rPr>
      </w:pPr>
      <w:r w:rsidRPr="00831BAC">
        <w:rPr>
          <w:rFonts w:ascii="Times New Roman" w:hAnsi="Times New Roman" w:cs="Times New Roman"/>
          <w:b/>
          <w:bCs/>
          <w:sz w:val="24"/>
          <w:szCs w:val="24"/>
        </w:rPr>
        <w:t>"Universal product code"</w:t>
      </w:r>
      <w:r w:rsidRPr="00831BAC">
        <w:rPr>
          <w:rFonts w:ascii="Times New Roman" w:hAnsi="Times New Roman" w:cs="Times New Roman"/>
          <w:sz w:val="24"/>
          <w:szCs w:val="24"/>
        </w:rPr>
        <w:t xml:space="preserve"> or "UPC" means a standard for encoding a set of lines and spaces that can be scanned and interpreted into numbers for product identification purposes. "Universal product code" includes any industry-accepted barcode used for product identification purposes in a manner similar to a UPC, including, but not limited to, an </w:t>
      </w:r>
      <w:r w:rsidRPr="00B2229C">
        <w:rPr>
          <w:rFonts w:ascii="Times New Roman" w:hAnsi="Times New Roman" w:cs="Times New Roman"/>
          <w:sz w:val="24"/>
          <w:szCs w:val="24"/>
        </w:rPr>
        <w:t>EAN</w:t>
      </w:r>
      <w:r w:rsidRPr="00831BAC">
        <w:rPr>
          <w:rFonts w:ascii="Times New Roman" w:hAnsi="Times New Roman" w:cs="Times New Roman"/>
          <w:sz w:val="24"/>
          <w:szCs w:val="24"/>
        </w:rPr>
        <w:t>.</w:t>
      </w:r>
    </w:p>
    <w:p w14:paraId="47C50386" w14:textId="2C1B1041" w:rsidR="00857087" w:rsidRDefault="00857087" w:rsidP="00857087">
      <w:pPr>
        <w:rPr>
          <w:rFonts w:ascii="Times New Roman" w:hAnsi="Times New Roman" w:cs="Times New Roman"/>
          <w:sz w:val="24"/>
          <w:szCs w:val="24"/>
          <w:u w:val="single"/>
        </w:rPr>
      </w:pPr>
      <w:r w:rsidRPr="007E3CE9">
        <w:rPr>
          <w:rFonts w:ascii="Times New Roman" w:hAnsi="Times New Roman" w:cs="Times New Roman"/>
          <w:sz w:val="24"/>
          <w:szCs w:val="24"/>
          <w:u w:val="single"/>
        </w:rPr>
        <w:lastRenderedPageBreak/>
        <w:t>Summary of statutes defining toxicity</w:t>
      </w:r>
    </w:p>
    <w:p w14:paraId="51182A8B" w14:textId="77777777" w:rsidR="00857087" w:rsidRDefault="00857087" w:rsidP="00857087">
      <w:pPr>
        <w:rPr>
          <w:rFonts w:ascii="Times New Roman" w:hAnsi="Times New Roman" w:cs="Times New Roman"/>
          <w:sz w:val="24"/>
          <w:szCs w:val="24"/>
          <w:u w:val="single"/>
        </w:rPr>
      </w:pPr>
    </w:p>
    <w:p w14:paraId="6C24FDE0" w14:textId="77777777" w:rsidR="00857087" w:rsidRPr="003D2695" w:rsidRDefault="007443D2" w:rsidP="00857087">
      <w:pPr>
        <w:pStyle w:val="ListParagraph"/>
        <w:numPr>
          <w:ilvl w:val="0"/>
          <w:numId w:val="4"/>
        </w:numPr>
        <w:rPr>
          <w:rFonts w:ascii="Times New Roman" w:hAnsi="Times New Roman" w:cs="Times New Roman"/>
          <w:sz w:val="24"/>
          <w:szCs w:val="24"/>
        </w:rPr>
      </w:pPr>
      <w:hyperlink r:id="rId9" w:history="1">
        <w:r w:rsidR="00857087" w:rsidRPr="003D2695">
          <w:rPr>
            <w:rStyle w:val="Hyperlink"/>
            <w:rFonts w:ascii="Times New Roman" w:hAnsi="Times New Roman" w:cs="Times New Roman"/>
            <w:sz w:val="24"/>
            <w:szCs w:val="24"/>
          </w:rPr>
          <w:t>Title 38, chapter 16-D Toxics in Children’s Products</w:t>
        </w:r>
      </w:hyperlink>
      <w:r w:rsidR="00857087" w:rsidRPr="003D2695">
        <w:rPr>
          <w:rFonts w:ascii="Times New Roman" w:hAnsi="Times New Roman" w:cs="Times New Roman"/>
          <w:sz w:val="24"/>
          <w:szCs w:val="24"/>
        </w:rPr>
        <w:t xml:space="preserve"> provides the department with the regulatory authority to collect information on chemical use in consumer products (products sold for indoor use in a residence, childcare facility, or school or for outdoor residential use if a child under 12 may have direct contact with the item).</w:t>
      </w:r>
    </w:p>
    <w:p w14:paraId="622C5E2D" w14:textId="77777777" w:rsidR="00857087" w:rsidRDefault="00857087" w:rsidP="00857087">
      <w:pPr>
        <w:rPr>
          <w:rFonts w:ascii="Times New Roman" w:hAnsi="Times New Roman" w:cs="Times New Roman"/>
          <w:sz w:val="24"/>
          <w:szCs w:val="24"/>
        </w:rPr>
      </w:pPr>
      <w:r>
        <w:rPr>
          <w:rFonts w:ascii="Times New Roman" w:hAnsi="Times New Roman" w:cs="Times New Roman"/>
          <w:sz w:val="24"/>
          <w:szCs w:val="24"/>
        </w:rPr>
        <w:t>It requires the department to create and maintain a list of chemicals of concern, defined as those that—</w:t>
      </w:r>
    </w:p>
    <w:p w14:paraId="5B25E273" w14:textId="77777777" w:rsidR="00857087" w:rsidRPr="00FB03C7" w:rsidRDefault="00857087" w:rsidP="00857087">
      <w:pPr>
        <w:ind w:left="720"/>
        <w:rPr>
          <w:rFonts w:ascii="Times New Roman" w:hAnsi="Times New Roman" w:cs="Times New Roman"/>
          <w:i/>
          <w:iCs/>
          <w:sz w:val="24"/>
          <w:szCs w:val="24"/>
        </w:rPr>
      </w:pPr>
      <w:r w:rsidRPr="00FB03C7">
        <w:rPr>
          <w:rFonts w:ascii="Times New Roman" w:hAnsi="Times New Roman" w:cs="Times New Roman"/>
          <w:i/>
          <w:iCs/>
          <w:sz w:val="24"/>
          <w:szCs w:val="24"/>
        </w:rPr>
        <w:t xml:space="preserve">have been identified by an authoritative governmental entity on the basis of credible scientific evidence as being:  </w:t>
      </w:r>
    </w:p>
    <w:p w14:paraId="576D4A84" w14:textId="77777777" w:rsidR="00857087" w:rsidRPr="00FB03C7" w:rsidRDefault="00857087" w:rsidP="00857087">
      <w:pPr>
        <w:ind w:left="720"/>
        <w:rPr>
          <w:rFonts w:ascii="Times New Roman" w:hAnsi="Times New Roman" w:cs="Times New Roman"/>
          <w:i/>
          <w:iCs/>
          <w:sz w:val="24"/>
          <w:szCs w:val="24"/>
        </w:rPr>
      </w:pPr>
      <w:r w:rsidRPr="00FB03C7">
        <w:rPr>
          <w:rFonts w:ascii="Times New Roman" w:hAnsi="Times New Roman" w:cs="Times New Roman"/>
          <w:i/>
          <w:iCs/>
          <w:sz w:val="24"/>
          <w:szCs w:val="24"/>
        </w:rPr>
        <w:t xml:space="preserve">A. A carcinogen, a reproductive or developmental toxicant or an endocrine disruptor; </w:t>
      </w:r>
    </w:p>
    <w:p w14:paraId="16D083A5" w14:textId="77777777" w:rsidR="00857087" w:rsidRPr="00FB03C7" w:rsidRDefault="00857087" w:rsidP="00857087">
      <w:pPr>
        <w:ind w:firstLine="720"/>
        <w:rPr>
          <w:rFonts w:ascii="Times New Roman" w:hAnsi="Times New Roman" w:cs="Times New Roman"/>
          <w:i/>
          <w:iCs/>
          <w:sz w:val="24"/>
          <w:szCs w:val="24"/>
        </w:rPr>
      </w:pPr>
      <w:r w:rsidRPr="00FB03C7">
        <w:rPr>
          <w:rFonts w:ascii="Times New Roman" w:hAnsi="Times New Roman" w:cs="Times New Roman"/>
          <w:i/>
          <w:iCs/>
          <w:sz w:val="24"/>
          <w:szCs w:val="24"/>
        </w:rPr>
        <w:t>B. Persistent, bioaccumulative and toxic; or</w:t>
      </w:r>
    </w:p>
    <w:p w14:paraId="585714AD" w14:textId="77777777" w:rsidR="00857087" w:rsidRPr="00FB03C7" w:rsidRDefault="00857087" w:rsidP="00857087">
      <w:pPr>
        <w:ind w:firstLine="720"/>
        <w:rPr>
          <w:rFonts w:ascii="Times New Roman" w:hAnsi="Times New Roman" w:cs="Times New Roman"/>
          <w:i/>
          <w:iCs/>
          <w:sz w:val="24"/>
          <w:szCs w:val="24"/>
        </w:rPr>
      </w:pPr>
      <w:r w:rsidRPr="00FB03C7">
        <w:rPr>
          <w:rFonts w:ascii="Times New Roman" w:hAnsi="Times New Roman" w:cs="Times New Roman"/>
          <w:i/>
          <w:iCs/>
          <w:sz w:val="24"/>
          <w:szCs w:val="24"/>
        </w:rPr>
        <w:t>C. Very persistent and very bioaccumulative</w:t>
      </w:r>
    </w:p>
    <w:p w14:paraId="1FC1127B" w14:textId="1F62E252" w:rsidR="00857087" w:rsidRDefault="00857087" w:rsidP="00857087">
      <w:r>
        <w:rPr>
          <w:rFonts w:ascii="Times New Roman" w:hAnsi="Times New Roman" w:cs="Times New Roman"/>
          <w:sz w:val="24"/>
          <w:szCs w:val="24"/>
        </w:rPr>
        <w:t>It requires the department to create and maintain a list of chemicals of high concern.  These are chemicals for which—</w:t>
      </w:r>
    </w:p>
    <w:p w14:paraId="4CEEC629" w14:textId="77777777" w:rsidR="00857087" w:rsidRPr="00FB5519" w:rsidRDefault="00857087" w:rsidP="00857087">
      <w:pPr>
        <w:ind w:left="720"/>
        <w:rPr>
          <w:rFonts w:ascii="Times New Roman" w:hAnsi="Times New Roman" w:cs="Times New Roman"/>
          <w:i/>
          <w:iCs/>
          <w:sz w:val="24"/>
          <w:szCs w:val="24"/>
        </w:rPr>
      </w:pPr>
      <w:r w:rsidRPr="00FB5519">
        <w:rPr>
          <w:rFonts w:ascii="Times New Roman" w:hAnsi="Times New Roman" w:cs="Times New Roman"/>
          <w:i/>
          <w:iCs/>
          <w:sz w:val="24"/>
          <w:szCs w:val="24"/>
        </w:rPr>
        <w:t xml:space="preserve">there is strong credible scientific evidence that the chemical is a reproductive or developmental toxicant, endocrine disruptor or human carcinogen, and there is strong credible scientific evidence that the chemical meets one or more of the following criteria:  </w:t>
      </w:r>
    </w:p>
    <w:p w14:paraId="7F34E5B0" w14:textId="77777777" w:rsidR="00857087" w:rsidRPr="00FB5519" w:rsidRDefault="00857087" w:rsidP="00857087">
      <w:pPr>
        <w:ind w:left="720"/>
        <w:rPr>
          <w:rFonts w:ascii="Times New Roman" w:hAnsi="Times New Roman" w:cs="Times New Roman"/>
          <w:i/>
          <w:iCs/>
          <w:sz w:val="24"/>
          <w:szCs w:val="24"/>
        </w:rPr>
      </w:pPr>
      <w:r w:rsidRPr="00FB5519">
        <w:rPr>
          <w:rFonts w:ascii="Times New Roman" w:hAnsi="Times New Roman" w:cs="Times New Roman"/>
          <w:i/>
          <w:iCs/>
          <w:sz w:val="24"/>
          <w:szCs w:val="24"/>
        </w:rPr>
        <w:t xml:space="preserve">A. The chemical has been found through biomonitoring studies to be present in human blood, human breast milk, human urine or other bodily tissues or fluids;  </w:t>
      </w:r>
    </w:p>
    <w:p w14:paraId="2B5C8620" w14:textId="77777777" w:rsidR="00857087" w:rsidRPr="00FB5519" w:rsidRDefault="00857087" w:rsidP="00857087">
      <w:pPr>
        <w:ind w:left="720"/>
        <w:rPr>
          <w:rFonts w:ascii="Times New Roman" w:hAnsi="Times New Roman" w:cs="Times New Roman"/>
          <w:i/>
          <w:iCs/>
          <w:sz w:val="24"/>
          <w:szCs w:val="24"/>
        </w:rPr>
      </w:pPr>
      <w:r w:rsidRPr="00FB5519">
        <w:rPr>
          <w:rFonts w:ascii="Times New Roman" w:hAnsi="Times New Roman" w:cs="Times New Roman"/>
          <w:i/>
          <w:iCs/>
          <w:sz w:val="24"/>
          <w:szCs w:val="24"/>
        </w:rPr>
        <w:t xml:space="preserve">B. The chemical has been found through sampling and analysis to be present in household dust, indoor air or drinking water or elsewhere in the home environment; or   </w:t>
      </w:r>
    </w:p>
    <w:p w14:paraId="179256C3" w14:textId="77777777" w:rsidR="00857087" w:rsidRDefault="00857087" w:rsidP="00857087">
      <w:pPr>
        <w:ind w:left="720"/>
        <w:rPr>
          <w:rFonts w:ascii="Times New Roman" w:hAnsi="Times New Roman" w:cs="Times New Roman"/>
          <w:i/>
          <w:iCs/>
          <w:sz w:val="24"/>
          <w:szCs w:val="24"/>
        </w:rPr>
      </w:pPr>
      <w:r w:rsidRPr="00FB5519">
        <w:rPr>
          <w:rFonts w:ascii="Times New Roman" w:hAnsi="Times New Roman" w:cs="Times New Roman"/>
          <w:i/>
          <w:iCs/>
          <w:sz w:val="24"/>
          <w:szCs w:val="24"/>
        </w:rPr>
        <w:t>C. The chemical has been added to or is present in a consumer product used or present in the home</w:t>
      </w:r>
    </w:p>
    <w:p w14:paraId="64174836" w14:textId="77777777" w:rsidR="00857087" w:rsidRDefault="00857087" w:rsidP="00857087">
      <w:pPr>
        <w:rPr>
          <w:rFonts w:ascii="Times New Roman" w:hAnsi="Times New Roman" w:cs="Times New Roman"/>
          <w:sz w:val="24"/>
          <w:szCs w:val="24"/>
        </w:rPr>
      </w:pPr>
      <w:r>
        <w:rPr>
          <w:rFonts w:ascii="Times New Roman" w:hAnsi="Times New Roman" w:cs="Times New Roman"/>
          <w:sz w:val="24"/>
          <w:szCs w:val="24"/>
        </w:rPr>
        <w:t xml:space="preserve">It also allows the department to designate </w:t>
      </w:r>
      <w:r w:rsidRPr="00FB5519">
        <w:rPr>
          <w:rFonts w:ascii="Times New Roman" w:hAnsi="Times New Roman" w:cs="Times New Roman"/>
          <w:sz w:val="24"/>
          <w:szCs w:val="24"/>
        </w:rPr>
        <w:t>a chemical of high concern as a priority chemical</w:t>
      </w:r>
      <w:r>
        <w:rPr>
          <w:rFonts w:ascii="Times New Roman" w:hAnsi="Times New Roman" w:cs="Times New Roman"/>
          <w:sz w:val="24"/>
          <w:szCs w:val="24"/>
        </w:rPr>
        <w:t xml:space="preserve">.  Manufacturers of children’s products that contain priority chemicals must report to the department, and the department can prohibit the sale of children’s products containing priority chemicals </w:t>
      </w:r>
      <w:r w:rsidRPr="00FB5519">
        <w:rPr>
          <w:rFonts w:ascii="Times New Roman" w:hAnsi="Times New Roman" w:cs="Times New Roman"/>
          <w:sz w:val="24"/>
          <w:szCs w:val="24"/>
        </w:rPr>
        <w:t xml:space="preserve">where safer alternatives are available.   </w:t>
      </w:r>
    </w:p>
    <w:p w14:paraId="0D709DD9" w14:textId="7DAAE40E" w:rsidR="00857087" w:rsidRDefault="00857087" w:rsidP="00857087">
      <w:r>
        <w:rPr>
          <w:rFonts w:ascii="Times New Roman" w:hAnsi="Times New Roman" w:cs="Times New Roman"/>
          <w:sz w:val="24"/>
          <w:szCs w:val="24"/>
        </w:rPr>
        <w:t>Lists of chemicals of concern, chemicals of high concern, and priority chemicals can be found here</w:t>
      </w:r>
      <w:r w:rsidRPr="002D1996">
        <w:rPr>
          <w:rFonts w:ascii="Times New Roman" w:hAnsi="Times New Roman" w:cs="Times New Roman"/>
          <w:sz w:val="24"/>
          <w:szCs w:val="24"/>
        </w:rPr>
        <w:t xml:space="preserve">:  </w:t>
      </w:r>
      <w:hyperlink r:id="rId10" w:history="1">
        <w:r w:rsidRPr="002D1996">
          <w:rPr>
            <w:rFonts w:ascii="Times New Roman" w:hAnsi="Times New Roman" w:cs="Times New Roman"/>
            <w:color w:val="0000FF"/>
            <w:sz w:val="24"/>
            <w:szCs w:val="24"/>
            <w:u w:val="single"/>
          </w:rPr>
          <w:t>Safer Chemicals in Children's Products, Maine DEP</w:t>
        </w:r>
      </w:hyperlink>
      <w:r>
        <w:t>.</w:t>
      </w:r>
    </w:p>
    <w:p w14:paraId="1FFBDB3C" w14:textId="77777777" w:rsidR="0021421B" w:rsidRDefault="0021421B" w:rsidP="00857087">
      <w:pPr>
        <w:rPr>
          <w:rFonts w:ascii="Times New Roman" w:hAnsi="Times New Roman" w:cs="Times New Roman"/>
          <w:sz w:val="24"/>
          <w:szCs w:val="24"/>
        </w:rPr>
      </w:pPr>
    </w:p>
    <w:p w14:paraId="34645816" w14:textId="77777777" w:rsidR="00857087" w:rsidRPr="003D2695" w:rsidRDefault="007443D2" w:rsidP="00857087">
      <w:pPr>
        <w:pStyle w:val="ListParagraph"/>
        <w:numPr>
          <w:ilvl w:val="0"/>
          <w:numId w:val="4"/>
        </w:numPr>
        <w:rPr>
          <w:rFonts w:ascii="Times New Roman" w:hAnsi="Times New Roman" w:cs="Times New Roman"/>
          <w:sz w:val="24"/>
          <w:szCs w:val="24"/>
        </w:rPr>
      </w:pPr>
      <w:hyperlink r:id="rId11" w:history="1">
        <w:r w:rsidR="00857087" w:rsidRPr="003D2695">
          <w:rPr>
            <w:rStyle w:val="Hyperlink"/>
            <w:rFonts w:ascii="Times New Roman" w:hAnsi="Times New Roman" w:cs="Times New Roman"/>
            <w:sz w:val="24"/>
            <w:szCs w:val="24"/>
          </w:rPr>
          <w:t>Title 32, chapter 26-A Reduction of toxics in packaging</w:t>
        </w:r>
      </w:hyperlink>
      <w:r w:rsidR="00857087" w:rsidRPr="003D2695">
        <w:rPr>
          <w:rFonts w:ascii="Times New Roman" w:hAnsi="Times New Roman" w:cs="Times New Roman"/>
          <w:sz w:val="24"/>
          <w:szCs w:val="24"/>
        </w:rPr>
        <w:t xml:space="preserve"> prohibits the intentional introduction of lead, cadmium, mercury, or hexavalent chromium to packaging.  It prohibits </w:t>
      </w:r>
      <w:r w:rsidR="00857087" w:rsidRPr="003D2695">
        <w:rPr>
          <w:rFonts w:ascii="Times New Roman" w:hAnsi="Times New Roman" w:cs="Times New Roman"/>
          <w:sz w:val="24"/>
          <w:szCs w:val="24"/>
        </w:rPr>
        <w:lastRenderedPageBreak/>
        <w:t>manufacturers with greater than $1,000,000,000 in annual, national sales of food and beverages from using food packaging to which phthalates have been intentionally introduced.  It requires that the department write rules to prohibit the intentional introduction of PFAs to food packaging by manufacturers with greater than $1,000,000,000 in annual, national sales of food and beverages if and when safer alternatives for use in a particular application have been identified.  It allows the department to request certificates of compliance that attest to a package’s compliance.</w:t>
      </w:r>
    </w:p>
    <w:p w14:paraId="08941E0F" w14:textId="77777777" w:rsidR="00857087" w:rsidRDefault="00857087" w:rsidP="00857087">
      <w:pPr>
        <w:rPr>
          <w:rFonts w:ascii="Times New Roman" w:hAnsi="Times New Roman" w:cs="Times New Roman"/>
          <w:sz w:val="24"/>
          <w:szCs w:val="24"/>
        </w:rPr>
      </w:pPr>
    </w:p>
    <w:p w14:paraId="3551E5AA" w14:textId="77777777" w:rsidR="00857087" w:rsidRPr="003D2695" w:rsidRDefault="007443D2" w:rsidP="00857087">
      <w:pPr>
        <w:pStyle w:val="ListParagraph"/>
        <w:numPr>
          <w:ilvl w:val="0"/>
          <w:numId w:val="4"/>
        </w:numPr>
        <w:rPr>
          <w:rFonts w:ascii="Times New Roman" w:hAnsi="Times New Roman" w:cs="Times New Roman"/>
          <w:sz w:val="24"/>
          <w:szCs w:val="24"/>
        </w:rPr>
      </w:pPr>
      <w:hyperlink r:id="rId12" w:history="1">
        <w:r w:rsidR="00857087" w:rsidRPr="003D2695">
          <w:rPr>
            <w:rStyle w:val="Hyperlink"/>
            <w:rFonts w:ascii="Times New Roman" w:hAnsi="Times New Roman" w:cs="Times New Roman"/>
            <w:sz w:val="24"/>
            <w:szCs w:val="24"/>
          </w:rPr>
          <w:t>Title 32, chapter 26-B Toxic chemicals in food packaging</w:t>
        </w:r>
      </w:hyperlink>
      <w:r w:rsidR="00857087" w:rsidRPr="003D2695">
        <w:rPr>
          <w:rFonts w:ascii="Times New Roman" w:hAnsi="Times New Roman" w:cs="Times New Roman"/>
          <w:sz w:val="24"/>
          <w:szCs w:val="24"/>
        </w:rPr>
        <w:t xml:space="preserve"> requires that the department create and maintain a list of 10 food contact chemicals of high concern.  This list may only include chemicals meeting the following criteria:</w:t>
      </w:r>
    </w:p>
    <w:p w14:paraId="21E477C9" w14:textId="77777777" w:rsidR="00857087" w:rsidRPr="00023A9C" w:rsidRDefault="00857087" w:rsidP="00857087">
      <w:pPr>
        <w:ind w:left="720" w:firstLine="60"/>
        <w:rPr>
          <w:rFonts w:ascii="Times New Roman" w:hAnsi="Times New Roman" w:cs="Times New Roman"/>
          <w:i/>
          <w:iCs/>
          <w:sz w:val="24"/>
          <w:szCs w:val="24"/>
        </w:rPr>
      </w:pPr>
      <w:r w:rsidRPr="00023A9C">
        <w:rPr>
          <w:rFonts w:ascii="Times New Roman" w:hAnsi="Times New Roman" w:cs="Times New Roman"/>
          <w:i/>
          <w:iCs/>
          <w:sz w:val="24"/>
          <w:szCs w:val="24"/>
        </w:rPr>
        <w:t xml:space="preserve">A. The chemical is included on the list of chemicals of concern published by the department in accordance with Title 38, section 1693 or the chemical has been identified by an authoritative governmental entity on the basis of credible scientific evidence as being:  </w:t>
      </w:r>
    </w:p>
    <w:p w14:paraId="54D4295E" w14:textId="77777777" w:rsidR="00857087" w:rsidRPr="00023A9C" w:rsidRDefault="00857087" w:rsidP="00857087">
      <w:pPr>
        <w:ind w:left="1440"/>
        <w:rPr>
          <w:rFonts w:ascii="Times New Roman" w:hAnsi="Times New Roman" w:cs="Times New Roman"/>
          <w:i/>
          <w:iCs/>
          <w:sz w:val="24"/>
          <w:szCs w:val="24"/>
        </w:rPr>
      </w:pPr>
      <w:r w:rsidRPr="00023A9C">
        <w:rPr>
          <w:rFonts w:ascii="Times New Roman" w:hAnsi="Times New Roman" w:cs="Times New Roman"/>
          <w:i/>
          <w:iCs/>
          <w:sz w:val="24"/>
          <w:szCs w:val="24"/>
        </w:rPr>
        <w:t xml:space="preserve">(1) A carcinogen, a reproductive or developmental toxicant or an endocrine disruptor;  </w:t>
      </w:r>
    </w:p>
    <w:p w14:paraId="6A43E2B2" w14:textId="77777777" w:rsidR="00857087" w:rsidRPr="00023A9C" w:rsidRDefault="00857087" w:rsidP="00857087">
      <w:pPr>
        <w:ind w:left="720" w:firstLine="720"/>
        <w:rPr>
          <w:rFonts w:ascii="Times New Roman" w:hAnsi="Times New Roman" w:cs="Times New Roman"/>
          <w:i/>
          <w:iCs/>
          <w:sz w:val="24"/>
          <w:szCs w:val="24"/>
        </w:rPr>
      </w:pPr>
      <w:r w:rsidRPr="00023A9C">
        <w:rPr>
          <w:rFonts w:ascii="Times New Roman" w:hAnsi="Times New Roman" w:cs="Times New Roman"/>
          <w:i/>
          <w:iCs/>
          <w:sz w:val="24"/>
          <w:szCs w:val="24"/>
        </w:rPr>
        <w:t xml:space="preserve">(2) Persistent, bioaccumulative and toxic; or  </w:t>
      </w:r>
    </w:p>
    <w:p w14:paraId="495CC7EA" w14:textId="77777777" w:rsidR="00857087" w:rsidRPr="00023A9C" w:rsidRDefault="00857087" w:rsidP="00857087">
      <w:pPr>
        <w:ind w:left="720" w:firstLine="720"/>
        <w:rPr>
          <w:rFonts w:ascii="Times New Roman" w:hAnsi="Times New Roman" w:cs="Times New Roman"/>
          <w:i/>
          <w:iCs/>
          <w:sz w:val="24"/>
          <w:szCs w:val="24"/>
        </w:rPr>
      </w:pPr>
      <w:r w:rsidRPr="00023A9C">
        <w:rPr>
          <w:rFonts w:ascii="Times New Roman" w:hAnsi="Times New Roman" w:cs="Times New Roman"/>
          <w:i/>
          <w:iCs/>
          <w:sz w:val="24"/>
          <w:szCs w:val="24"/>
        </w:rPr>
        <w:t xml:space="preserve">(3) Very persistent and very bioaccumulative;   </w:t>
      </w:r>
    </w:p>
    <w:p w14:paraId="076E4283" w14:textId="77777777" w:rsidR="00857087" w:rsidRPr="00023A9C" w:rsidRDefault="00857087" w:rsidP="00857087">
      <w:pPr>
        <w:ind w:left="720"/>
        <w:rPr>
          <w:rFonts w:ascii="Times New Roman" w:hAnsi="Times New Roman" w:cs="Times New Roman"/>
          <w:i/>
          <w:iCs/>
          <w:sz w:val="24"/>
          <w:szCs w:val="24"/>
        </w:rPr>
      </w:pPr>
      <w:r w:rsidRPr="00023A9C">
        <w:rPr>
          <w:rFonts w:ascii="Times New Roman" w:hAnsi="Times New Roman" w:cs="Times New Roman"/>
          <w:i/>
          <w:iCs/>
          <w:sz w:val="24"/>
          <w:szCs w:val="24"/>
        </w:rPr>
        <w:t xml:space="preserve">B. The department determines that there is strong credible scientific evidence that the chemical is a reproductive or developmental toxicant, endocrine disruptor or human carcinogen; and   </w:t>
      </w:r>
    </w:p>
    <w:p w14:paraId="2BFA61A6" w14:textId="77777777" w:rsidR="00857087" w:rsidRPr="00023A9C" w:rsidRDefault="00857087" w:rsidP="00857087">
      <w:pPr>
        <w:ind w:left="720"/>
        <w:rPr>
          <w:rFonts w:ascii="Times New Roman" w:hAnsi="Times New Roman" w:cs="Times New Roman"/>
          <w:i/>
          <w:iCs/>
          <w:sz w:val="24"/>
          <w:szCs w:val="24"/>
        </w:rPr>
      </w:pPr>
      <w:r w:rsidRPr="00023A9C">
        <w:rPr>
          <w:rFonts w:ascii="Times New Roman" w:hAnsi="Times New Roman" w:cs="Times New Roman"/>
          <w:i/>
          <w:iCs/>
          <w:sz w:val="24"/>
          <w:szCs w:val="24"/>
        </w:rPr>
        <w:t xml:space="preserve">C. The department determines that there is strong credible scientific evidence that the chemical meets one or more of the following additional criteria:  </w:t>
      </w:r>
    </w:p>
    <w:p w14:paraId="3F80F0C6" w14:textId="77777777" w:rsidR="00857087" w:rsidRPr="00023A9C" w:rsidRDefault="00857087" w:rsidP="00857087">
      <w:pPr>
        <w:ind w:left="1440"/>
        <w:rPr>
          <w:rFonts w:ascii="Times New Roman" w:hAnsi="Times New Roman" w:cs="Times New Roman"/>
          <w:i/>
          <w:iCs/>
          <w:sz w:val="24"/>
          <w:szCs w:val="24"/>
        </w:rPr>
      </w:pPr>
      <w:r w:rsidRPr="00023A9C">
        <w:rPr>
          <w:rFonts w:ascii="Times New Roman" w:hAnsi="Times New Roman" w:cs="Times New Roman"/>
          <w:i/>
          <w:iCs/>
          <w:sz w:val="24"/>
          <w:szCs w:val="24"/>
        </w:rPr>
        <w:t xml:space="preserve">(1) The chemical has been found through biomonitoring studies to be present in human blood, human breast milk, human urine or other human bodily tissues or fluids;  </w:t>
      </w:r>
    </w:p>
    <w:p w14:paraId="50A1C31B" w14:textId="77777777" w:rsidR="00857087" w:rsidRPr="00023A9C" w:rsidRDefault="00857087" w:rsidP="00857087">
      <w:pPr>
        <w:ind w:left="1440"/>
        <w:rPr>
          <w:rFonts w:ascii="Times New Roman" w:hAnsi="Times New Roman" w:cs="Times New Roman"/>
          <w:i/>
          <w:iCs/>
          <w:sz w:val="24"/>
          <w:szCs w:val="24"/>
        </w:rPr>
      </w:pPr>
      <w:r w:rsidRPr="00023A9C">
        <w:rPr>
          <w:rFonts w:ascii="Times New Roman" w:hAnsi="Times New Roman" w:cs="Times New Roman"/>
          <w:i/>
          <w:iCs/>
          <w:sz w:val="24"/>
          <w:szCs w:val="24"/>
        </w:rPr>
        <w:t xml:space="preserve">(2) The chemical has been found through sampling and analysis to be present in a food or beverage product; or  </w:t>
      </w:r>
    </w:p>
    <w:p w14:paraId="68C6C137" w14:textId="77777777" w:rsidR="00857087" w:rsidRPr="00023A9C" w:rsidRDefault="00857087" w:rsidP="00857087">
      <w:pPr>
        <w:ind w:left="720" w:firstLine="720"/>
        <w:rPr>
          <w:rFonts w:ascii="Times New Roman" w:hAnsi="Times New Roman" w:cs="Times New Roman"/>
          <w:i/>
          <w:iCs/>
          <w:sz w:val="24"/>
          <w:szCs w:val="24"/>
        </w:rPr>
      </w:pPr>
      <w:r w:rsidRPr="00023A9C">
        <w:rPr>
          <w:rFonts w:ascii="Times New Roman" w:hAnsi="Times New Roman" w:cs="Times New Roman"/>
          <w:i/>
          <w:iCs/>
          <w:sz w:val="24"/>
          <w:szCs w:val="24"/>
        </w:rPr>
        <w:t>(3) The chemical has been added to or is present in a food package.</w:t>
      </w:r>
    </w:p>
    <w:p w14:paraId="2BEF5617" w14:textId="77777777" w:rsidR="00857087" w:rsidRDefault="00857087" w:rsidP="00857087">
      <w:pPr>
        <w:rPr>
          <w:rFonts w:ascii="Times New Roman" w:hAnsi="Times New Roman" w:cs="Times New Roman"/>
          <w:sz w:val="24"/>
          <w:szCs w:val="24"/>
        </w:rPr>
      </w:pPr>
      <w:r>
        <w:rPr>
          <w:rFonts w:ascii="Times New Roman" w:hAnsi="Times New Roman" w:cs="Times New Roman"/>
          <w:sz w:val="24"/>
          <w:szCs w:val="24"/>
        </w:rPr>
        <w:t>The commissioner can designate a food contact chemical of high concern as a priority food contact chemical.  Manufacturers or distributors that have more than $1,000,000,000 in annual, national sales of food and beverage products must report to the department if they sell</w:t>
      </w:r>
      <w:r w:rsidRPr="00651969">
        <w:rPr>
          <w:rFonts w:ascii="Times New Roman" w:hAnsi="Times New Roman" w:cs="Times New Roman"/>
          <w:sz w:val="24"/>
          <w:szCs w:val="24"/>
        </w:rPr>
        <w:t xml:space="preserve"> food packages (which include packages and the food or beverage products contained in therein) </w:t>
      </w:r>
      <w:r>
        <w:rPr>
          <w:rFonts w:ascii="Times New Roman" w:hAnsi="Times New Roman" w:cs="Times New Roman"/>
          <w:sz w:val="24"/>
          <w:szCs w:val="24"/>
        </w:rPr>
        <w:t>that contain a priority food contact chemical.</w:t>
      </w:r>
    </w:p>
    <w:p w14:paraId="17C6748B" w14:textId="77777777" w:rsidR="00857087" w:rsidRDefault="00857087" w:rsidP="00857087">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department can prohibit the sale of a food package if: </w:t>
      </w:r>
    </w:p>
    <w:p w14:paraId="3371B736" w14:textId="77777777" w:rsidR="00857087" w:rsidRPr="00AF2100" w:rsidRDefault="00857087" w:rsidP="00857087">
      <w:pPr>
        <w:ind w:left="720"/>
        <w:rPr>
          <w:rFonts w:ascii="Times New Roman" w:hAnsi="Times New Roman" w:cs="Times New Roman"/>
          <w:i/>
          <w:iCs/>
          <w:sz w:val="24"/>
          <w:szCs w:val="24"/>
        </w:rPr>
      </w:pPr>
      <w:r w:rsidRPr="00AF2100">
        <w:rPr>
          <w:rFonts w:ascii="Times New Roman" w:hAnsi="Times New Roman" w:cs="Times New Roman"/>
          <w:i/>
          <w:iCs/>
          <w:sz w:val="24"/>
          <w:szCs w:val="24"/>
        </w:rPr>
        <w:t xml:space="preserve">A. Distribution of the food package directly or indirectly exposes consumers to the priority food contact chemical; and   </w:t>
      </w:r>
    </w:p>
    <w:p w14:paraId="2C8E6DBB" w14:textId="77777777" w:rsidR="00857087" w:rsidRPr="00AF2100" w:rsidRDefault="00857087" w:rsidP="00857087">
      <w:pPr>
        <w:ind w:left="720"/>
        <w:rPr>
          <w:rFonts w:ascii="Times New Roman" w:hAnsi="Times New Roman" w:cs="Times New Roman"/>
          <w:i/>
          <w:iCs/>
          <w:sz w:val="24"/>
          <w:szCs w:val="24"/>
        </w:rPr>
      </w:pPr>
      <w:r w:rsidRPr="00AF2100">
        <w:rPr>
          <w:rFonts w:ascii="Times New Roman" w:hAnsi="Times New Roman" w:cs="Times New Roman"/>
          <w:i/>
          <w:iCs/>
          <w:sz w:val="24"/>
          <w:szCs w:val="24"/>
        </w:rPr>
        <w:t xml:space="preserve">B. One or more safer alternatives to the priority food contact chemical are available at a comparable cost.  </w:t>
      </w:r>
    </w:p>
    <w:p w14:paraId="6F1473FA" w14:textId="77777777" w:rsidR="00857087" w:rsidRDefault="00857087" w:rsidP="00857087">
      <w:pPr>
        <w:rPr>
          <w:rFonts w:ascii="Times New Roman" w:hAnsi="Times New Roman" w:cs="Times New Roman"/>
          <w:sz w:val="24"/>
          <w:szCs w:val="24"/>
        </w:rPr>
      </w:pPr>
      <w:r>
        <w:rPr>
          <w:rFonts w:ascii="Times New Roman" w:hAnsi="Times New Roman" w:cs="Times New Roman"/>
          <w:sz w:val="24"/>
          <w:szCs w:val="24"/>
        </w:rPr>
        <w:t xml:space="preserve">The department may request that a manufacturer or distributor of a food package provide a certificate of compliance if there are grounds to suspect it is selling a product in violation of this chapter. </w:t>
      </w:r>
    </w:p>
    <w:p w14:paraId="655B97FB" w14:textId="31595E8C" w:rsidR="000E79DE" w:rsidRPr="00857087" w:rsidRDefault="00857087" w:rsidP="00B74456">
      <w:pPr>
        <w:rPr>
          <w:rFonts w:ascii="Times New Roman" w:hAnsi="Times New Roman" w:cs="Times New Roman"/>
          <w:sz w:val="24"/>
          <w:szCs w:val="24"/>
        </w:rPr>
      </w:pPr>
      <w:r>
        <w:rPr>
          <w:rFonts w:ascii="Times New Roman" w:hAnsi="Times New Roman" w:cs="Times New Roman"/>
          <w:sz w:val="24"/>
          <w:szCs w:val="24"/>
        </w:rPr>
        <w:t xml:space="preserve">The list of food contact of chemicals of high concern </w:t>
      </w:r>
      <w:r w:rsidRPr="00651969">
        <w:rPr>
          <w:rFonts w:ascii="Times New Roman" w:hAnsi="Times New Roman" w:cs="Times New Roman"/>
          <w:sz w:val="24"/>
          <w:szCs w:val="24"/>
        </w:rPr>
        <w:t xml:space="preserve">is available here:  </w:t>
      </w:r>
      <w:hyperlink r:id="rId13" w:history="1">
        <w:r w:rsidRPr="003D2695">
          <w:rPr>
            <w:rFonts w:ascii="Times New Roman" w:hAnsi="Times New Roman" w:cs="Times New Roman"/>
            <w:color w:val="0000FF"/>
            <w:sz w:val="24"/>
            <w:szCs w:val="24"/>
            <w:u w:val="single"/>
          </w:rPr>
          <w:t>Listing-Criteria-for-Chemicals-in-Food-Packaging_Dec2021.pdf (maine.gov)</w:t>
        </w:r>
      </w:hyperlink>
      <w:r w:rsidRPr="003D2695">
        <w:rPr>
          <w:rFonts w:ascii="Times New Roman" w:hAnsi="Times New Roman" w:cs="Times New Roman"/>
          <w:sz w:val="24"/>
          <w:szCs w:val="24"/>
        </w:rPr>
        <w:t xml:space="preserve">, and more information on the department’s implementation of this statute is available here:  </w:t>
      </w:r>
      <w:hyperlink r:id="rId14" w:history="1">
        <w:r w:rsidRPr="003D2695">
          <w:rPr>
            <w:rFonts w:ascii="Times New Roman" w:hAnsi="Times New Roman" w:cs="Times New Roman"/>
            <w:color w:val="0000FF"/>
            <w:sz w:val="24"/>
            <w:szCs w:val="24"/>
            <w:u w:val="single"/>
          </w:rPr>
          <w:t>Toxics in Food Packaging Program, Maine DEP</w:t>
        </w:r>
      </w:hyperlink>
      <w:r w:rsidRPr="003D2695">
        <w:rPr>
          <w:rFonts w:ascii="Times New Roman" w:hAnsi="Times New Roman" w:cs="Times New Roman"/>
          <w:sz w:val="24"/>
          <w:szCs w:val="24"/>
        </w:rPr>
        <w:t>.</w:t>
      </w:r>
    </w:p>
    <w:p w14:paraId="05E26B94" w14:textId="77777777" w:rsidR="000E79DE" w:rsidRDefault="000E79DE" w:rsidP="00B74456"/>
    <w:p w14:paraId="5A45B5C0" w14:textId="77777777" w:rsidR="000E79DE" w:rsidRDefault="000E79DE" w:rsidP="00B74456"/>
    <w:p w14:paraId="3F5A6E4D" w14:textId="77777777" w:rsidR="000E79DE" w:rsidRDefault="000E79DE" w:rsidP="00B74456"/>
    <w:p w14:paraId="0B465ADD" w14:textId="77777777" w:rsidR="000E79DE" w:rsidRDefault="000E79DE" w:rsidP="00B74456"/>
    <w:p w14:paraId="2518906D" w14:textId="77777777" w:rsidR="000E79DE" w:rsidRDefault="000E79DE" w:rsidP="00B74456"/>
    <w:p w14:paraId="3A696BA8" w14:textId="77777777" w:rsidR="000E79DE" w:rsidRDefault="000E79DE" w:rsidP="00B74456"/>
    <w:p w14:paraId="7953DF80" w14:textId="77777777" w:rsidR="000E79DE" w:rsidRDefault="000E79DE" w:rsidP="000E79DE">
      <w:pPr>
        <w:ind w:firstLine="720"/>
      </w:pPr>
    </w:p>
    <w:p w14:paraId="21B218AE" w14:textId="77777777" w:rsidR="000E79DE" w:rsidRDefault="000E79DE" w:rsidP="00B74456"/>
    <w:p w14:paraId="48698355" w14:textId="77777777" w:rsidR="000E79DE" w:rsidRDefault="000E79DE" w:rsidP="00B74456"/>
    <w:p w14:paraId="12E02F98" w14:textId="77777777" w:rsidR="000E79DE" w:rsidRDefault="000E79DE" w:rsidP="00B74456"/>
    <w:p w14:paraId="3D8E9A48" w14:textId="77777777" w:rsidR="000E79DE" w:rsidRDefault="000E79DE" w:rsidP="00B74456"/>
    <w:p w14:paraId="22C1A19C" w14:textId="77777777" w:rsidR="000E79DE" w:rsidRDefault="000E79DE" w:rsidP="00B74456"/>
    <w:p w14:paraId="7961B543" w14:textId="77777777" w:rsidR="000E79DE" w:rsidRDefault="000E79DE" w:rsidP="00B74456"/>
    <w:p w14:paraId="3473B224" w14:textId="77777777" w:rsidR="000E79DE" w:rsidRPr="00B74456" w:rsidRDefault="000E79DE" w:rsidP="00B74456"/>
    <w:sectPr w:rsidR="000E79DE" w:rsidRPr="00B74456" w:rsidSect="00B42F27">
      <w:headerReference w:type="default" r:id="rId15"/>
      <w:headerReference w:type="first" r:id="rId16"/>
      <w:footerReference w:type="first" r:id="rId17"/>
      <w:pgSz w:w="12240" w:h="15840"/>
      <w:pgMar w:top="1842" w:right="1440" w:bottom="1440" w:left="1440" w:header="64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C9CB" w14:textId="77777777" w:rsidR="00857087" w:rsidRDefault="00857087" w:rsidP="00B34A15">
      <w:pPr>
        <w:spacing w:after="0" w:line="240" w:lineRule="auto"/>
      </w:pPr>
      <w:r>
        <w:separator/>
      </w:r>
    </w:p>
  </w:endnote>
  <w:endnote w:type="continuationSeparator" w:id="0">
    <w:p w14:paraId="758D8943" w14:textId="77777777" w:rsidR="00857087" w:rsidRDefault="00857087" w:rsidP="00B3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 1)">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00" w:type="dxa"/>
      <w:jc w:val="center"/>
      <w:tblLook w:val="01E0" w:firstRow="1" w:lastRow="1" w:firstColumn="1" w:lastColumn="1" w:noHBand="0" w:noVBand="0"/>
    </w:tblPr>
    <w:tblGrid>
      <w:gridCol w:w="3075"/>
      <w:gridCol w:w="2721"/>
      <w:gridCol w:w="2736"/>
      <w:gridCol w:w="3168"/>
    </w:tblGrid>
    <w:tr w:rsidR="00B34A15" w:rsidRPr="00DB14DE" w14:paraId="35B4041A" w14:textId="77777777" w:rsidTr="00837657">
      <w:trPr>
        <w:jc w:val="center"/>
      </w:trPr>
      <w:tc>
        <w:tcPr>
          <w:tcW w:w="3075" w:type="dxa"/>
          <w:shd w:val="clear" w:color="auto" w:fill="auto"/>
        </w:tcPr>
        <w:p w14:paraId="5DFB24E0" w14:textId="77777777" w:rsidR="00B34A15" w:rsidRPr="00DB14DE" w:rsidRDefault="00B34A15" w:rsidP="00B34A15">
          <w:pPr>
            <w:pStyle w:val="ReturnAddress"/>
            <w:ind w:left="288"/>
            <w:rPr>
              <w:color w:val="0000FF"/>
              <w:spacing w:val="10"/>
              <w:sz w:val="15"/>
              <w:szCs w:val="15"/>
            </w:rPr>
          </w:pPr>
          <w:r>
            <w:rPr>
              <w:color w:val="0000FF"/>
              <w:spacing w:val="10"/>
              <w:sz w:val="15"/>
              <w:szCs w:val="15"/>
            </w:rPr>
            <w:t>AUGUSTA</w:t>
          </w:r>
        </w:p>
      </w:tc>
      <w:tc>
        <w:tcPr>
          <w:tcW w:w="2721" w:type="dxa"/>
          <w:shd w:val="clear" w:color="auto" w:fill="auto"/>
        </w:tcPr>
        <w:p w14:paraId="06C29E63"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BANGOR</w:t>
              </w:r>
            </w:smartTag>
          </w:smartTag>
        </w:p>
      </w:tc>
      <w:tc>
        <w:tcPr>
          <w:tcW w:w="2736" w:type="dxa"/>
          <w:shd w:val="clear" w:color="auto" w:fill="auto"/>
        </w:tcPr>
        <w:p w14:paraId="7342FCDA"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PORTLAND</w:t>
              </w:r>
            </w:smartTag>
          </w:smartTag>
        </w:p>
      </w:tc>
      <w:tc>
        <w:tcPr>
          <w:tcW w:w="3168" w:type="dxa"/>
          <w:shd w:val="clear" w:color="auto" w:fill="auto"/>
        </w:tcPr>
        <w:p w14:paraId="6BEB1C92"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PRESQUE ISLE</w:t>
          </w:r>
        </w:p>
      </w:tc>
    </w:tr>
    <w:tr w:rsidR="00B34A15" w:rsidRPr="00DB14DE" w14:paraId="12D1940F" w14:textId="77777777" w:rsidTr="00837657">
      <w:trPr>
        <w:jc w:val="center"/>
      </w:trPr>
      <w:tc>
        <w:tcPr>
          <w:tcW w:w="3075" w:type="dxa"/>
          <w:shd w:val="clear" w:color="auto" w:fill="auto"/>
        </w:tcPr>
        <w:p w14:paraId="560E250C" w14:textId="77777777" w:rsidR="00B34A15" w:rsidRPr="00DB14DE" w:rsidRDefault="00B34A15" w:rsidP="00B34A15">
          <w:pPr>
            <w:pStyle w:val="ReturnAddress"/>
            <w:ind w:left="288"/>
            <w:rPr>
              <w:color w:val="0000FF"/>
              <w:spacing w:val="10"/>
              <w:sz w:val="15"/>
              <w:szCs w:val="15"/>
            </w:rPr>
          </w:pPr>
          <w:r>
            <w:rPr>
              <w:color w:val="0000FF"/>
              <w:spacing w:val="10"/>
              <w:sz w:val="15"/>
              <w:szCs w:val="15"/>
            </w:rPr>
            <w:t>17 STATE HOUSE STATION</w:t>
          </w:r>
        </w:p>
      </w:tc>
      <w:tc>
        <w:tcPr>
          <w:tcW w:w="2721" w:type="dxa"/>
          <w:shd w:val="clear" w:color="auto" w:fill="auto"/>
        </w:tcPr>
        <w:p w14:paraId="77B021C3" w14:textId="77777777" w:rsidR="00B34A15" w:rsidRPr="00DB14DE" w:rsidRDefault="00B34A15" w:rsidP="00B34A15">
          <w:pPr>
            <w:pStyle w:val="ReturnAddress"/>
            <w:ind w:left="-72"/>
            <w:rPr>
              <w:color w:val="0000FF"/>
              <w:spacing w:val="10"/>
              <w:sz w:val="15"/>
              <w:szCs w:val="15"/>
            </w:rPr>
          </w:pPr>
          <w:smartTag w:uri="urn:schemas-microsoft-com:office:smarttags" w:element="Street">
            <w:smartTag w:uri="urn:schemas-microsoft-com:office:smarttags" w:element="address">
              <w:r w:rsidRPr="00DB14DE">
                <w:rPr>
                  <w:color w:val="0000FF"/>
                  <w:spacing w:val="10"/>
                  <w:sz w:val="15"/>
                  <w:szCs w:val="15"/>
                </w:rPr>
                <w:t>106 HOGAN ROAD, SUITE 6</w:t>
              </w:r>
            </w:smartTag>
          </w:smartTag>
        </w:p>
      </w:tc>
      <w:tc>
        <w:tcPr>
          <w:tcW w:w="2736" w:type="dxa"/>
          <w:shd w:val="clear" w:color="auto" w:fill="auto"/>
        </w:tcPr>
        <w:p w14:paraId="3B0C1EF7" w14:textId="77777777" w:rsidR="00B34A15" w:rsidRPr="00DB14DE" w:rsidRDefault="00B34A15" w:rsidP="00B34A15">
          <w:pPr>
            <w:pStyle w:val="ReturnAddress"/>
            <w:ind w:left="-72"/>
            <w:rPr>
              <w:color w:val="0000FF"/>
              <w:spacing w:val="10"/>
              <w:sz w:val="15"/>
              <w:szCs w:val="15"/>
            </w:rPr>
          </w:pPr>
          <w:smartTag w:uri="urn:schemas-microsoft-com:office:smarttags" w:element="Street">
            <w:smartTag w:uri="urn:schemas-microsoft-com:office:smarttags" w:element="address">
              <w:r w:rsidRPr="00DB14DE">
                <w:rPr>
                  <w:color w:val="0000FF"/>
                  <w:spacing w:val="10"/>
                  <w:sz w:val="15"/>
                  <w:szCs w:val="15"/>
                </w:rPr>
                <w:t>312 CANCO ROAD</w:t>
              </w:r>
            </w:smartTag>
          </w:smartTag>
        </w:p>
      </w:tc>
      <w:tc>
        <w:tcPr>
          <w:tcW w:w="3168" w:type="dxa"/>
          <w:shd w:val="clear" w:color="auto" w:fill="auto"/>
        </w:tcPr>
        <w:p w14:paraId="5B0CBD93" w14:textId="77777777" w:rsidR="00B34A15" w:rsidRPr="00DB14DE" w:rsidRDefault="00B34A15" w:rsidP="00B34A15">
          <w:pPr>
            <w:pStyle w:val="ReturnAddress"/>
            <w:ind w:left="-72"/>
            <w:rPr>
              <w:color w:val="0000FF"/>
              <w:spacing w:val="10"/>
              <w:sz w:val="15"/>
              <w:szCs w:val="15"/>
            </w:rPr>
          </w:pPr>
          <w:smartTag w:uri="urn:schemas-microsoft-com:office:smarttags" w:element="Street">
            <w:smartTag w:uri="urn:schemas-microsoft-com:office:smarttags" w:element="address">
              <w:r w:rsidRPr="00DB14DE">
                <w:rPr>
                  <w:color w:val="0000FF"/>
                  <w:spacing w:val="10"/>
                  <w:sz w:val="15"/>
                  <w:szCs w:val="15"/>
                </w:rPr>
                <w:t>1235 CENTRAL DRIVE</w:t>
              </w:r>
            </w:smartTag>
          </w:smartTag>
          <w:r w:rsidRPr="00DB14DE">
            <w:rPr>
              <w:color w:val="0000FF"/>
              <w:spacing w:val="10"/>
              <w:sz w:val="15"/>
              <w:szCs w:val="15"/>
            </w:rPr>
            <w:t xml:space="preserve">, </w:t>
          </w:r>
          <w:smartTag w:uri="urn:schemas-microsoft-com:office:smarttags" w:element="place">
            <w:smartTag w:uri="urn:schemas-microsoft-com:office:smarttags" w:element="PlaceName">
              <w:r w:rsidRPr="00DB14DE">
                <w:rPr>
                  <w:color w:val="0000FF"/>
                  <w:spacing w:val="10"/>
                  <w:sz w:val="15"/>
                  <w:szCs w:val="15"/>
                </w:rPr>
                <w:t>SKYWAY</w:t>
              </w:r>
            </w:smartTag>
            <w:r w:rsidRPr="00DB14DE">
              <w:rPr>
                <w:color w:val="0000FF"/>
                <w:spacing w:val="10"/>
                <w:sz w:val="15"/>
                <w:szCs w:val="15"/>
              </w:rPr>
              <w:t xml:space="preserve"> </w:t>
            </w:r>
            <w:smartTag w:uri="urn:schemas-microsoft-com:office:smarttags" w:element="PlaceType">
              <w:r w:rsidRPr="00DB14DE">
                <w:rPr>
                  <w:color w:val="0000FF"/>
                  <w:spacing w:val="10"/>
                  <w:sz w:val="15"/>
                  <w:szCs w:val="15"/>
                </w:rPr>
                <w:t>PARK</w:t>
              </w:r>
            </w:smartTag>
          </w:smartTag>
        </w:p>
      </w:tc>
    </w:tr>
    <w:tr w:rsidR="00B34A15" w:rsidRPr="00DB14DE" w14:paraId="6B56B54B" w14:textId="77777777" w:rsidTr="00837657">
      <w:trPr>
        <w:jc w:val="center"/>
      </w:trPr>
      <w:tc>
        <w:tcPr>
          <w:tcW w:w="3075" w:type="dxa"/>
          <w:shd w:val="clear" w:color="auto" w:fill="auto"/>
        </w:tcPr>
        <w:p w14:paraId="0D29CD42" w14:textId="77777777" w:rsidR="00B34A15" w:rsidRPr="00DB14DE" w:rsidRDefault="00B34A15" w:rsidP="00B34A15">
          <w:pPr>
            <w:pStyle w:val="ReturnAddress"/>
            <w:ind w:left="288"/>
            <w:rPr>
              <w:color w:val="0000FF"/>
              <w:spacing w:val="10"/>
              <w:sz w:val="14"/>
              <w:szCs w:val="14"/>
            </w:rPr>
          </w:pPr>
          <w:r>
            <w:rPr>
              <w:color w:val="0000FF"/>
              <w:spacing w:val="10"/>
              <w:sz w:val="14"/>
              <w:szCs w:val="14"/>
            </w:rPr>
            <w:t>AUGUSTA, MAINE 04333-0017</w:t>
          </w:r>
        </w:p>
      </w:tc>
      <w:tc>
        <w:tcPr>
          <w:tcW w:w="2721" w:type="dxa"/>
          <w:shd w:val="clear" w:color="auto" w:fill="auto"/>
        </w:tcPr>
        <w:p w14:paraId="17B40D3C"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BANGOR</w:t>
              </w:r>
            </w:smartTag>
            <w:r w:rsidRPr="00DB14DE">
              <w:rPr>
                <w:color w:val="0000FF"/>
                <w:spacing w:val="10"/>
                <w:sz w:val="15"/>
                <w:szCs w:val="15"/>
              </w:rPr>
              <w:t xml:space="preserve">, </w:t>
            </w:r>
            <w:smartTag w:uri="urn:schemas-microsoft-com:office:smarttags" w:element="State">
              <w:r w:rsidRPr="00DB14DE">
                <w:rPr>
                  <w:color w:val="0000FF"/>
                  <w:spacing w:val="10"/>
                  <w:sz w:val="15"/>
                  <w:szCs w:val="15"/>
                </w:rPr>
                <w:t>MAINE</w:t>
              </w:r>
            </w:smartTag>
            <w:r w:rsidRPr="00DB14DE">
              <w:rPr>
                <w:color w:val="0000FF"/>
                <w:spacing w:val="10"/>
                <w:sz w:val="15"/>
                <w:szCs w:val="15"/>
              </w:rPr>
              <w:t xml:space="preserve"> </w:t>
            </w:r>
            <w:smartTag w:uri="urn:schemas-microsoft-com:office:smarttags" w:element="PostalCode">
              <w:r w:rsidRPr="00DB14DE">
                <w:rPr>
                  <w:color w:val="0000FF"/>
                  <w:spacing w:val="10"/>
                  <w:sz w:val="15"/>
                  <w:szCs w:val="15"/>
                </w:rPr>
                <w:t>04401</w:t>
              </w:r>
            </w:smartTag>
          </w:smartTag>
        </w:p>
      </w:tc>
      <w:tc>
        <w:tcPr>
          <w:tcW w:w="2736" w:type="dxa"/>
          <w:shd w:val="clear" w:color="auto" w:fill="auto"/>
        </w:tcPr>
        <w:p w14:paraId="716C695F"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PORTLAND</w:t>
              </w:r>
            </w:smartTag>
            <w:r w:rsidRPr="00DB14DE">
              <w:rPr>
                <w:color w:val="0000FF"/>
                <w:spacing w:val="10"/>
                <w:sz w:val="15"/>
                <w:szCs w:val="15"/>
              </w:rPr>
              <w:t xml:space="preserve">, </w:t>
            </w:r>
            <w:smartTag w:uri="urn:schemas-microsoft-com:office:smarttags" w:element="State">
              <w:r w:rsidRPr="00DB14DE">
                <w:rPr>
                  <w:color w:val="0000FF"/>
                  <w:spacing w:val="10"/>
                  <w:sz w:val="15"/>
                  <w:szCs w:val="15"/>
                </w:rPr>
                <w:t>MAINE</w:t>
              </w:r>
            </w:smartTag>
            <w:r w:rsidRPr="00DB14DE">
              <w:rPr>
                <w:color w:val="0000FF"/>
                <w:spacing w:val="10"/>
                <w:sz w:val="15"/>
                <w:szCs w:val="15"/>
              </w:rPr>
              <w:t xml:space="preserve"> </w:t>
            </w:r>
            <w:smartTag w:uri="urn:schemas-microsoft-com:office:smarttags" w:element="PostalCode">
              <w:r w:rsidRPr="00DB14DE">
                <w:rPr>
                  <w:color w:val="0000FF"/>
                  <w:spacing w:val="10"/>
                  <w:sz w:val="15"/>
                  <w:szCs w:val="15"/>
                </w:rPr>
                <w:t>04103</w:t>
              </w:r>
            </w:smartTag>
          </w:smartTag>
        </w:p>
      </w:tc>
      <w:tc>
        <w:tcPr>
          <w:tcW w:w="3168" w:type="dxa"/>
          <w:shd w:val="clear" w:color="auto" w:fill="auto"/>
        </w:tcPr>
        <w:p w14:paraId="671352A7"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PRESQUE ISLE, MAINE 04</w:t>
          </w:r>
          <w:r>
            <w:rPr>
              <w:color w:val="0000FF"/>
              <w:spacing w:val="10"/>
              <w:sz w:val="15"/>
              <w:szCs w:val="15"/>
            </w:rPr>
            <w:t>76</w:t>
          </w:r>
          <w:r w:rsidRPr="00DB14DE">
            <w:rPr>
              <w:color w:val="0000FF"/>
              <w:spacing w:val="10"/>
              <w:sz w:val="15"/>
              <w:szCs w:val="15"/>
            </w:rPr>
            <w:t>9</w:t>
          </w:r>
        </w:p>
      </w:tc>
    </w:tr>
    <w:tr w:rsidR="00B34A15" w:rsidRPr="00DB14DE" w14:paraId="768FF42D" w14:textId="77777777" w:rsidTr="00837657">
      <w:trPr>
        <w:jc w:val="center"/>
      </w:trPr>
      <w:tc>
        <w:tcPr>
          <w:tcW w:w="3075" w:type="dxa"/>
          <w:shd w:val="clear" w:color="auto" w:fill="auto"/>
        </w:tcPr>
        <w:p w14:paraId="7875FC46" w14:textId="77777777" w:rsidR="00B34A15" w:rsidRPr="00DB14DE" w:rsidRDefault="00B34A15" w:rsidP="00B34A15">
          <w:pPr>
            <w:pStyle w:val="ReturnAddress"/>
            <w:ind w:left="288"/>
            <w:rPr>
              <w:color w:val="0000FF"/>
              <w:spacing w:val="10"/>
              <w:sz w:val="15"/>
              <w:szCs w:val="15"/>
            </w:rPr>
          </w:pPr>
          <w:r>
            <w:rPr>
              <w:color w:val="0000FF"/>
              <w:spacing w:val="10"/>
              <w:sz w:val="15"/>
              <w:szCs w:val="15"/>
            </w:rPr>
            <w:t>(207) 287-7688 FAX: (207) 287-7826</w:t>
          </w:r>
        </w:p>
      </w:tc>
      <w:tc>
        <w:tcPr>
          <w:tcW w:w="2721" w:type="dxa"/>
          <w:shd w:val="clear" w:color="auto" w:fill="auto"/>
        </w:tcPr>
        <w:p w14:paraId="615BF759" w14:textId="77777777" w:rsidR="00B34A15" w:rsidRPr="00DB14DE" w:rsidRDefault="00B34A15" w:rsidP="00B34A15">
          <w:pPr>
            <w:pStyle w:val="ReturnAddress"/>
            <w:ind w:left="-72"/>
            <w:rPr>
              <w:color w:val="0000FF"/>
              <w:spacing w:val="10"/>
              <w:sz w:val="14"/>
              <w:szCs w:val="14"/>
            </w:rPr>
          </w:pPr>
          <w:r w:rsidRPr="00DB14DE">
            <w:rPr>
              <w:color w:val="0000FF"/>
              <w:spacing w:val="10"/>
              <w:sz w:val="14"/>
              <w:szCs w:val="14"/>
            </w:rPr>
            <w:t>(207) 941-4570 FAX: (207) 941-4584</w:t>
          </w:r>
        </w:p>
      </w:tc>
      <w:tc>
        <w:tcPr>
          <w:tcW w:w="2736" w:type="dxa"/>
          <w:shd w:val="clear" w:color="auto" w:fill="auto"/>
        </w:tcPr>
        <w:p w14:paraId="202CFD28"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(207) 822-6300 FAX: (207) 822-6303</w:t>
          </w:r>
        </w:p>
      </w:tc>
      <w:tc>
        <w:tcPr>
          <w:tcW w:w="3168" w:type="dxa"/>
          <w:shd w:val="clear" w:color="auto" w:fill="auto"/>
        </w:tcPr>
        <w:p w14:paraId="78F8A99D"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(207) 764-0477 FAX: (207) 760-3143</w:t>
          </w:r>
        </w:p>
      </w:tc>
    </w:tr>
  </w:tbl>
  <w:p w14:paraId="0B976434" w14:textId="77777777" w:rsidR="00B34A15" w:rsidRPr="0095693D" w:rsidRDefault="00B34A15" w:rsidP="00B34A15">
    <w:pPr>
      <w:pStyle w:val="ReturnAddress"/>
      <w:tabs>
        <w:tab w:val="left" w:pos="2520"/>
        <w:tab w:val="left" w:pos="5184"/>
        <w:tab w:val="left" w:pos="7920"/>
      </w:tabs>
      <w:ind w:left="-1296"/>
      <w:rPr>
        <w:color w:val="0000FF"/>
        <w:sz w:val="12"/>
        <w:szCs w:val="12"/>
      </w:rPr>
    </w:pPr>
  </w:p>
  <w:p w14:paraId="49EBCA20" w14:textId="77777777" w:rsidR="00B34A15" w:rsidRPr="00BE7D04" w:rsidRDefault="00B34A15" w:rsidP="00B34A15">
    <w:pPr>
      <w:pStyle w:val="ReturnAddress"/>
      <w:tabs>
        <w:tab w:val="left" w:pos="2520"/>
        <w:tab w:val="left" w:pos="5184"/>
        <w:tab w:val="left" w:pos="7920"/>
      </w:tabs>
      <w:ind w:left="-792"/>
      <w:rPr>
        <w:color w:val="0000FF"/>
        <w:spacing w:val="10"/>
        <w:sz w:val="14"/>
        <w:szCs w:val="14"/>
      </w:rPr>
    </w:pPr>
    <w:r>
      <w:rPr>
        <w:color w:val="0000FF"/>
        <w:spacing w:val="10"/>
        <w:sz w:val="14"/>
        <w:szCs w:val="14"/>
      </w:rPr>
      <w:t>web</w:t>
    </w:r>
    <w:r w:rsidRPr="00BE7D04">
      <w:rPr>
        <w:color w:val="0000FF"/>
        <w:spacing w:val="10"/>
        <w:sz w:val="14"/>
        <w:szCs w:val="14"/>
      </w:rPr>
      <w:t>site: www.maine.gov/dep</w:t>
    </w:r>
  </w:p>
  <w:p w14:paraId="75B6000B" w14:textId="77777777" w:rsidR="00B34A15" w:rsidRDefault="00B34A15" w:rsidP="00B3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6475" w14:textId="77777777" w:rsidR="00857087" w:rsidRDefault="00857087" w:rsidP="00B34A15">
      <w:pPr>
        <w:spacing w:after="0" w:line="240" w:lineRule="auto"/>
      </w:pPr>
      <w:r>
        <w:separator/>
      </w:r>
    </w:p>
  </w:footnote>
  <w:footnote w:type="continuationSeparator" w:id="0">
    <w:p w14:paraId="75A18D97" w14:textId="77777777" w:rsidR="00857087" w:rsidRDefault="00857087" w:rsidP="00B34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1588" w14:textId="1C239C87" w:rsidR="000E79DE" w:rsidRDefault="00857087" w:rsidP="000E79DE">
    <w:pPr>
      <w:pStyle w:val="Header"/>
      <w:rPr>
        <w:rFonts w:ascii="Times New Roman" w:hAnsi="Times New Roman" w:cs="Times New Roman"/>
      </w:rPr>
    </w:pPr>
    <w:r>
      <w:rPr>
        <w:rFonts w:ascii="Times New Roman" w:hAnsi="Times New Roman" w:cs="Times New Roman"/>
      </w:rPr>
      <w:t>July 2023</w:t>
    </w:r>
  </w:p>
  <w:p w14:paraId="2452B9A1" w14:textId="1A35581C" w:rsidR="00E00747" w:rsidRDefault="00E00747" w:rsidP="00E00747">
    <w:pPr>
      <w:pStyle w:val="Header"/>
      <w:rPr>
        <w:rFonts w:ascii="Times New Roman" w:hAnsi="Times New Roman"/>
      </w:rPr>
    </w:pPr>
    <w:r>
      <w:rPr>
        <w:rFonts w:ascii="Times New Roman" w:hAnsi="Times New Roman" w:cs="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SECTIONPAGES   \* MERGEFORMAT </w:instrText>
    </w:r>
    <w:r>
      <w:rPr>
        <w:rFonts w:ascii="Times New Roman" w:hAnsi="Times New Roman"/>
      </w:rPr>
      <w:fldChar w:fldCharType="separate"/>
    </w:r>
    <w:r w:rsidR="007443D2">
      <w:rPr>
        <w:rFonts w:ascii="Times New Roman" w:hAnsi="Times New Roman"/>
        <w:noProof/>
      </w:rPr>
      <w:t>10</w:t>
    </w:r>
    <w:r>
      <w:rPr>
        <w:rFonts w:ascii="Times New Roman" w:hAnsi="Times New Roman"/>
      </w:rPr>
      <w:fldChar w:fldCharType="end"/>
    </w:r>
  </w:p>
  <w:p w14:paraId="14A82A4F" w14:textId="77777777" w:rsidR="000E79DE" w:rsidRDefault="000E7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0327" w14:textId="77777777" w:rsidR="00B34A15" w:rsidRPr="0095693D" w:rsidRDefault="00B34A15" w:rsidP="00B34A15">
    <w:pPr>
      <w:pStyle w:val="DefaultText"/>
      <w:spacing w:line="281" w:lineRule="auto"/>
      <w:jc w:val="center"/>
      <w:rPr>
        <w:rFonts w:ascii="Garamond" w:hAnsi="Garamond"/>
        <w:b/>
        <w:bCs/>
        <w:smallCaps/>
        <w:color w:val="0000FF"/>
        <w:spacing w:val="22"/>
        <w:sz w:val="16"/>
        <w:szCs w:val="16"/>
      </w:rPr>
    </w:pPr>
    <w:r>
      <w:rPr>
        <w:noProof/>
      </w:rPr>
      <w:drawing>
        <wp:anchor distT="0" distB="0" distL="118745" distR="118745" simplePos="0" relativeHeight="251659264" behindDoc="1" locked="0" layoutInCell="0" allowOverlap="1" wp14:anchorId="4D2534B8" wp14:editId="27646836">
          <wp:simplePos x="0" y="0"/>
          <wp:positionH relativeFrom="page">
            <wp:posOffset>457200</wp:posOffset>
          </wp:positionH>
          <wp:positionV relativeFrom="page">
            <wp:posOffset>457200</wp:posOffset>
          </wp:positionV>
          <wp:extent cx="777240" cy="74676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5754" t="-6044" r="-7150" b="-6044"/>
                  <a:stretch>
                    <a:fillRect/>
                  </a:stretch>
                </pic:blipFill>
                <pic:spPr bwMode="auto">
                  <a:xfrm>
                    <a:off x="0" y="0"/>
                    <a:ext cx="777240" cy="746760"/>
                  </a:xfrm>
                  <a:prstGeom prst="rect">
                    <a:avLst/>
                  </a:prstGeom>
                  <a:noFill/>
                </pic:spPr>
              </pic:pic>
            </a:graphicData>
          </a:graphic>
          <wp14:sizeRelH relativeFrom="page">
            <wp14:pctWidth>0</wp14:pctWidth>
          </wp14:sizeRelH>
          <wp14:sizeRelV relativeFrom="page">
            <wp14:pctHeight>0</wp14:pctHeight>
          </wp14:sizeRelV>
        </wp:anchor>
      </w:drawing>
    </w:r>
    <w:r w:rsidRPr="0095693D">
      <w:rPr>
        <w:rFonts w:ascii="Garamond" w:hAnsi="Garamond"/>
        <w:b/>
        <w:bCs/>
        <w:smallCaps/>
        <w:color w:val="0000FF"/>
        <w:spacing w:val="22"/>
        <w:sz w:val="16"/>
        <w:szCs w:val="16"/>
      </w:rPr>
      <w:t xml:space="preserve">STATE OF </w:t>
    </w:r>
    <w:smartTag w:uri="urn:schemas-microsoft-com:office:smarttags" w:element="place">
      <w:smartTag w:uri="urn:schemas-microsoft-com:office:smarttags" w:element="State">
        <w:r w:rsidRPr="0095693D">
          <w:rPr>
            <w:rFonts w:ascii="Garamond" w:hAnsi="Garamond"/>
            <w:b/>
            <w:bCs/>
            <w:smallCaps/>
            <w:color w:val="0000FF"/>
            <w:spacing w:val="22"/>
            <w:sz w:val="16"/>
            <w:szCs w:val="16"/>
          </w:rPr>
          <w:t>MAINE</w:t>
        </w:r>
      </w:smartTag>
    </w:smartTag>
  </w:p>
  <w:p w14:paraId="37B2CAA8" w14:textId="77777777" w:rsidR="00B34A15" w:rsidRDefault="00B34A15" w:rsidP="00B34A15">
    <w:pPr>
      <w:pStyle w:val="DefaultText"/>
      <w:spacing w:line="281" w:lineRule="auto"/>
      <w:jc w:val="center"/>
      <w:rPr>
        <w:rFonts w:ascii="Garamond" w:hAnsi="Garamond"/>
        <w:b/>
        <w:bCs/>
        <w:smallCaps/>
        <w:color w:val="0000FF"/>
        <w:spacing w:val="22"/>
        <w:sz w:val="21"/>
        <w:szCs w:val="21"/>
      </w:rPr>
    </w:pPr>
    <w:r>
      <w:rPr>
        <w:noProof/>
      </w:rPr>
      <w:drawing>
        <wp:anchor distT="0" distB="0" distL="114300" distR="114300" simplePos="0" relativeHeight="251660288" behindDoc="1" locked="0" layoutInCell="1" allowOverlap="1" wp14:anchorId="51FEB2A3" wp14:editId="3317FAF2">
          <wp:simplePos x="0" y="0"/>
          <wp:positionH relativeFrom="column">
            <wp:posOffset>5661660</wp:posOffset>
          </wp:positionH>
          <wp:positionV relativeFrom="page">
            <wp:posOffset>574040</wp:posOffset>
          </wp:positionV>
          <wp:extent cx="565150" cy="572135"/>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150" cy="572135"/>
                  </a:xfrm>
                  <a:prstGeom prst="rect">
                    <a:avLst/>
                  </a:prstGeom>
                  <a:noFill/>
                </pic:spPr>
              </pic:pic>
            </a:graphicData>
          </a:graphic>
          <wp14:sizeRelH relativeFrom="page">
            <wp14:pctWidth>0</wp14:pctWidth>
          </wp14:sizeRelH>
          <wp14:sizeRelV relativeFrom="page">
            <wp14:pctHeight>0</wp14:pctHeight>
          </wp14:sizeRelV>
        </wp:anchor>
      </w:drawing>
    </w:r>
    <w:r w:rsidRPr="004D0104">
      <w:rPr>
        <w:rFonts w:ascii="Garamond" w:hAnsi="Garamond"/>
        <w:b/>
        <w:bCs/>
        <w:smallCaps/>
        <w:color w:val="0000FF"/>
        <w:spacing w:val="22"/>
        <w:sz w:val="21"/>
        <w:szCs w:val="21"/>
      </w:rPr>
      <w:t>Department of Environmental Protection</w:t>
    </w:r>
  </w:p>
  <w:p w14:paraId="6115608D" w14:textId="77777777" w:rsidR="00B34A15" w:rsidRDefault="00B34A15" w:rsidP="00B34A15">
    <w:pPr>
      <w:pStyle w:val="DefaultText"/>
      <w:spacing w:line="281" w:lineRule="auto"/>
      <w:jc w:val="center"/>
      <w:rPr>
        <w:rFonts w:ascii="Garamond" w:hAnsi="Garamond"/>
        <w:b/>
        <w:bCs/>
        <w:smallCaps/>
        <w:color w:val="0000FF"/>
        <w:spacing w:val="22"/>
        <w:sz w:val="21"/>
        <w:szCs w:val="21"/>
      </w:rPr>
    </w:pPr>
  </w:p>
  <w:p w14:paraId="0C25F30B" w14:textId="77777777" w:rsidR="00B34A15" w:rsidRDefault="00B42F27" w:rsidP="00B34A15">
    <w:pPr>
      <w:pStyle w:val="DefaultText"/>
      <w:spacing w:line="281" w:lineRule="auto"/>
      <w:jc w:val="center"/>
      <w:rPr>
        <w:rFonts w:ascii="Garamond" w:hAnsi="Garamond"/>
        <w:b/>
        <w:bCs/>
        <w:smallCaps/>
        <w:color w:val="0000FF"/>
        <w:spacing w:val="22"/>
        <w:sz w:val="21"/>
        <w:szCs w:val="21"/>
      </w:rPr>
    </w:pPr>
    <w:r w:rsidRPr="00B42F27">
      <w:rPr>
        <w:rFonts w:cs="Arial"/>
        <w:noProof/>
        <w:color w:val="0000FF"/>
        <w:sz w:val="14"/>
      </w:rPr>
      <mc:AlternateContent>
        <mc:Choice Requires="wps">
          <w:drawing>
            <wp:anchor distT="45720" distB="45720" distL="114300" distR="114300" simplePos="0" relativeHeight="251666432" behindDoc="0" locked="0" layoutInCell="1" allowOverlap="1" wp14:anchorId="3A02E6B0" wp14:editId="1C58C070">
              <wp:simplePos x="0" y="0"/>
              <wp:positionH relativeFrom="column">
                <wp:posOffset>-579120</wp:posOffset>
              </wp:positionH>
              <wp:positionV relativeFrom="paragraph">
                <wp:posOffset>269240</wp:posOffset>
              </wp:positionV>
              <wp:extent cx="1242060" cy="3733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73380"/>
                      </a:xfrm>
                      <a:prstGeom prst="rect">
                        <a:avLst/>
                      </a:prstGeom>
                      <a:solidFill>
                        <a:srgbClr val="FFFFFF"/>
                      </a:solidFill>
                      <a:ln w="9525">
                        <a:noFill/>
                        <a:miter lim="800000"/>
                        <a:headEnd/>
                        <a:tailEnd/>
                      </a:ln>
                    </wps:spPr>
                    <wps:txbx>
                      <w:txbxContent>
                        <w:p w14:paraId="79CAE69D" w14:textId="77777777" w:rsidR="00B42F27" w:rsidRPr="00B42F27" w:rsidRDefault="00B42F27" w:rsidP="00B42F27">
                          <w:pPr>
                            <w:pStyle w:val="DefaultText"/>
                            <w:tabs>
                              <w:tab w:val="center" w:pos="0"/>
                              <w:tab w:val="center" w:pos="9360"/>
                            </w:tabs>
                            <w:spacing w:line="360" w:lineRule="auto"/>
                            <w:ind w:left="-720" w:right="-540"/>
                            <w:jc w:val="center"/>
                            <w:rPr>
                              <w:rFonts w:cs="Arial"/>
                              <w:color w:val="0000FF"/>
                              <w:sz w:val="14"/>
                            </w:rPr>
                          </w:pPr>
                          <w:r w:rsidRPr="00B42F27">
                            <w:rPr>
                              <w:rFonts w:cs="Arial"/>
                              <w:color w:val="0000FF"/>
                              <w:sz w:val="14"/>
                            </w:rPr>
                            <w:t>JANET T. M</w:t>
                          </w:r>
                          <w:r>
                            <w:rPr>
                              <w:rFonts w:cs="Arial"/>
                              <w:color w:val="0000FF"/>
                              <w:sz w:val="14"/>
                            </w:rPr>
                            <w:t>ILLS</w:t>
                          </w:r>
                        </w:p>
                        <w:p w14:paraId="77FE06FF"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rPr>
                          </w:pPr>
                          <w:r>
                            <w:rPr>
                              <w:rFonts w:cs="Arial"/>
                              <w:color w:val="0000FF"/>
                              <w:sz w:val="14"/>
                            </w:rPr>
                            <w:t>GOVERNOR</w:t>
                          </w:r>
                        </w:p>
                        <w:p w14:paraId="675F6F7A" w14:textId="77777777" w:rsidR="00B42F27" w:rsidRDefault="00B42F27" w:rsidP="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2E6B0" id="_x0000_t202" coordsize="21600,21600" o:spt="202" path="m,l,21600r21600,l21600,xe">
              <v:stroke joinstyle="miter"/>
              <v:path gradientshapeok="t" o:connecttype="rect"/>
            </v:shapetype>
            <v:shape id="Text Box 2" o:spid="_x0000_s1026" type="#_x0000_t202" style="position:absolute;left:0;text-align:left;margin-left:-45.6pt;margin-top:21.2pt;width:97.8pt;height:29.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" stroked="f">
              <v:textbox>
                <w:txbxContent>
                  <w:p w14:paraId="79CAE69D" w14:textId="77777777" w:rsidR="00B42F27" w:rsidRPr="00B42F27" w:rsidRDefault="00B42F27" w:rsidP="00B42F27">
                    <w:pPr>
                      <w:pStyle w:val="DefaultText"/>
                      <w:tabs>
                        <w:tab w:val="center" w:pos="0"/>
                        <w:tab w:val="center" w:pos="9360"/>
                      </w:tabs>
                      <w:spacing w:line="360" w:lineRule="auto"/>
                      <w:ind w:left="-720" w:right="-540"/>
                      <w:jc w:val="center"/>
                      <w:rPr>
                        <w:rFonts w:cs="Arial"/>
                        <w:color w:val="0000FF"/>
                        <w:sz w:val="14"/>
                      </w:rPr>
                    </w:pPr>
                    <w:r w:rsidRPr="00B42F27">
                      <w:rPr>
                        <w:rFonts w:cs="Arial"/>
                        <w:color w:val="0000FF"/>
                        <w:sz w:val="14"/>
                      </w:rPr>
                      <w:t>JANET T. M</w:t>
                    </w:r>
                    <w:r>
                      <w:rPr>
                        <w:rFonts w:cs="Arial"/>
                        <w:color w:val="0000FF"/>
                        <w:sz w:val="14"/>
                      </w:rPr>
                      <w:t>ILLS</w:t>
                    </w:r>
                  </w:p>
                  <w:p w14:paraId="77FE06FF"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rPr>
                    </w:pPr>
                    <w:r>
                      <w:rPr>
                        <w:rFonts w:cs="Arial"/>
                        <w:color w:val="0000FF"/>
                        <w:sz w:val="14"/>
                      </w:rPr>
                      <w:t>GOVERNOR</w:t>
                    </w:r>
                  </w:p>
                  <w:p w14:paraId="675F6F7A" w14:textId="77777777" w:rsidR="00B42F27" w:rsidRDefault="00B42F27" w:rsidP="00B42F27"/>
                </w:txbxContent>
              </v:textbox>
              <w10:wrap type="square"/>
            </v:shape>
          </w:pict>
        </mc:Fallback>
      </mc:AlternateContent>
    </w:r>
  </w:p>
  <w:p w14:paraId="26E99D1A" w14:textId="77777777" w:rsidR="00B34A15" w:rsidRDefault="00B42F27" w:rsidP="00B34A15">
    <w:pPr>
      <w:pStyle w:val="DefaultText"/>
      <w:spacing w:line="281" w:lineRule="auto"/>
      <w:jc w:val="center"/>
      <w:rPr>
        <w:rFonts w:ascii="Garamond" w:hAnsi="Garamond"/>
        <w:b/>
        <w:bCs/>
        <w:smallCaps/>
        <w:color w:val="0000FF"/>
        <w:spacing w:val="22"/>
        <w:sz w:val="21"/>
        <w:szCs w:val="21"/>
      </w:rPr>
    </w:pPr>
    <w:r w:rsidRPr="00B42F27">
      <w:rPr>
        <w:rFonts w:cs="Arial"/>
        <w:noProof/>
        <w:color w:val="0000FF"/>
        <w:sz w:val="14"/>
      </w:rPr>
      <mc:AlternateContent>
        <mc:Choice Requires="wps">
          <w:drawing>
            <wp:anchor distT="45720" distB="45720" distL="114300" distR="114300" simplePos="0" relativeHeight="251662336" behindDoc="0" locked="0" layoutInCell="1" allowOverlap="1" wp14:anchorId="13DB3BA4" wp14:editId="5C8BC9D5">
              <wp:simplePos x="0" y="0"/>
              <wp:positionH relativeFrom="column">
                <wp:posOffset>5326380</wp:posOffset>
              </wp:positionH>
              <wp:positionV relativeFrom="paragraph">
                <wp:posOffset>93345</wp:posOffset>
              </wp:positionV>
              <wp:extent cx="124206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81000"/>
                      </a:xfrm>
                      <a:prstGeom prst="rect">
                        <a:avLst/>
                      </a:prstGeom>
                      <a:solidFill>
                        <a:srgbClr val="FFFFFF"/>
                      </a:solidFill>
                      <a:ln w="9525">
                        <a:noFill/>
                        <a:miter lim="800000"/>
                        <a:headEnd/>
                        <a:tailEnd/>
                      </a:ln>
                    </wps:spPr>
                    <wps:txbx>
                      <w:txbxContent>
                        <w:p w14:paraId="07A81108" w14:textId="77777777" w:rsidR="00B42F27" w:rsidRDefault="00B42F27" w:rsidP="00B42F27">
                          <w:pPr>
                            <w:pStyle w:val="DefaultText"/>
                            <w:tabs>
                              <w:tab w:val="center" w:pos="0"/>
                              <w:tab w:val="center" w:pos="9360"/>
                            </w:tabs>
                            <w:spacing w:line="360" w:lineRule="auto"/>
                            <w:ind w:left="-720" w:right="-540"/>
                            <w:jc w:val="center"/>
                            <w:rPr>
                              <w:rFonts w:cs="Arial"/>
                              <w:color w:val="0000FF"/>
                              <w:sz w:val="14"/>
                              <w:lang w:val="de-DE"/>
                            </w:rPr>
                          </w:pPr>
                          <w:r w:rsidRPr="00B42F27">
                            <w:rPr>
                              <w:rFonts w:cs="Arial"/>
                              <w:color w:val="0000FF"/>
                              <w:sz w:val="14"/>
                              <w:lang w:val="de-DE"/>
                            </w:rPr>
                            <w:t>MELANIE L</w:t>
                          </w:r>
                          <w:r>
                            <w:rPr>
                              <w:rFonts w:cs="Arial"/>
                              <w:color w:val="0000FF"/>
                              <w:sz w:val="14"/>
                              <w:lang w:val="de-DE"/>
                            </w:rPr>
                            <w:t>OYZIM</w:t>
                          </w:r>
                        </w:p>
                        <w:p w14:paraId="55A2127B"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lang w:val="de-DE"/>
                            </w:rPr>
                          </w:pPr>
                          <w:r>
                            <w:rPr>
                              <w:rFonts w:cs="Arial"/>
                              <w:color w:val="0000FF"/>
                              <w:sz w:val="14"/>
                            </w:rPr>
                            <w:t>COMMISSIONER</w:t>
                          </w:r>
                        </w:p>
                        <w:p w14:paraId="45ABE9D3" w14:textId="77777777" w:rsidR="00B42F27" w:rsidRDefault="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B3BA4" id="_x0000_s1027" type="#_x0000_t202" style="position:absolute;left:0;text-align:left;margin-left:419.4pt;margin-top:7.35pt;width:97.8pt;height:3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" stroked="f">
              <v:textbox>
                <w:txbxContent>
                  <w:p w14:paraId="07A81108" w14:textId="77777777" w:rsidR="00B42F27" w:rsidRDefault="00B42F27" w:rsidP="00B42F27">
                    <w:pPr>
                      <w:pStyle w:val="DefaultText"/>
                      <w:tabs>
                        <w:tab w:val="center" w:pos="0"/>
                        <w:tab w:val="center" w:pos="9360"/>
                      </w:tabs>
                      <w:spacing w:line="360" w:lineRule="auto"/>
                      <w:ind w:left="-720" w:right="-540"/>
                      <w:jc w:val="center"/>
                      <w:rPr>
                        <w:rFonts w:cs="Arial"/>
                        <w:color w:val="0000FF"/>
                        <w:sz w:val="14"/>
                        <w:lang w:val="de-DE"/>
                      </w:rPr>
                    </w:pPr>
                    <w:r w:rsidRPr="00B42F27">
                      <w:rPr>
                        <w:rFonts w:cs="Arial"/>
                        <w:color w:val="0000FF"/>
                        <w:sz w:val="14"/>
                        <w:lang w:val="de-DE"/>
                      </w:rPr>
                      <w:t>MELANIE L</w:t>
                    </w:r>
                    <w:r>
                      <w:rPr>
                        <w:rFonts w:cs="Arial"/>
                        <w:color w:val="0000FF"/>
                        <w:sz w:val="14"/>
                        <w:lang w:val="de-DE"/>
                      </w:rPr>
                      <w:t>OYZIM</w:t>
                    </w:r>
                  </w:p>
                  <w:p w14:paraId="55A2127B"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lang w:val="de-DE"/>
                      </w:rPr>
                    </w:pPr>
                    <w:r>
                      <w:rPr>
                        <w:rFonts w:cs="Arial"/>
                        <w:color w:val="0000FF"/>
                        <w:sz w:val="14"/>
                      </w:rPr>
                      <w:t>COMMISSIONER</w:t>
                    </w:r>
                  </w:p>
                  <w:p w14:paraId="45ABE9D3" w14:textId="77777777" w:rsidR="00B42F27" w:rsidRDefault="00B42F27"/>
                </w:txbxContent>
              </v:textbox>
              <w10:wrap type="square"/>
            </v:shape>
          </w:pict>
        </mc:Fallback>
      </mc:AlternateContent>
    </w:r>
  </w:p>
  <w:p w14:paraId="6B3CB972" w14:textId="77777777" w:rsidR="00B34A15" w:rsidRPr="00B42F27" w:rsidRDefault="00B34A15" w:rsidP="00B0542B">
    <w:pPr>
      <w:pStyle w:val="DefaultText"/>
      <w:tabs>
        <w:tab w:val="center" w:pos="0"/>
        <w:tab w:val="center" w:pos="9360"/>
      </w:tabs>
      <w:spacing w:line="360" w:lineRule="auto"/>
      <w:ind w:left="-720" w:right="-540"/>
      <w:rPr>
        <w:color w:val="0000FF"/>
        <w:sz w:val="14"/>
        <w:lang w:val="de-DE"/>
      </w:rPr>
    </w:pPr>
    <w:r w:rsidRPr="00B42F27">
      <w:rPr>
        <w:rFonts w:cs="Arial"/>
        <w:b/>
        <w:color w:val="0000FF"/>
        <w:sz w:val="14"/>
        <w:lang w:val="de-DE"/>
      </w:rPr>
      <w:tab/>
    </w:r>
  </w:p>
  <w:p w14:paraId="13A343CD" w14:textId="77777777" w:rsidR="00B34A15" w:rsidRPr="00B42F27" w:rsidRDefault="00B34A15" w:rsidP="00B42F27">
    <w:pPr>
      <w:pStyle w:val="DefaultText"/>
      <w:tabs>
        <w:tab w:val="center" w:pos="0"/>
        <w:tab w:val="center" w:pos="9360"/>
      </w:tabs>
      <w:ind w:left="-720" w:right="-630"/>
      <w:rPr>
        <w:rFonts w:cs="Arial"/>
        <w:caps/>
        <w:color w:val="0000FF"/>
        <w:sz w:val="14"/>
      </w:rPr>
    </w:pPr>
    <w:r w:rsidRPr="00B42F27">
      <w:rPr>
        <w:rFonts w:cs="Arial"/>
        <w:color w:val="0000FF"/>
        <w:sz w:val="14"/>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420D"/>
    <w:multiLevelType w:val="hybridMultilevel"/>
    <w:tmpl w:val="F0883B94"/>
    <w:lvl w:ilvl="0" w:tplc="A4641A5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12177"/>
    <w:multiLevelType w:val="hybridMultilevel"/>
    <w:tmpl w:val="7F205234"/>
    <w:lvl w:ilvl="0" w:tplc="F740D9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36FBE"/>
    <w:multiLevelType w:val="hybridMultilevel"/>
    <w:tmpl w:val="B13269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A87F47"/>
    <w:multiLevelType w:val="hybridMultilevel"/>
    <w:tmpl w:val="56CE9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EE16B2"/>
    <w:multiLevelType w:val="hybridMultilevel"/>
    <w:tmpl w:val="D3AAE114"/>
    <w:lvl w:ilvl="0" w:tplc="BCEACDB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135633">
    <w:abstractNumId w:val="4"/>
  </w:num>
  <w:num w:numId="2" w16cid:durableId="1287353314">
    <w:abstractNumId w:val="0"/>
  </w:num>
  <w:num w:numId="3" w16cid:durableId="2033071728">
    <w:abstractNumId w:val="1"/>
  </w:num>
  <w:num w:numId="4" w16cid:durableId="336739558">
    <w:abstractNumId w:val="2"/>
  </w:num>
  <w:num w:numId="5" w16cid:durableId="1276331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87"/>
    <w:rsid w:val="00003B55"/>
    <w:rsid w:val="00022BAA"/>
    <w:rsid w:val="0002796F"/>
    <w:rsid w:val="00032630"/>
    <w:rsid w:val="00033777"/>
    <w:rsid w:val="00051126"/>
    <w:rsid w:val="00051EED"/>
    <w:rsid w:val="00053F78"/>
    <w:rsid w:val="00055306"/>
    <w:rsid w:val="000557B2"/>
    <w:rsid w:val="00067EEF"/>
    <w:rsid w:val="000777E7"/>
    <w:rsid w:val="0008023C"/>
    <w:rsid w:val="0008222C"/>
    <w:rsid w:val="000852CB"/>
    <w:rsid w:val="00091054"/>
    <w:rsid w:val="000A0066"/>
    <w:rsid w:val="000A0E5E"/>
    <w:rsid w:val="000B4854"/>
    <w:rsid w:val="000B4F78"/>
    <w:rsid w:val="000D02B1"/>
    <w:rsid w:val="000D2A6A"/>
    <w:rsid w:val="000D6566"/>
    <w:rsid w:val="000D7B08"/>
    <w:rsid w:val="000E52F0"/>
    <w:rsid w:val="000E5312"/>
    <w:rsid w:val="000E79DE"/>
    <w:rsid w:val="000F43FE"/>
    <w:rsid w:val="00103245"/>
    <w:rsid w:val="00110FEF"/>
    <w:rsid w:val="00113A96"/>
    <w:rsid w:val="001245A2"/>
    <w:rsid w:val="0013038E"/>
    <w:rsid w:val="00140F22"/>
    <w:rsid w:val="00143500"/>
    <w:rsid w:val="00144042"/>
    <w:rsid w:val="00145142"/>
    <w:rsid w:val="0014754A"/>
    <w:rsid w:val="0015118D"/>
    <w:rsid w:val="00154457"/>
    <w:rsid w:val="00167744"/>
    <w:rsid w:val="00176AC0"/>
    <w:rsid w:val="00180736"/>
    <w:rsid w:val="00183E8E"/>
    <w:rsid w:val="00184170"/>
    <w:rsid w:val="00186DFA"/>
    <w:rsid w:val="001944DE"/>
    <w:rsid w:val="001B5AD1"/>
    <w:rsid w:val="001B6A88"/>
    <w:rsid w:val="001B6D22"/>
    <w:rsid w:val="001C0A4C"/>
    <w:rsid w:val="001C5C1A"/>
    <w:rsid w:val="001C65AC"/>
    <w:rsid w:val="001E3F39"/>
    <w:rsid w:val="001F3240"/>
    <w:rsid w:val="001F33B0"/>
    <w:rsid w:val="001F3C49"/>
    <w:rsid w:val="002047D2"/>
    <w:rsid w:val="00206E01"/>
    <w:rsid w:val="0021421B"/>
    <w:rsid w:val="00225324"/>
    <w:rsid w:val="00233F83"/>
    <w:rsid w:val="00234384"/>
    <w:rsid w:val="00235624"/>
    <w:rsid w:val="00235941"/>
    <w:rsid w:val="00240665"/>
    <w:rsid w:val="00246117"/>
    <w:rsid w:val="00253E3E"/>
    <w:rsid w:val="0026206C"/>
    <w:rsid w:val="00262AAA"/>
    <w:rsid w:val="00264F79"/>
    <w:rsid w:val="00267EA9"/>
    <w:rsid w:val="00273FC4"/>
    <w:rsid w:val="00276299"/>
    <w:rsid w:val="0029002E"/>
    <w:rsid w:val="00293EB5"/>
    <w:rsid w:val="002A4D7D"/>
    <w:rsid w:val="002B1CFD"/>
    <w:rsid w:val="002B759E"/>
    <w:rsid w:val="002C43B4"/>
    <w:rsid w:val="002E0350"/>
    <w:rsid w:val="002E6C00"/>
    <w:rsid w:val="002E733F"/>
    <w:rsid w:val="002F2A09"/>
    <w:rsid w:val="002F47C4"/>
    <w:rsid w:val="002F70FA"/>
    <w:rsid w:val="002F75D0"/>
    <w:rsid w:val="00310F53"/>
    <w:rsid w:val="00322E26"/>
    <w:rsid w:val="00326B75"/>
    <w:rsid w:val="00331F4A"/>
    <w:rsid w:val="003327D2"/>
    <w:rsid w:val="00336472"/>
    <w:rsid w:val="00341080"/>
    <w:rsid w:val="00346C6B"/>
    <w:rsid w:val="00350FC6"/>
    <w:rsid w:val="00367CEA"/>
    <w:rsid w:val="00382700"/>
    <w:rsid w:val="00390B72"/>
    <w:rsid w:val="003A01D6"/>
    <w:rsid w:val="003A4D17"/>
    <w:rsid w:val="003A54D9"/>
    <w:rsid w:val="003B13B3"/>
    <w:rsid w:val="003D0A57"/>
    <w:rsid w:val="003D62C8"/>
    <w:rsid w:val="003E06A1"/>
    <w:rsid w:val="003E32A6"/>
    <w:rsid w:val="003E466D"/>
    <w:rsid w:val="003F353D"/>
    <w:rsid w:val="003F7A90"/>
    <w:rsid w:val="00404CFB"/>
    <w:rsid w:val="00412D43"/>
    <w:rsid w:val="00413BE5"/>
    <w:rsid w:val="00416050"/>
    <w:rsid w:val="00432961"/>
    <w:rsid w:val="00433876"/>
    <w:rsid w:val="0043575F"/>
    <w:rsid w:val="00437B96"/>
    <w:rsid w:val="00441CFD"/>
    <w:rsid w:val="00443A9C"/>
    <w:rsid w:val="00447840"/>
    <w:rsid w:val="00451DFC"/>
    <w:rsid w:val="004523E9"/>
    <w:rsid w:val="00456E9E"/>
    <w:rsid w:val="00456F70"/>
    <w:rsid w:val="00474A72"/>
    <w:rsid w:val="004807FF"/>
    <w:rsid w:val="00484FA3"/>
    <w:rsid w:val="00485E48"/>
    <w:rsid w:val="00496284"/>
    <w:rsid w:val="004A51BF"/>
    <w:rsid w:val="004A5AF9"/>
    <w:rsid w:val="004A7AB2"/>
    <w:rsid w:val="004E0A04"/>
    <w:rsid w:val="004F0B09"/>
    <w:rsid w:val="00500B71"/>
    <w:rsid w:val="00511C58"/>
    <w:rsid w:val="00523C5E"/>
    <w:rsid w:val="005273C5"/>
    <w:rsid w:val="00532919"/>
    <w:rsid w:val="00534141"/>
    <w:rsid w:val="005379D8"/>
    <w:rsid w:val="005459EB"/>
    <w:rsid w:val="005648A7"/>
    <w:rsid w:val="005719FC"/>
    <w:rsid w:val="00572F13"/>
    <w:rsid w:val="005730F3"/>
    <w:rsid w:val="00584F31"/>
    <w:rsid w:val="00587626"/>
    <w:rsid w:val="005971E3"/>
    <w:rsid w:val="00597747"/>
    <w:rsid w:val="005A0F7A"/>
    <w:rsid w:val="005A1F41"/>
    <w:rsid w:val="005A5FAC"/>
    <w:rsid w:val="005A6E15"/>
    <w:rsid w:val="005B07CC"/>
    <w:rsid w:val="005C50BD"/>
    <w:rsid w:val="005D18CE"/>
    <w:rsid w:val="005E3CF9"/>
    <w:rsid w:val="005E558F"/>
    <w:rsid w:val="006136AF"/>
    <w:rsid w:val="00617ECB"/>
    <w:rsid w:val="00620DD1"/>
    <w:rsid w:val="00625DAF"/>
    <w:rsid w:val="0063396A"/>
    <w:rsid w:val="006371DD"/>
    <w:rsid w:val="0065095A"/>
    <w:rsid w:val="006532D9"/>
    <w:rsid w:val="00655152"/>
    <w:rsid w:val="00660673"/>
    <w:rsid w:val="00664DEE"/>
    <w:rsid w:val="00667841"/>
    <w:rsid w:val="006764C4"/>
    <w:rsid w:val="00677915"/>
    <w:rsid w:val="00681648"/>
    <w:rsid w:val="0068419E"/>
    <w:rsid w:val="0069141A"/>
    <w:rsid w:val="00694B42"/>
    <w:rsid w:val="006A2131"/>
    <w:rsid w:val="006A3663"/>
    <w:rsid w:val="006A6431"/>
    <w:rsid w:val="006B40B8"/>
    <w:rsid w:val="006B4452"/>
    <w:rsid w:val="006B6721"/>
    <w:rsid w:val="006C6312"/>
    <w:rsid w:val="006D1D81"/>
    <w:rsid w:val="006D4384"/>
    <w:rsid w:val="006D594D"/>
    <w:rsid w:val="006D7B7E"/>
    <w:rsid w:val="006F531B"/>
    <w:rsid w:val="007005AC"/>
    <w:rsid w:val="007217C1"/>
    <w:rsid w:val="007220D9"/>
    <w:rsid w:val="007279B6"/>
    <w:rsid w:val="00732A33"/>
    <w:rsid w:val="00733388"/>
    <w:rsid w:val="007364E4"/>
    <w:rsid w:val="00743B17"/>
    <w:rsid w:val="007443D2"/>
    <w:rsid w:val="00744E69"/>
    <w:rsid w:val="00746FA4"/>
    <w:rsid w:val="00757907"/>
    <w:rsid w:val="007630FC"/>
    <w:rsid w:val="00764DF1"/>
    <w:rsid w:val="00777B9A"/>
    <w:rsid w:val="007909DF"/>
    <w:rsid w:val="007969BE"/>
    <w:rsid w:val="007A2288"/>
    <w:rsid w:val="007A29E5"/>
    <w:rsid w:val="007A4793"/>
    <w:rsid w:val="007B7367"/>
    <w:rsid w:val="007E4107"/>
    <w:rsid w:val="00801688"/>
    <w:rsid w:val="0080606A"/>
    <w:rsid w:val="00806AF5"/>
    <w:rsid w:val="00806E1E"/>
    <w:rsid w:val="008119DE"/>
    <w:rsid w:val="0081202B"/>
    <w:rsid w:val="008167F0"/>
    <w:rsid w:val="0081784B"/>
    <w:rsid w:val="00821B8E"/>
    <w:rsid w:val="00827F25"/>
    <w:rsid w:val="0084016F"/>
    <w:rsid w:val="008402D4"/>
    <w:rsid w:val="00844B75"/>
    <w:rsid w:val="008477B5"/>
    <w:rsid w:val="00853859"/>
    <w:rsid w:val="00857087"/>
    <w:rsid w:val="00874586"/>
    <w:rsid w:val="00884705"/>
    <w:rsid w:val="00890148"/>
    <w:rsid w:val="008937C0"/>
    <w:rsid w:val="008A2ACE"/>
    <w:rsid w:val="008B0885"/>
    <w:rsid w:val="008B0E5B"/>
    <w:rsid w:val="008B1B4F"/>
    <w:rsid w:val="008B552B"/>
    <w:rsid w:val="008B5DB4"/>
    <w:rsid w:val="008B7149"/>
    <w:rsid w:val="008B773C"/>
    <w:rsid w:val="008C3577"/>
    <w:rsid w:val="008C3DB3"/>
    <w:rsid w:val="008C6B98"/>
    <w:rsid w:val="008C7490"/>
    <w:rsid w:val="008E3044"/>
    <w:rsid w:val="008E589A"/>
    <w:rsid w:val="008E67B5"/>
    <w:rsid w:val="008F46A4"/>
    <w:rsid w:val="008F7BDA"/>
    <w:rsid w:val="008F7F2F"/>
    <w:rsid w:val="009031BF"/>
    <w:rsid w:val="00906AA8"/>
    <w:rsid w:val="0091021B"/>
    <w:rsid w:val="009117DE"/>
    <w:rsid w:val="00911C15"/>
    <w:rsid w:val="00913640"/>
    <w:rsid w:val="00913AFE"/>
    <w:rsid w:val="00916B91"/>
    <w:rsid w:val="00917ECB"/>
    <w:rsid w:val="00923BB1"/>
    <w:rsid w:val="00925094"/>
    <w:rsid w:val="009309F2"/>
    <w:rsid w:val="00937C49"/>
    <w:rsid w:val="00945D61"/>
    <w:rsid w:val="00947F52"/>
    <w:rsid w:val="009612FE"/>
    <w:rsid w:val="00962286"/>
    <w:rsid w:val="00974703"/>
    <w:rsid w:val="0097774A"/>
    <w:rsid w:val="00986E36"/>
    <w:rsid w:val="009924EA"/>
    <w:rsid w:val="00994BE4"/>
    <w:rsid w:val="009A0CFB"/>
    <w:rsid w:val="009A5563"/>
    <w:rsid w:val="009A5FD2"/>
    <w:rsid w:val="009A7361"/>
    <w:rsid w:val="009B5EED"/>
    <w:rsid w:val="009B6393"/>
    <w:rsid w:val="009C4071"/>
    <w:rsid w:val="009C76A5"/>
    <w:rsid w:val="009D0113"/>
    <w:rsid w:val="009E2B0F"/>
    <w:rsid w:val="009F64D6"/>
    <w:rsid w:val="00A02D6C"/>
    <w:rsid w:val="00A14FAA"/>
    <w:rsid w:val="00A16794"/>
    <w:rsid w:val="00A236F2"/>
    <w:rsid w:val="00A27819"/>
    <w:rsid w:val="00A36537"/>
    <w:rsid w:val="00A36DDA"/>
    <w:rsid w:val="00A37A45"/>
    <w:rsid w:val="00A41E9C"/>
    <w:rsid w:val="00A4474A"/>
    <w:rsid w:val="00A459C2"/>
    <w:rsid w:val="00A50415"/>
    <w:rsid w:val="00A604AC"/>
    <w:rsid w:val="00A65B02"/>
    <w:rsid w:val="00A713F4"/>
    <w:rsid w:val="00A75C13"/>
    <w:rsid w:val="00A83450"/>
    <w:rsid w:val="00A8608F"/>
    <w:rsid w:val="00A91F07"/>
    <w:rsid w:val="00A95476"/>
    <w:rsid w:val="00A95513"/>
    <w:rsid w:val="00AA7D0C"/>
    <w:rsid w:val="00AB0E3E"/>
    <w:rsid w:val="00AC39CF"/>
    <w:rsid w:val="00AC6575"/>
    <w:rsid w:val="00AC7B9E"/>
    <w:rsid w:val="00AD3FD5"/>
    <w:rsid w:val="00AD59B2"/>
    <w:rsid w:val="00AE05FA"/>
    <w:rsid w:val="00AE1E4C"/>
    <w:rsid w:val="00AE203A"/>
    <w:rsid w:val="00AE6ED5"/>
    <w:rsid w:val="00AF4CBD"/>
    <w:rsid w:val="00AF5762"/>
    <w:rsid w:val="00AF5773"/>
    <w:rsid w:val="00AF6FCD"/>
    <w:rsid w:val="00B03F4E"/>
    <w:rsid w:val="00B0542B"/>
    <w:rsid w:val="00B05CB2"/>
    <w:rsid w:val="00B14E2D"/>
    <w:rsid w:val="00B3079D"/>
    <w:rsid w:val="00B34A15"/>
    <w:rsid w:val="00B37DF1"/>
    <w:rsid w:val="00B40B81"/>
    <w:rsid w:val="00B42F27"/>
    <w:rsid w:val="00B4423C"/>
    <w:rsid w:val="00B44710"/>
    <w:rsid w:val="00B45C5C"/>
    <w:rsid w:val="00B50DEE"/>
    <w:rsid w:val="00B5668D"/>
    <w:rsid w:val="00B56BDD"/>
    <w:rsid w:val="00B57B13"/>
    <w:rsid w:val="00B61635"/>
    <w:rsid w:val="00B74456"/>
    <w:rsid w:val="00B80110"/>
    <w:rsid w:val="00B91C4E"/>
    <w:rsid w:val="00BA3217"/>
    <w:rsid w:val="00BB038E"/>
    <w:rsid w:val="00BB07D4"/>
    <w:rsid w:val="00BB59BD"/>
    <w:rsid w:val="00BB6F4C"/>
    <w:rsid w:val="00BC2868"/>
    <w:rsid w:val="00BD0552"/>
    <w:rsid w:val="00BD0E1F"/>
    <w:rsid w:val="00BE65CE"/>
    <w:rsid w:val="00C0045B"/>
    <w:rsid w:val="00C01CBF"/>
    <w:rsid w:val="00C036C8"/>
    <w:rsid w:val="00C04F82"/>
    <w:rsid w:val="00C07C1E"/>
    <w:rsid w:val="00C07D7B"/>
    <w:rsid w:val="00C131AB"/>
    <w:rsid w:val="00C13F0A"/>
    <w:rsid w:val="00C261B0"/>
    <w:rsid w:val="00C26A42"/>
    <w:rsid w:val="00C37BB6"/>
    <w:rsid w:val="00C45557"/>
    <w:rsid w:val="00C475BC"/>
    <w:rsid w:val="00C50F66"/>
    <w:rsid w:val="00C63D90"/>
    <w:rsid w:val="00C81910"/>
    <w:rsid w:val="00C87170"/>
    <w:rsid w:val="00CA2DD3"/>
    <w:rsid w:val="00CB21F5"/>
    <w:rsid w:val="00CC274D"/>
    <w:rsid w:val="00CD2FB5"/>
    <w:rsid w:val="00CD3817"/>
    <w:rsid w:val="00CD3D87"/>
    <w:rsid w:val="00CD3FA9"/>
    <w:rsid w:val="00CE0852"/>
    <w:rsid w:val="00CE0BCD"/>
    <w:rsid w:val="00CE2A65"/>
    <w:rsid w:val="00CF68AD"/>
    <w:rsid w:val="00CF6A42"/>
    <w:rsid w:val="00D03775"/>
    <w:rsid w:val="00D04BD8"/>
    <w:rsid w:val="00D20E48"/>
    <w:rsid w:val="00D37A47"/>
    <w:rsid w:val="00D4023E"/>
    <w:rsid w:val="00D52002"/>
    <w:rsid w:val="00D540D2"/>
    <w:rsid w:val="00D61F2F"/>
    <w:rsid w:val="00D70E2F"/>
    <w:rsid w:val="00D85403"/>
    <w:rsid w:val="00D90494"/>
    <w:rsid w:val="00D976BA"/>
    <w:rsid w:val="00DA18D9"/>
    <w:rsid w:val="00DA2B52"/>
    <w:rsid w:val="00DA7E6B"/>
    <w:rsid w:val="00DB64D8"/>
    <w:rsid w:val="00DC572C"/>
    <w:rsid w:val="00DD30C7"/>
    <w:rsid w:val="00DD348D"/>
    <w:rsid w:val="00DD3722"/>
    <w:rsid w:val="00E00747"/>
    <w:rsid w:val="00E03A3B"/>
    <w:rsid w:val="00E06FEB"/>
    <w:rsid w:val="00E12DC3"/>
    <w:rsid w:val="00E22467"/>
    <w:rsid w:val="00E260BE"/>
    <w:rsid w:val="00E30610"/>
    <w:rsid w:val="00E30D4A"/>
    <w:rsid w:val="00E35553"/>
    <w:rsid w:val="00E4145C"/>
    <w:rsid w:val="00E44377"/>
    <w:rsid w:val="00E44D60"/>
    <w:rsid w:val="00E50D91"/>
    <w:rsid w:val="00E554A0"/>
    <w:rsid w:val="00E7750E"/>
    <w:rsid w:val="00E84126"/>
    <w:rsid w:val="00E84A5E"/>
    <w:rsid w:val="00E95E8C"/>
    <w:rsid w:val="00EB74EC"/>
    <w:rsid w:val="00EB79B4"/>
    <w:rsid w:val="00EC31AD"/>
    <w:rsid w:val="00EC5DB5"/>
    <w:rsid w:val="00EC701A"/>
    <w:rsid w:val="00ED7FBA"/>
    <w:rsid w:val="00EE041D"/>
    <w:rsid w:val="00EE724D"/>
    <w:rsid w:val="00F04BC8"/>
    <w:rsid w:val="00F04CD0"/>
    <w:rsid w:val="00F20E24"/>
    <w:rsid w:val="00F2141B"/>
    <w:rsid w:val="00F30322"/>
    <w:rsid w:val="00F33BF5"/>
    <w:rsid w:val="00F34848"/>
    <w:rsid w:val="00F36BFB"/>
    <w:rsid w:val="00F379ED"/>
    <w:rsid w:val="00F41D66"/>
    <w:rsid w:val="00F44EFD"/>
    <w:rsid w:val="00F4509A"/>
    <w:rsid w:val="00F522DD"/>
    <w:rsid w:val="00F52B5E"/>
    <w:rsid w:val="00F52E35"/>
    <w:rsid w:val="00F55805"/>
    <w:rsid w:val="00F559AA"/>
    <w:rsid w:val="00F617CE"/>
    <w:rsid w:val="00F64B79"/>
    <w:rsid w:val="00F66A63"/>
    <w:rsid w:val="00F70AC0"/>
    <w:rsid w:val="00F877B5"/>
    <w:rsid w:val="00F90FF2"/>
    <w:rsid w:val="00F9109C"/>
    <w:rsid w:val="00F97D7C"/>
    <w:rsid w:val="00FA3494"/>
    <w:rsid w:val="00FA4CF3"/>
    <w:rsid w:val="00FB1B30"/>
    <w:rsid w:val="00FB30FB"/>
    <w:rsid w:val="00FB33BB"/>
    <w:rsid w:val="00FB3F31"/>
    <w:rsid w:val="00FB52B7"/>
    <w:rsid w:val="00FB6DAD"/>
    <w:rsid w:val="00FB7192"/>
    <w:rsid w:val="00FC3B53"/>
    <w:rsid w:val="00FD09FE"/>
    <w:rsid w:val="00FD320D"/>
    <w:rsid w:val="00FD6E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474BBDA"/>
  <w15:chartTrackingRefBased/>
  <w15:docId w15:val="{96818816-BC83-436A-9628-CA10E35D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15"/>
  </w:style>
  <w:style w:type="paragraph" w:styleId="Footer">
    <w:name w:val="footer"/>
    <w:basedOn w:val="Normal"/>
    <w:link w:val="FooterChar"/>
    <w:uiPriority w:val="99"/>
    <w:unhideWhenUsed/>
    <w:rsid w:val="00B34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15"/>
  </w:style>
  <w:style w:type="paragraph" w:customStyle="1" w:styleId="DefaultText">
    <w:name w:val="Default Text"/>
    <w:basedOn w:val="Normal"/>
    <w:rsid w:val="00B34A15"/>
    <w:pPr>
      <w:spacing w:after="0" w:line="240" w:lineRule="auto"/>
    </w:pPr>
    <w:rPr>
      <w:rFonts w:ascii="Arial" w:eastAsia="Times New Roman" w:hAnsi="Arial" w:cs="Times New Roman"/>
      <w:sz w:val="24"/>
      <w:szCs w:val="20"/>
    </w:rPr>
  </w:style>
  <w:style w:type="paragraph" w:customStyle="1" w:styleId="ReturnAddress">
    <w:name w:val="Return Address"/>
    <w:basedOn w:val="Normal"/>
    <w:rsid w:val="00B34A15"/>
    <w:pPr>
      <w:overflowPunct w:val="0"/>
      <w:autoSpaceDE w:val="0"/>
      <w:autoSpaceDN w:val="0"/>
      <w:adjustRightInd w:val="0"/>
      <w:spacing w:after="0" w:line="240" w:lineRule="auto"/>
      <w:textAlignment w:val="baseline"/>
    </w:pPr>
    <w:rPr>
      <w:rFonts w:ascii="Garamond" w:eastAsia="Times New Roman" w:hAnsi="Garamond" w:cs="Times New Roman"/>
      <w:color w:val="008080"/>
      <w:sz w:val="16"/>
      <w:szCs w:val="20"/>
    </w:rPr>
  </w:style>
  <w:style w:type="paragraph" w:styleId="BodyText">
    <w:name w:val="Body Text"/>
    <w:basedOn w:val="Normal"/>
    <w:link w:val="BodyTextChar"/>
    <w:rsid w:val="00764DF1"/>
    <w:pPr>
      <w:spacing w:after="220" w:line="220" w:lineRule="atLeast"/>
      <w:ind w:left="835"/>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64DF1"/>
    <w:rPr>
      <w:rFonts w:ascii="Times New Roman" w:eastAsia="Times New Roman" w:hAnsi="Times New Roman" w:cs="Times New Roman"/>
      <w:sz w:val="20"/>
      <w:szCs w:val="20"/>
    </w:rPr>
  </w:style>
  <w:style w:type="paragraph" w:customStyle="1" w:styleId="DocumentLabel">
    <w:name w:val="Document Label"/>
    <w:next w:val="Normal"/>
    <w:rsid w:val="00764DF1"/>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764DF1"/>
    <w:pPr>
      <w:keepLines/>
      <w:spacing w:after="0" w:line="415" w:lineRule="atLeast"/>
      <w:ind w:left="1560" w:hanging="720"/>
    </w:pPr>
  </w:style>
  <w:style w:type="character" w:customStyle="1" w:styleId="MessageHeaderChar">
    <w:name w:val="Message Header Char"/>
    <w:basedOn w:val="DefaultParagraphFont"/>
    <w:link w:val="MessageHeader"/>
    <w:rsid w:val="00764DF1"/>
    <w:rPr>
      <w:rFonts w:ascii="Times New Roman" w:eastAsia="Times New Roman" w:hAnsi="Times New Roman" w:cs="Times New Roman"/>
      <w:sz w:val="20"/>
      <w:szCs w:val="20"/>
    </w:rPr>
  </w:style>
  <w:style w:type="character" w:customStyle="1" w:styleId="MessageHeaderLabel">
    <w:name w:val="Message Header Label"/>
    <w:rsid w:val="00764DF1"/>
    <w:rPr>
      <w:rFonts w:ascii="Arial" w:hAnsi="Arial"/>
      <w:b/>
      <w:spacing w:val="-4"/>
      <w:sz w:val="18"/>
      <w:vertAlign w:val="baseline"/>
    </w:rPr>
  </w:style>
  <w:style w:type="paragraph" w:customStyle="1" w:styleId="MessageHeaderLast">
    <w:name w:val="Message Header Last"/>
    <w:basedOn w:val="MessageHeader"/>
    <w:next w:val="BodyText"/>
    <w:rsid w:val="00764DF1"/>
    <w:pPr>
      <w:pBdr>
        <w:bottom w:val="single" w:sz="6" w:space="22" w:color="auto"/>
      </w:pBdr>
      <w:spacing w:after="400"/>
    </w:pPr>
  </w:style>
  <w:style w:type="character" w:customStyle="1" w:styleId="InitialStyle">
    <w:name w:val="InitialStyle"/>
    <w:rsid w:val="00764DF1"/>
    <w:rPr>
      <w:rFonts w:ascii="CG Times ( 1)" w:hAnsi="CG Times ( 1)"/>
      <w:color w:val="auto"/>
      <w:spacing w:val="0"/>
      <w:sz w:val="24"/>
    </w:rPr>
  </w:style>
  <w:style w:type="character" w:styleId="Hyperlink">
    <w:name w:val="Hyperlink"/>
    <w:basedOn w:val="DefaultParagraphFont"/>
    <w:uiPriority w:val="99"/>
    <w:unhideWhenUsed/>
    <w:rsid w:val="00857087"/>
    <w:rPr>
      <w:color w:val="0563C1" w:themeColor="hyperlink"/>
      <w:u w:val="single"/>
    </w:rPr>
  </w:style>
  <w:style w:type="paragraph" w:styleId="ListParagraph">
    <w:name w:val="List Paragraph"/>
    <w:basedOn w:val="Normal"/>
    <w:uiPriority w:val="34"/>
    <w:qFormat/>
    <w:rsid w:val="00857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00851">
      <w:bodyDiv w:val="1"/>
      <w:marLeft w:val="0"/>
      <w:marRight w:val="0"/>
      <w:marTop w:val="0"/>
      <w:marBottom w:val="0"/>
      <w:divBdr>
        <w:top w:val="none" w:sz="0" w:space="0" w:color="auto"/>
        <w:left w:val="none" w:sz="0" w:space="0" w:color="auto"/>
        <w:bottom w:val="none" w:sz="0" w:space="0" w:color="auto"/>
        <w:right w:val="none" w:sz="0" w:space="0" w:color="auto"/>
      </w:divBdr>
    </w:div>
    <w:div w:id="839734931">
      <w:bodyDiv w:val="1"/>
      <w:marLeft w:val="0"/>
      <w:marRight w:val="0"/>
      <w:marTop w:val="0"/>
      <w:marBottom w:val="0"/>
      <w:divBdr>
        <w:top w:val="none" w:sz="0" w:space="0" w:color="auto"/>
        <w:left w:val="none" w:sz="0" w:space="0" w:color="auto"/>
        <w:bottom w:val="none" w:sz="0" w:space="0" w:color="auto"/>
        <w:right w:val="none" w:sz="0" w:space="0" w:color="auto"/>
      </w:divBdr>
    </w:div>
    <w:div w:id="103241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waste/recycle/epr.html" TargetMode="External"/><Relationship Id="rId13" Type="http://schemas.openxmlformats.org/officeDocument/2006/relationships/hyperlink" Target="https://www.maine.gov/dep/safechem/packaging/Listing-Criteria-for-Chemicals-in-Food-Packaging_Dec202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ure.maine.gov/statutes/32/title32sec174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ure.maine.gov/statutes/32/title32sec1731.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ine.gov/dep/safechem/childrens-products/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islature.maine.gov/statutes/38/title38sec1691.html" TargetMode="External"/><Relationship Id="rId14" Type="http://schemas.openxmlformats.org/officeDocument/2006/relationships/hyperlink" Target="https://www.maine.gov/dep/safechem/packaging/index.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m.w2k.state.me.us\data\DEP-DATA\Forms%20&amp;%20Templates\Letterhead\Letterhead%20with%20second%20page%20hea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DF37-56FA-4912-8F5E-EBAB2FAD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with second page header.dotx</Template>
  <TotalTime>13</TotalTime>
  <Pages>10</Pages>
  <Words>3241</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Nadeau, Jessica</dc:creator>
  <cp:keywords/>
  <dc:description/>
  <cp:lastModifiedBy>Nadeau, Jessica</cp:lastModifiedBy>
  <cp:revision>6</cp:revision>
  <dcterms:created xsi:type="dcterms:W3CDTF">2023-06-27T21:54:00Z</dcterms:created>
  <dcterms:modified xsi:type="dcterms:W3CDTF">2023-07-20T16:05:00Z</dcterms:modified>
</cp:coreProperties>
</file>