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451FD" w14:textId="4FE00E54" w:rsidR="00F62422" w:rsidRPr="00D053EE" w:rsidRDefault="00061F0F" w:rsidP="00050595">
      <w:pPr>
        <w:pStyle w:val="Title"/>
        <w:rPr>
          <w:rFonts w:ascii="Times New Roman" w:hAnsi="Times New Roman"/>
          <w:sz w:val="20"/>
        </w:rPr>
      </w:pPr>
      <w:r w:rsidRPr="00D053EE">
        <w:rPr>
          <w:rFonts w:ascii="Times New Roman" w:hAnsi="Times New Roman"/>
          <w:sz w:val="20"/>
        </w:rPr>
        <w:t>L</w:t>
      </w:r>
      <w:r w:rsidR="00F62422" w:rsidRPr="00D053EE">
        <w:rPr>
          <w:rFonts w:ascii="Times New Roman" w:hAnsi="Times New Roman"/>
          <w:sz w:val="20"/>
        </w:rPr>
        <w:t>ICENSE REVIEW ROUTING SHEET</w:t>
      </w:r>
    </w:p>
    <w:p w14:paraId="1A2A4475" w14:textId="77777777" w:rsidR="00F62422" w:rsidRPr="00D053EE" w:rsidRDefault="00F62422" w:rsidP="00910564">
      <w:pPr>
        <w:rPr>
          <w:rFonts w:ascii="Times New Roman" w:hAnsi="Times New Roman"/>
          <w:sz w:val="20"/>
        </w:rPr>
      </w:pPr>
    </w:p>
    <w:p w14:paraId="62910568" w14:textId="1967CE97" w:rsidR="00F62422" w:rsidRPr="00D053EE" w:rsidRDefault="00F62422" w:rsidP="00910564">
      <w:pPr>
        <w:rPr>
          <w:rFonts w:ascii="Times New Roman" w:hAnsi="Times New Roman"/>
          <w:sz w:val="20"/>
        </w:rPr>
      </w:pPr>
      <w:r w:rsidRPr="00D053EE">
        <w:rPr>
          <w:rFonts w:ascii="Times New Roman" w:hAnsi="Times New Roman"/>
          <w:b/>
          <w:sz w:val="20"/>
        </w:rPr>
        <w:t xml:space="preserve">PROJECT MANAGER: </w:t>
      </w:r>
      <w:r w:rsidR="00097376" w:rsidRPr="00D053EE">
        <w:rPr>
          <w:rFonts w:ascii="Times New Roman" w:hAnsi="Times New Roman"/>
          <w:b/>
          <w:sz w:val="20"/>
        </w:rPr>
        <w:t>Jami MacNeil</w:t>
      </w:r>
    </w:p>
    <w:p w14:paraId="70895CDE" w14:textId="77777777" w:rsidR="00910564" w:rsidRPr="00D053EE" w:rsidRDefault="00910564" w:rsidP="00910564">
      <w:pPr>
        <w:rPr>
          <w:rFonts w:ascii="Times New Roman" w:hAnsi="Times New Roman"/>
          <w:sz w:val="20"/>
        </w:rPr>
      </w:pPr>
    </w:p>
    <w:tbl>
      <w:tblPr>
        <w:tblStyle w:val="TableGrid"/>
        <w:tblpPr w:leftFromText="180" w:rightFromText="180" w:vertAnchor="text" w:tblpX="36" w:tblpY="1"/>
        <w:tblOverlap w:val="never"/>
        <w:tblW w:w="0" w:type="auto"/>
        <w:tblBorders>
          <w:left w:val="none" w:sz="0" w:space="0" w:color="auto"/>
          <w:bottom w:val="none" w:sz="0" w:space="0" w:color="auto"/>
        </w:tblBorders>
        <w:tblLook w:val="04A0" w:firstRow="1" w:lastRow="0" w:firstColumn="1" w:lastColumn="0" w:noHBand="0" w:noVBand="1"/>
      </w:tblPr>
      <w:tblGrid>
        <w:gridCol w:w="7290"/>
        <w:gridCol w:w="701"/>
        <w:gridCol w:w="2516"/>
      </w:tblGrid>
      <w:tr w:rsidR="00910564" w:rsidRPr="00D053EE" w14:paraId="44D86423" w14:textId="77777777" w:rsidTr="00910564">
        <w:tc>
          <w:tcPr>
            <w:tcW w:w="7308" w:type="dxa"/>
            <w:tcBorders>
              <w:top w:val="nil"/>
              <w:bottom w:val="nil"/>
            </w:tcBorders>
          </w:tcPr>
          <w:p w14:paraId="60BC94AD" w14:textId="77777777" w:rsidR="00910564" w:rsidRPr="00D053EE" w:rsidRDefault="00910564" w:rsidP="00910564">
            <w:pPr>
              <w:rPr>
                <w:rFonts w:ascii="Times New Roman" w:hAnsi="Times New Roman"/>
                <w:sz w:val="20"/>
              </w:rPr>
            </w:pPr>
            <w:r w:rsidRPr="00D053EE">
              <w:rPr>
                <w:rFonts w:ascii="Times New Roman" w:hAnsi="Times New Roman"/>
                <w:b/>
                <w:sz w:val="20"/>
              </w:rPr>
              <w:t>ORDER TYPE</w:t>
            </w:r>
            <w:r w:rsidRPr="00D053EE">
              <w:rPr>
                <w:rFonts w:ascii="Times New Roman" w:hAnsi="Times New Roman"/>
                <w:sz w:val="20"/>
              </w:rPr>
              <w:t xml:space="preserve">:  </w:t>
            </w:r>
          </w:p>
        </w:tc>
        <w:tc>
          <w:tcPr>
            <w:tcW w:w="702" w:type="dxa"/>
            <w:tcBorders>
              <w:bottom w:val="nil"/>
            </w:tcBorders>
          </w:tcPr>
          <w:p w14:paraId="3DA09D92" w14:textId="77777777" w:rsidR="00910564" w:rsidRPr="00D053EE" w:rsidRDefault="00910564" w:rsidP="00910564">
            <w:pPr>
              <w:rPr>
                <w:rFonts w:ascii="Times New Roman" w:hAnsi="Times New Roman"/>
                <w:sz w:val="20"/>
              </w:rPr>
            </w:pPr>
          </w:p>
        </w:tc>
        <w:tc>
          <w:tcPr>
            <w:tcW w:w="2520" w:type="dxa"/>
            <w:tcBorders>
              <w:bottom w:val="nil"/>
            </w:tcBorders>
          </w:tcPr>
          <w:p w14:paraId="55C9B305" w14:textId="77777777" w:rsidR="00910564" w:rsidRPr="00D053EE" w:rsidRDefault="00910564" w:rsidP="00910564">
            <w:pPr>
              <w:rPr>
                <w:rFonts w:ascii="Times New Roman" w:hAnsi="Times New Roman"/>
                <w:sz w:val="20"/>
              </w:rPr>
            </w:pPr>
            <w:r w:rsidRPr="00D053EE">
              <w:rPr>
                <w:rFonts w:ascii="Times New Roman" w:hAnsi="Times New Roman"/>
                <w:sz w:val="20"/>
              </w:rPr>
              <w:t>DRAFT</w:t>
            </w:r>
          </w:p>
          <w:p w14:paraId="35E59D82" w14:textId="77777777" w:rsidR="00910564" w:rsidRPr="00D053EE" w:rsidRDefault="00910564" w:rsidP="00910564">
            <w:pPr>
              <w:rPr>
                <w:rFonts w:ascii="Times New Roman" w:hAnsi="Times New Roman"/>
                <w:sz w:val="20"/>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700"/>
        <w:gridCol w:w="630"/>
        <w:gridCol w:w="3510"/>
        <w:gridCol w:w="720"/>
        <w:gridCol w:w="2520"/>
      </w:tblGrid>
      <w:tr w:rsidR="00F62422" w:rsidRPr="00D053EE" w14:paraId="41C9FABD" w14:textId="77777777" w:rsidTr="00910564">
        <w:tc>
          <w:tcPr>
            <w:tcW w:w="468" w:type="dxa"/>
            <w:tcBorders>
              <w:top w:val="single" w:sz="4" w:space="0" w:color="auto"/>
            </w:tcBorders>
          </w:tcPr>
          <w:p w14:paraId="3C86595F" w14:textId="77777777" w:rsidR="00F62422" w:rsidRPr="00D053EE" w:rsidRDefault="00F62422" w:rsidP="00910564">
            <w:pPr>
              <w:rPr>
                <w:rFonts w:ascii="Times New Roman" w:hAnsi="Times New Roman"/>
                <w:sz w:val="20"/>
              </w:rPr>
            </w:pPr>
            <w:r w:rsidRPr="00D053EE">
              <w:rPr>
                <w:rFonts w:ascii="Times New Roman" w:hAnsi="Times New Roman"/>
                <w:sz w:val="20"/>
              </w:rPr>
              <w:t>X</w:t>
            </w:r>
          </w:p>
        </w:tc>
        <w:tc>
          <w:tcPr>
            <w:tcW w:w="2700" w:type="dxa"/>
            <w:tcBorders>
              <w:top w:val="single" w:sz="4" w:space="0" w:color="auto"/>
            </w:tcBorders>
          </w:tcPr>
          <w:p w14:paraId="091F765E" w14:textId="77777777" w:rsidR="00F62422" w:rsidRPr="00D053EE" w:rsidRDefault="00F62422" w:rsidP="00910564">
            <w:pPr>
              <w:rPr>
                <w:rFonts w:ascii="Times New Roman" w:hAnsi="Times New Roman"/>
                <w:sz w:val="20"/>
              </w:rPr>
            </w:pPr>
            <w:r w:rsidRPr="00D053EE">
              <w:rPr>
                <w:rFonts w:ascii="Times New Roman" w:hAnsi="Times New Roman"/>
                <w:sz w:val="20"/>
              </w:rPr>
              <w:t>ORIGINAL ORDER    (N)</w:t>
            </w:r>
          </w:p>
          <w:p w14:paraId="170CBA5C" w14:textId="77777777" w:rsidR="00F62422" w:rsidRPr="00D053EE" w:rsidRDefault="00F62422" w:rsidP="00910564">
            <w:pPr>
              <w:rPr>
                <w:rFonts w:ascii="Times New Roman" w:hAnsi="Times New Roman"/>
                <w:sz w:val="20"/>
              </w:rPr>
            </w:pPr>
          </w:p>
        </w:tc>
        <w:tc>
          <w:tcPr>
            <w:tcW w:w="630" w:type="dxa"/>
            <w:tcBorders>
              <w:top w:val="single" w:sz="4" w:space="0" w:color="auto"/>
            </w:tcBorders>
          </w:tcPr>
          <w:p w14:paraId="5E561677" w14:textId="77777777" w:rsidR="00F62422" w:rsidRPr="00D053EE" w:rsidRDefault="00F62422" w:rsidP="00910564">
            <w:pPr>
              <w:rPr>
                <w:rFonts w:ascii="Times New Roman" w:hAnsi="Times New Roman"/>
                <w:sz w:val="20"/>
              </w:rPr>
            </w:pPr>
          </w:p>
        </w:tc>
        <w:tc>
          <w:tcPr>
            <w:tcW w:w="3510" w:type="dxa"/>
            <w:tcBorders>
              <w:top w:val="single" w:sz="4" w:space="0" w:color="auto"/>
            </w:tcBorders>
          </w:tcPr>
          <w:p w14:paraId="27A8B22B" w14:textId="77777777" w:rsidR="00F62422" w:rsidRPr="00D053EE" w:rsidRDefault="00F62422" w:rsidP="00910564">
            <w:pPr>
              <w:rPr>
                <w:rFonts w:ascii="Times New Roman" w:hAnsi="Times New Roman"/>
                <w:sz w:val="20"/>
              </w:rPr>
            </w:pPr>
            <w:r w:rsidRPr="00D053EE">
              <w:rPr>
                <w:rFonts w:ascii="Times New Roman" w:hAnsi="Times New Roman"/>
                <w:sz w:val="20"/>
              </w:rPr>
              <w:t>CONDITION COMPLIANCE  (C)</w:t>
            </w:r>
          </w:p>
        </w:tc>
        <w:tc>
          <w:tcPr>
            <w:tcW w:w="720" w:type="dxa"/>
          </w:tcPr>
          <w:p w14:paraId="0DC7D46C" w14:textId="77777777" w:rsidR="00F62422" w:rsidRPr="00D053EE" w:rsidRDefault="00F62422" w:rsidP="00910564">
            <w:pPr>
              <w:rPr>
                <w:rFonts w:ascii="Times New Roman" w:hAnsi="Times New Roman"/>
                <w:sz w:val="20"/>
              </w:rPr>
            </w:pPr>
          </w:p>
        </w:tc>
        <w:tc>
          <w:tcPr>
            <w:tcW w:w="2520" w:type="dxa"/>
          </w:tcPr>
          <w:p w14:paraId="462CDA92" w14:textId="77777777" w:rsidR="00F62422" w:rsidRPr="00D053EE" w:rsidRDefault="00F62422" w:rsidP="00910564">
            <w:pPr>
              <w:rPr>
                <w:rFonts w:ascii="Times New Roman" w:hAnsi="Times New Roman"/>
                <w:sz w:val="20"/>
              </w:rPr>
            </w:pPr>
            <w:r w:rsidRPr="00D053EE">
              <w:rPr>
                <w:rFonts w:ascii="Times New Roman" w:hAnsi="Times New Roman"/>
                <w:sz w:val="20"/>
              </w:rPr>
              <w:t>3PI</w:t>
            </w:r>
          </w:p>
        </w:tc>
      </w:tr>
      <w:tr w:rsidR="00F62422" w:rsidRPr="00D053EE" w14:paraId="01CABAAC" w14:textId="77777777" w:rsidTr="00910564">
        <w:tc>
          <w:tcPr>
            <w:tcW w:w="468" w:type="dxa"/>
          </w:tcPr>
          <w:p w14:paraId="7CA50D7B" w14:textId="77777777" w:rsidR="00F62422" w:rsidRPr="00D053EE" w:rsidRDefault="00F62422" w:rsidP="00910564">
            <w:pPr>
              <w:rPr>
                <w:rFonts w:ascii="Times New Roman" w:hAnsi="Times New Roman"/>
                <w:sz w:val="20"/>
              </w:rPr>
            </w:pPr>
          </w:p>
        </w:tc>
        <w:tc>
          <w:tcPr>
            <w:tcW w:w="2700" w:type="dxa"/>
          </w:tcPr>
          <w:p w14:paraId="63032C4E" w14:textId="77777777" w:rsidR="00F62422" w:rsidRPr="00D053EE" w:rsidRDefault="00F62422" w:rsidP="00910564">
            <w:pPr>
              <w:rPr>
                <w:rFonts w:ascii="Times New Roman" w:hAnsi="Times New Roman"/>
                <w:sz w:val="20"/>
              </w:rPr>
            </w:pPr>
            <w:r w:rsidRPr="00D053EE">
              <w:rPr>
                <w:rFonts w:ascii="Times New Roman" w:hAnsi="Times New Roman"/>
                <w:sz w:val="20"/>
              </w:rPr>
              <w:t>MINOR REVISION    (M)</w:t>
            </w:r>
          </w:p>
          <w:p w14:paraId="0BC799A9" w14:textId="77777777" w:rsidR="00F62422" w:rsidRPr="00D053EE" w:rsidRDefault="00F62422" w:rsidP="00910564">
            <w:pPr>
              <w:rPr>
                <w:rFonts w:ascii="Times New Roman" w:hAnsi="Times New Roman"/>
                <w:sz w:val="20"/>
              </w:rPr>
            </w:pPr>
          </w:p>
        </w:tc>
        <w:tc>
          <w:tcPr>
            <w:tcW w:w="630" w:type="dxa"/>
          </w:tcPr>
          <w:p w14:paraId="035E9C66" w14:textId="77777777" w:rsidR="00F62422" w:rsidRPr="00D053EE" w:rsidRDefault="00F62422" w:rsidP="00910564">
            <w:pPr>
              <w:rPr>
                <w:rFonts w:ascii="Times New Roman" w:hAnsi="Times New Roman"/>
                <w:sz w:val="20"/>
              </w:rPr>
            </w:pPr>
          </w:p>
        </w:tc>
        <w:tc>
          <w:tcPr>
            <w:tcW w:w="3510" w:type="dxa"/>
          </w:tcPr>
          <w:p w14:paraId="5FA2AAC7" w14:textId="77777777" w:rsidR="00F62422" w:rsidRPr="00D053EE" w:rsidRDefault="00F62422" w:rsidP="00910564">
            <w:pPr>
              <w:rPr>
                <w:rFonts w:ascii="Times New Roman" w:hAnsi="Times New Roman"/>
                <w:sz w:val="20"/>
              </w:rPr>
            </w:pPr>
            <w:r w:rsidRPr="00D053EE">
              <w:rPr>
                <w:rFonts w:ascii="Times New Roman" w:hAnsi="Times New Roman"/>
                <w:sz w:val="20"/>
              </w:rPr>
              <w:t>TRANSFER    (T)</w:t>
            </w:r>
          </w:p>
          <w:p w14:paraId="7E7E7732" w14:textId="77777777" w:rsidR="00F62422" w:rsidRPr="00D053EE" w:rsidRDefault="00F62422" w:rsidP="00910564">
            <w:pPr>
              <w:rPr>
                <w:rFonts w:ascii="Times New Roman" w:hAnsi="Times New Roman"/>
                <w:sz w:val="20"/>
              </w:rPr>
            </w:pPr>
          </w:p>
        </w:tc>
        <w:tc>
          <w:tcPr>
            <w:tcW w:w="720" w:type="dxa"/>
          </w:tcPr>
          <w:p w14:paraId="54AFB060" w14:textId="77777777" w:rsidR="00F62422" w:rsidRPr="00D053EE" w:rsidRDefault="00F62422" w:rsidP="00910564">
            <w:pPr>
              <w:rPr>
                <w:rFonts w:ascii="Times New Roman" w:hAnsi="Times New Roman"/>
                <w:sz w:val="20"/>
              </w:rPr>
            </w:pPr>
          </w:p>
        </w:tc>
        <w:tc>
          <w:tcPr>
            <w:tcW w:w="2520" w:type="dxa"/>
          </w:tcPr>
          <w:p w14:paraId="730E2C69" w14:textId="77777777" w:rsidR="00F62422" w:rsidRPr="00D053EE" w:rsidRDefault="00F62422" w:rsidP="00910564">
            <w:pPr>
              <w:rPr>
                <w:rFonts w:ascii="Times New Roman" w:hAnsi="Times New Roman"/>
                <w:sz w:val="20"/>
              </w:rPr>
            </w:pPr>
            <w:r w:rsidRPr="00D053EE">
              <w:rPr>
                <w:rFonts w:ascii="Times New Roman" w:hAnsi="Times New Roman"/>
                <w:sz w:val="20"/>
              </w:rPr>
              <w:t>SEND TO REGISTRY</w:t>
            </w:r>
          </w:p>
        </w:tc>
      </w:tr>
      <w:tr w:rsidR="00F62422" w:rsidRPr="00D053EE" w14:paraId="54063641" w14:textId="77777777" w:rsidTr="00910564">
        <w:tc>
          <w:tcPr>
            <w:tcW w:w="468" w:type="dxa"/>
          </w:tcPr>
          <w:p w14:paraId="59681C25" w14:textId="77777777" w:rsidR="00F62422" w:rsidRPr="00D053EE" w:rsidRDefault="00F62422" w:rsidP="00910564">
            <w:pPr>
              <w:rPr>
                <w:rFonts w:ascii="Times New Roman" w:hAnsi="Times New Roman"/>
                <w:sz w:val="20"/>
              </w:rPr>
            </w:pPr>
          </w:p>
        </w:tc>
        <w:tc>
          <w:tcPr>
            <w:tcW w:w="2700" w:type="dxa"/>
          </w:tcPr>
          <w:p w14:paraId="0A0C921C" w14:textId="77777777" w:rsidR="00F62422" w:rsidRPr="00D053EE" w:rsidRDefault="00F62422" w:rsidP="00910564">
            <w:pPr>
              <w:rPr>
                <w:rFonts w:ascii="Times New Roman" w:hAnsi="Times New Roman"/>
                <w:sz w:val="20"/>
              </w:rPr>
            </w:pPr>
            <w:r w:rsidRPr="00D053EE">
              <w:rPr>
                <w:rFonts w:ascii="Times New Roman" w:hAnsi="Times New Roman"/>
                <w:sz w:val="20"/>
              </w:rPr>
              <w:t>AMENDMENT    (A)</w:t>
            </w:r>
          </w:p>
          <w:p w14:paraId="1F4DFE69" w14:textId="77777777" w:rsidR="00F62422" w:rsidRPr="00D053EE" w:rsidRDefault="00F62422" w:rsidP="00910564">
            <w:pPr>
              <w:rPr>
                <w:rFonts w:ascii="Times New Roman" w:hAnsi="Times New Roman"/>
                <w:sz w:val="20"/>
              </w:rPr>
            </w:pPr>
          </w:p>
        </w:tc>
        <w:tc>
          <w:tcPr>
            <w:tcW w:w="630" w:type="dxa"/>
          </w:tcPr>
          <w:p w14:paraId="0E25CB81" w14:textId="77777777" w:rsidR="00F62422" w:rsidRPr="00D053EE" w:rsidRDefault="00F62422" w:rsidP="00910564">
            <w:pPr>
              <w:rPr>
                <w:rFonts w:ascii="Times New Roman" w:hAnsi="Times New Roman"/>
                <w:sz w:val="20"/>
              </w:rPr>
            </w:pPr>
          </w:p>
        </w:tc>
        <w:tc>
          <w:tcPr>
            <w:tcW w:w="3510" w:type="dxa"/>
          </w:tcPr>
          <w:p w14:paraId="5AFCC0AB" w14:textId="77777777" w:rsidR="00F62422" w:rsidRPr="00D053EE" w:rsidRDefault="00F62422" w:rsidP="00910564">
            <w:pPr>
              <w:rPr>
                <w:rFonts w:ascii="Times New Roman" w:hAnsi="Times New Roman"/>
                <w:sz w:val="20"/>
              </w:rPr>
            </w:pPr>
            <w:r w:rsidRPr="00D053EE">
              <w:rPr>
                <w:rFonts w:ascii="Times New Roman" w:hAnsi="Times New Roman"/>
                <w:sz w:val="20"/>
              </w:rPr>
              <w:t>AFTER-THE-FACT</w:t>
            </w:r>
          </w:p>
        </w:tc>
        <w:tc>
          <w:tcPr>
            <w:tcW w:w="720" w:type="dxa"/>
          </w:tcPr>
          <w:p w14:paraId="2D7851CA" w14:textId="77777777" w:rsidR="00F62422" w:rsidRPr="00D053EE" w:rsidRDefault="00F62422" w:rsidP="00910564">
            <w:pPr>
              <w:rPr>
                <w:rFonts w:ascii="Times New Roman" w:hAnsi="Times New Roman"/>
                <w:sz w:val="20"/>
              </w:rPr>
            </w:pPr>
          </w:p>
        </w:tc>
        <w:tc>
          <w:tcPr>
            <w:tcW w:w="2520" w:type="dxa"/>
          </w:tcPr>
          <w:p w14:paraId="7BE67AE9" w14:textId="77777777" w:rsidR="00F62422" w:rsidRPr="00D053EE" w:rsidRDefault="00F62422" w:rsidP="00910564">
            <w:pPr>
              <w:rPr>
                <w:rFonts w:ascii="Times New Roman" w:hAnsi="Times New Roman"/>
                <w:sz w:val="20"/>
              </w:rPr>
            </w:pPr>
            <w:r w:rsidRPr="00D053EE">
              <w:rPr>
                <w:rFonts w:ascii="Times New Roman" w:hAnsi="Times New Roman"/>
                <w:sz w:val="20"/>
              </w:rPr>
              <w:t>CORRECTED ORDER</w:t>
            </w:r>
          </w:p>
        </w:tc>
      </w:tr>
    </w:tbl>
    <w:p w14:paraId="0D5C2DF7" w14:textId="77777777" w:rsidR="00F62422" w:rsidRPr="00D053EE" w:rsidRDefault="00F62422" w:rsidP="00910564">
      <w:pPr>
        <w:tabs>
          <w:tab w:val="center" w:leader="underscore" w:pos="5760"/>
          <w:tab w:val="right" w:leader="underscore" w:pos="8640"/>
        </w:tabs>
        <w:rPr>
          <w:rFonts w:ascii="Times New Roman" w:hAnsi="Times New Roman"/>
          <w:sz w:val="20"/>
        </w:rPr>
      </w:pPr>
      <w:r w:rsidRPr="00D053EE">
        <w:rPr>
          <w:rFonts w:ascii="Times New Roman" w:hAnsi="Times New Roman"/>
          <w:sz w:val="20"/>
        </w:rPr>
        <w:t xml:space="preserve">Copies of </w:t>
      </w:r>
      <w:r w:rsidRPr="00D053EE">
        <w:rPr>
          <w:rFonts w:ascii="Times New Roman" w:hAnsi="Times New Roman"/>
          <w:b/>
          <w:sz w:val="20"/>
        </w:rPr>
        <w:t xml:space="preserve">NRPA's </w:t>
      </w:r>
      <w:r w:rsidRPr="00D053EE">
        <w:rPr>
          <w:rFonts w:ascii="Times New Roman" w:hAnsi="Times New Roman"/>
          <w:sz w:val="20"/>
        </w:rPr>
        <w:t xml:space="preserve">that need to be sent to the </w:t>
      </w:r>
      <w:r w:rsidRPr="00D053EE">
        <w:rPr>
          <w:rFonts w:ascii="Times New Roman" w:hAnsi="Times New Roman"/>
          <w:b/>
          <w:sz w:val="20"/>
        </w:rPr>
        <w:t>Registry</w:t>
      </w:r>
      <w:r w:rsidRPr="00D053EE">
        <w:rPr>
          <w:rFonts w:ascii="Times New Roman" w:hAnsi="Times New Roman"/>
          <w:sz w:val="20"/>
        </w:rPr>
        <w:t xml:space="preserve"> must have box checked above.</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000" w:firstRow="0" w:lastRow="0" w:firstColumn="0" w:lastColumn="0" w:noHBand="0" w:noVBand="0"/>
      </w:tblPr>
      <w:tblGrid>
        <w:gridCol w:w="2628"/>
        <w:gridCol w:w="2587"/>
        <w:gridCol w:w="1013"/>
        <w:gridCol w:w="540"/>
        <w:gridCol w:w="900"/>
        <w:gridCol w:w="2880"/>
      </w:tblGrid>
      <w:tr w:rsidR="00F62422" w:rsidRPr="00D053EE" w14:paraId="53C97D80" w14:textId="77777777" w:rsidTr="00392AA6">
        <w:tc>
          <w:tcPr>
            <w:tcW w:w="2628" w:type="dxa"/>
            <w:tcBorders>
              <w:top w:val="single" w:sz="4" w:space="0" w:color="auto"/>
              <w:left w:val="single" w:sz="4" w:space="0" w:color="auto"/>
              <w:bottom w:val="single" w:sz="4" w:space="0" w:color="auto"/>
              <w:right w:val="single" w:sz="4" w:space="0" w:color="auto"/>
            </w:tcBorders>
            <w:shd w:val="pct5" w:color="auto" w:fill="auto"/>
          </w:tcPr>
          <w:p w14:paraId="78BBCBE2" w14:textId="683F4722" w:rsidR="00F62422" w:rsidRPr="00D053EE" w:rsidRDefault="00F62422" w:rsidP="00910564">
            <w:pPr>
              <w:rPr>
                <w:rFonts w:ascii="Times New Roman" w:hAnsi="Times New Roman"/>
                <w:sz w:val="20"/>
              </w:rPr>
            </w:pPr>
            <w:r w:rsidRPr="00D053EE">
              <w:rPr>
                <w:rFonts w:ascii="Times New Roman" w:hAnsi="Times New Roman"/>
                <w:sz w:val="20"/>
              </w:rPr>
              <w:t>APPLICANT NAME</w:t>
            </w:r>
          </w:p>
        </w:tc>
        <w:tc>
          <w:tcPr>
            <w:tcW w:w="7920" w:type="dxa"/>
            <w:gridSpan w:val="5"/>
            <w:tcBorders>
              <w:left w:val="nil"/>
              <w:bottom w:val="single" w:sz="4" w:space="0" w:color="auto"/>
            </w:tcBorders>
            <w:shd w:val="clear" w:color="auto" w:fill="auto"/>
          </w:tcPr>
          <w:p w14:paraId="57899297" w14:textId="6747FDFB" w:rsidR="00F62422" w:rsidRPr="00D053EE" w:rsidRDefault="00AD2B74" w:rsidP="00910564">
            <w:pPr>
              <w:rPr>
                <w:rFonts w:ascii="Times New Roman" w:hAnsi="Times New Roman"/>
                <w:sz w:val="20"/>
              </w:rPr>
            </w:pPr>
            <w:r w:rsidRPr="00D053EE">
              <w:rPr>
                <w:rFonts w:ascii="Times New Roman" w:hAnsi="Times New Roman"/>
                <w:sz w:val="20"/>
              </w:rPr>
              <w:t>SHM Rockland, LLC</w:t>
            </w:r>
          </w:p>
        </w:tc>
      </w:tr>
      <w:tr w:rsidR="00F62422" w:rsidRPr="00D053EE" w14:paraId="252AFCC3" w14:textId="77777777" w:rsidTr="002126F7">
        <w:trPr>
          <w:trHeight w:val="530"/>
        </w:trPr>
        <w:tc>
          <w:tcPr>
            <w:tcW w:w="2628" w:type="dxa"/>
            <w:tcBorders>
              <w:top w:val="single" w:sz="4" w:space="0" w:color="auto"/>
              <w:left w:val="single" w:sz="4" w:space="0" w:color="auto"/>
              <w:bottom w:val="single" w:sz="4" w:space="0" w:color="auto"/>
              <w:right w:val="single" w:sz="4" w:space="0" w:color="auto"/>
            </w:tcBorders>
            <w:shd w:val="pct5" w:color="auto" w:fill="auto"/>
          </w:tcPr>
          <w:p w14:paraId="73E07EC0" w14:textId="77777777" w:rsidR="00F62422" w:rsidRPr="00D053EE" w:rsidRDefault="00F62422" w:rsidP="00910564">
            <w:pPr>
              <w:rPr>
                <w:rFonts w:ascii="Times New Roman" w:hAnsi="Times New Roman"/>
                <w:sz w:val="20"/>
              </w:rPr>
            </w:pPr>
            <w:r w:rsidRPr="00D053EE">
              <w:rPr>
                <w:rFonts w:ascii="Times New Roman" w:hAnsi="Times New Roman"/>
                <w:sz w:val="20"/>
              </w:rPr>
              <w:t>APPLICANT ADDRESS:</w:t>
            </w:r>
          </w:p>
          <w:p w14:paraId="62DFCFAF" w14:textId="77777777" w:rsidR="00F62422" w:rsidRPr="00D053EE" w:rsidRDefault="00F62422" w:rsidP="00910564">
            <w:pPr>
              <w:rPr>
                <w:rFonts w:ascii="Times New Roman" w:hAnsi="Times New Roman"/>
                <w:sz w:val="20"/>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7AB742E1" w14:textId="77777777" w:rsidR="00F62422" w:rsidRPr="00D053EE" w:rsidRDefault="00AD2B74" w:rsidP="00910564">
            <w:pPr>
              <w:rPr>
                <w:rFonts w:ascii="Times New Roman" w:hAnsi="Times New Roman"/>
                <w:sz w:val="20"/>
              </w:rPr>
            </w:pPr>
            <w:r w:rsidRPr="00D053EE">
              <w:rPr>
                <w:rFonts w:ascii="Times New Roman" w:hAnsi="Times New Roman"/>
                <w:sz w:val="20"/>
              </w:rPr>
              <w:t>56 New County Road</w:t>
            </w:r>
          </w:p>
          <w:p w14:paraId="3F2F5E77" w14:textId="7282DA03" w:rsidR="00AD2B74" w:rsidRPr="00D053EE" w:rsidRDefault="00AD2B74" w:rsidP="00910564">
            <w:pPr>
              <w:rPr>
                <w:rFonts w:ascii="Times New Roman" w:hAnsi="Times New Roman"/>
                <w:sz w:val="20"/>
              </w:rPr>
            </w:pPr>
            <w:r w:rsidRPr="00D053EE">
              <w:rPr>
                <w:rFonts w:ascii="Times New Roman" w:hAnsi="Times New Roman"/>
                <w:sz w:val="20"/>
              </w:rPr>
              <w:t>Rockland, Maine 04841</w:t>
            </w:r>
          </w:p>
        </w:tc>
        <w:tc>
          <w:tcPr>
            <w:tcW w:w="1440" w:type="dxa"/>
            <w:gridSpan w:val="2"/>
            <w:tcBorders>
              <w:top w:val="single" w:sz="4" w:space="0" w:color="auto"/>
              <w:left w:val="single" w:sz="4" w:space="0" w:color="auto"/>
              <w:bottom w:val="single" w:sz="4" w:space="0" w:color="auto"/>
              <w:right w:val="single" w:sz="4" w:space="0" w:color="auto"/>
            </w:tcBorders>
            <w:shd w:val="pct5" w:color="auto" w:fill="auto"/>
          </w:tcPr>
          <w:p w14:paraId="1747D8AB" w14:textId="77777777" w:rsidR="00F62422" w:rsidRPr="00D053EE" w:rsidRDefault="00307981" w:rsidP="00910564">
            <w:pPr>
              <w:rPr>
                <w:rFonts w:ascii="Times New Roman" w:hAnsi="Times New Roman"/>
                <w:sz w:val="20"/>
              </w:rPr>
            </w:pPr>
            <w:r w:rsidRPr="00D053EE">
              <w:rPr>
                <w:rFonts w:ascii="Times New Roman" w:hAnsi="Times New Roman"/>
                <w:sz w:val="20"/>
              </w:rPr>
              <w:t>TEL</w:t>
            </w:r>
            <w:r w:rsidR="00F62422" w:rsidRPr="00D053EE">
              <w:rPr>
                <w:rFonts w:ascii="Times New Roman" w:hAnsi="Times New Roman"/>
                <w:sz w:val="20"/>
              </w:rPr>
              <w:t>#:</w:t>
            </w:r>
          </w:p>
        </w:tc>
        <w:tc>
          <w:tcPr>
            <w:tcW w:w="2880" w:type="dxa"/>
            <w:tcBorders>
              <w:top w:val="single" w:sz="4" w:space="0" w:color="auto"/>
              <w:left w:val="single" w:sz="4" w:space="0" w:color="auto"/>
              <w:bottom w:val="single" w:sz="4" w:space="0" w:color="auto"/>
            </w:tcBorders>
            <w:shd w:val="clear" w:color="auto" w:fill="auto"/>
          </w:tcPr>
          <w:p w14:paraId="3A4FDF01" w14:textId="03F6D5F3" w:rsidR="00F62422" w:rsidRPr="00D053EE" w:rsidRDefault="00AD2B74" w:rsidP="00910564">
            <w:pPr>
              <w:rPr>
                <w:rFonts w:ascii="Times New Roman" w:hAnsi="Times New Roman"/>
                <w:sz w:val="20"/>
              </w:rPr>
            </w:pPr>
            <w:r w:rsidRPr="00D053EE">
              <w:rPr>
                <w:rFonts w:ascii="Times New Roman" w:hAnsi="Times New Roman"/>
                <w:sz w:val="20"/>
              </w:rPr>
              <w:t>(207) 236-8100</w:t>
            </w:r>
          </w:p>
        </w:tc>
      </w:tr>
      <w:tr w:rsidR="00F62422" w:rsidRPr="00D053EE" w14:paraId="6D365E49" w14:textId="77777777" w:rsidTr="000961C9">
        <w:tc>
          <w:tcPr>
            <w:tcW w:w="6228" w:type="dxa"/>
            <w:gridSpan w:val="3"/>
            <w:tcBorders>
              <w:top w:val="single" w:sz="4" w:space="0" w:color="auto"/>
              <w:left w:val="single" w:sz="4" w:space="0" w:color="auto"/>
              <w:bottom w:val="single" w:sz="4" w:space="0" w:color="auto"/>
              <w:right w:val="single" w:sz="4" w:space="0" w:color="auto"/>
            </w:tcBorders>
            <w:shd w:val="pct5" w:color="auto" w:fill="auto"/>
          </w:tcPr>
          <w:p w14:paraId="221BE21B" w14:textId="2803FEF5" w:rsidR="00F62422" w:rsidRPr="00D053EE" w:rsidRDefault="00F62422" w:rsidP="00910564">
            <w:pPr>
              <w:rPr>
                <w:rFonts w:ascii="Times New Roman" w:hAnsi="Times New Roman"/>
                <w:sz w:val="20"/>
              </w:rPr>
            </w:pPr>
            <w:r w:rsidRPr="00D053EE">
              <w:rPr>
                <w:rFonts w:ascii="Times New Roman" w:hAnsi="Times New Roman"/>
                <w:sz w:val="20"/>
              </w:rPr>
              <w:t>E-MAIL ADDRESS:</w:t>
            </w:r>
          </w:p>
        </w:tc>
        <w:tc>
          <w:tcPr>
            <w:tcW w:w="4320" w:type="dxa"/>
            <w:gridSpan w:val="3"/>
            <w:tcBorders>
              <w:top w:val="single" w:sz="4" w:space="0" w:color="auto"/>
              <w:left w:val="nil"/>
              <w:bottom w:val="single" w:sz="4" w:space="0" w:color="auto"/>
            </w:tcBorders>
            <w:shd w:val="clear" w:color="auto" w:fill="auto"/>
          </w:tcPr>
          <w:p w14:paraId="22BDFA41" w14:textId="4AD4EF04" w:rsidR="00F62422" w:rsidRPr="00D053EE" w:rsidRDefault="00EC62C0" w:rsidP="00910564">
            <w:pPr>
              <w:rPr>
                <w:rFonts w:ascii="Times New Roman" w:hAnsi="Times New Roman"/>
                <w:sz w:val="20"/>
              </w:rPr>
            </w:pPr>
            <w:hyperlink r:id="rId8" w:history="1">
              <w:r w:rsidR="00AD2B74" w:rsidRPr="00D053EE">
                <w:rPr>
                  <w:rStyle w:val="Hyperlink"/>
                  <w:rFonts w:ascii="Times New Roman" w:hAnsi="Times New Roman"/>
                  <w:sz w:val="20"/>
                </w:rPr>
                <w:t>wmorong@shmarinas.com</w:t>
              </w:r>
            </w:hyperlink>
            <w:r w:rsidR="00AD2B74" w:rsidRPr="00D053EE">
              <w:rPr>
                <w:rFonts w:ascii="Times New Roman" w:hAnsi="Times New Roman"/>
                <w:sz w:val="20"/>
              </w:rPr>
              <w:t xml:space="preserve"> </w:t>
            </w:r>
          </w:p>
        </w:tc>
      </w:tr>
      <w:tr w:rsidR="00F62422" w:rsidRPr="00D053EE" w14:paraId="28A294EE" w14:textId="77777777" w:rsidTr="00392AA6">
        <w:tc>
          <w:tcPr>
            <w:tcW w:w="2628" w:type="dxa"/>
            <w:tcBorders>
              <w:top w:val="single" w:sz="4" w:space="0" w:color="auto"/>
              <w:left w:val="single" w:sz="4" w:space="0" w:color="auto"/>
              <w:bottom w:val="single" w:sz="4" w:space="0" w:color="auto"/>
              <w:right w:val="single" w:sz="4" w:space="0" w:color="auto"/>
            </w:tcBorders>
            <w:shd w:val="pct5" w:color="auto" w:fill="auto"/>
          </w:tcPr>
          <w:p w14:paraId="03F85B52" w14:textId="320B767C" w:rsidR="00F62422" w:rsidRPr="00D053EE" w:rsidRDefault="00F62422" w:rsidP="00910564">
            <w:pPr>
              <w:rPr>
                <w:rFonts w:ascii="Times New Roman" w:hAnsi="Times New Roman"/>
                <w:sz w:val="20"/>
              </w:rPr>
            </w:pPr>
            <w:r w:rsidRPr="00D053EE">
              <w:rPr>
                <w:rFonts w:ascii="Times New Roman" w:hAnsi="Times New Roman"/>
                <w:sz w:val="20"/>
              </w:rPr>
              <w:t>PROJECT LOCATION:</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69D41C86" w14:textId="7EFD3ADE" w:rsidR="00F62422" w:rsidRPr="00D053EE" w:rsidRDefault="00AD2B74" w:rsidP="00910564">
            <w:pPr>
              <w:rPr>
                <w:rFonts w:ascii="Times New Roman" w:hAnsi="Times New Roman"/>
                <w:sz w:val="20"/>
              </w:rPr>
            </w:pPr>
            <w:r w:rsidRPr="00D053EE">
              <w:rPr>
                <w:rFonts w:ascii="Times New Roman" w:hAnsi="Times New Roman"/>
                <w:sz w:val="20"/>
              </w:rPr>
              <w:t>Rockland, Knox County</w:t>
            </w:r>
          </w:p>
        </w:tc>
        <w:tc>
          <w:tcPr>
            <w:tcW w:w="1440" w:type="dxa"/>
            <w:gridSpan w:val="2"/>
            <w:tcBorders>
              <w:top w:val="single" w:sz="4" w:space="0" w:color="auto"/>
              <w:left w:val="single" w:sz="4" w:space="0" w:color="auto"/>
              <w:bottom w:val="single" w:sz="4" w:space="0" w:color="auto"/>
              <w:right w:val="single" w:sz="4" w:space="0" w:color="auto"/>
            </w:tcBorders>
            <w:shd w:val="pct5" w:color="auto" w:fill="auto"/>
          </w:tcPr>
          <w:p w14:paraId="09572251" w14:textId="77777777" w:rsidR="00F62422" w:rsidRPr="00D053EE" w:rsidRDefault="00F62422" w:rsidP="00910564">
            <w:pPr>
              <w:pStyle w:val="Heading1"/>
              <w:ind w:right="0"/>
              <w:rPr>
                <w:rFonts w:ascii="Times New Roman" w:hAnsi="Times New Roman"/>
                <w:b w:val="0"/>
                <w:sz w:val="20"/>
              </w:rPr>
            </w:pPr>
            <w:r w:rsidRPr="00D053EE">
              <w:rPr>
                <w:rFonts w:ascii="Times New Roman" w:hAnsi="Times New Roman"/>
                <w:b w:val="0"/>
                <w:sz w:val="20"/>
              </w:rPr>
              <w:t>PROJECT#</w:t>
            </w:r>
            <w:r w:rsidR="00307981" w:rsidRPr="00D053EE">
              <w:rPr>
                <w:rFonts w:ascii="Times New Roman" w:hAnsi="Times New Roman"/>
                <w:b w:val="0"/>
                <w:sz w:val="20"/>
              </w:rPr>
              <w:t>:</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3264156" w14:textId="44C00DDF" w:rsidR="008D6838" w:rsidRDefault="008D6838" w:rsidP="00910564">
            <w:pPr>
              <w:pStyle w:val="Heading1"/>
              <w:ind w:right="0"/>
              <w:rPr>
                <w:rFonts w:ascii="Times New Roman" w:hAnsi="Times New Roman"/>
                <w:b w:val="0"/>
                <w:sz w:val="20"/>
              </w:rPr>
            </w:pPr>
            <w:r>
              <w:rPr>
                <w:rFonts w:ascii="Times New Roman" w:hAnsi="Times New Roman"/>
                <w:b w:val="0"/>
                <w:sz w:val="20"/>
              </w:rPr>
              <w:t>L-20386-4P-P-N</w:t>
            </w:r>
          </w:p>
          <w:p w14:paraId="6ECC2489" w14:textId="148CC15F" w:rsidR="00F62422" w:rsidRPr="00D053EE" w:rsidRDefault="00AD2B74" w:rsidP="00910564">
            <w:pPr>
              <w:pStyle w:val="Heading1"/>
              <w:ind w:right="0"/>
              <w:rPr>
                <w:rFonts w:ascii="Times New Roman" w:hAnsi="Times New Roman"/>
                <w:b w:val="0"/>
                <w:sz w:val="20"/>
              </w:rPr>
            </w:pPr>
            <w:r w:rsidRPr="00D053EE">
              <w:rPr>
                <w:rFonts w:ascii="Times New Roman" w:hAnsi="Times New Roman"/>
                <w:b w:val="0"/>
                <w:sz w:val="20"/>
              </w:rPr>
              <w:t>L-20386-4E-</w:t>
            </w:r>
            <w:r w:rsidR="00406157">
              <w:rPr>
                <w:rFonts w:ascii="Times New Roman" w:hAnsi="Times New Roman"/>
                <w:b w:val="0"/>
                <w:sz w:val="20"/>
              </w:rPr>
              <w:t>Q</w:t>
            </w:r>
            <w:r w:rsidRPr="00D053EE">
              <w:rPr>
                <w:rFonts w:ascii="Times New Roman" w:hAnsi="Times New Roman"/>
                <w:b w:val="0"/>
                <w:sz w:val="20"/>
              </w:rPr>
              <w:t>-N</w:t>
            </w:r>
          </w:p>
        </w:tc>
      </w:tr>
      <w:tr w:rsidR="00F62422" w:rsidRPr="00D053EE" w14:paraId="15EB07E3" w14:textId="77777777" w:rsidTr="00307981">
        <w:tc>
          <w:tcPr>
            <w:tcW w:w="5215" w:type="dxa"/>
            <w:gridSpan w:val="2"/>
            <w:tcBorders>
              <w:top w:val="single" w:sz="4" w:space="0" w:color="auto"/>
              <w:left w:val="single" w:sz="4" w:space="0" w:color="auto"/>
              <w:bottom w:val="single" w:sz="4" w:space="0" w:color="auto"/>
              <w:right w:val="single" w:sz="4" w:space="0" w:color="auto"/>
            </w:tcBorders>
            <w:shd w:val="pct5" w:color="auto" w:fill="auto"/>
          </w:tcPr>
          <w:p w14:paraId="00383D5D" w14:textId="071B6B12" w:rsidR="00F62422" w:rsidRPr="00D053EE" w:rsidRDefault="00F62422" w:rsidP="00910564">
            <w:pPr>
              <w:rPr>
                <w:rFonts w:ascii="Times New Roman" w:hAnsi="Times New Roman"/>
                <w:sz w:val="20"/>
              </w:rPr>
            </w:pPr>
            <w:r w:rsidRPr="00D053EE">
              <w:rPr>
                <w:rFonts w:ascii="Times New Roman" w:hAnsi="Times New Roman"/>
                <w:sz w:val="20"/>
              </w:rPr>
              <w:t>APPLICATION TYPE:</w:t>
            </w:r>
            <w:r w:rsidR="00307981" w:rsidRPr="00D053EE">
              <w:rPr>
                <w:rFonts w:ascii="Times New Roman" w:hAnsi="Times New Roman"/>
                <w:sz w:val="20"/>
              </w:rPr>
              <w:t xml:space="preserve"> </w:t>
            </w:r>
          </w:p>
        </w:tc>
        <w:tc>
          <w:tcPr>
            <w:tcW w:w="1553" w:type="dxa"/>
            <w:gridSpan w:val="2"/>
            <w:tcBorders>
              <w:top w:val="single" w:sz="4" w:space="0" w:color="auto"/>
              <w:left w:val="single" w:sz="4" w:space="0" w:color="auto"/>
              <w:bottom w:val="single" w:sz="4" w:space="0" w:color="auto"/>
              <w:right w:val="single" w:sz="4" w:space="0" w:color="auto"/>
            </w:tcBorders>
            <w:shd w:val="clear" w:color="auto" w:fill="auto"/>
          </w:tcPr>
          <w:p w14:paraId="0896D688" w14:textId="661CDF15" w:rsidR="00F62422" w:rsidRPr="00D053EE" w:rsidRDefault="00AD2B74" w:rsidP="00910564">
            <w:pPr>
              <w:rPr>
                <w:rFonts w:ascii="Times New Roman" w:hAnsi="Times New Roman"/>
                <w:sz w:val="20"/>
              </w:rPr>
            </w:pPr>
            <w:r w:rsidRPr="00D053EE">
              <w:rPr>
                <w:rFonts w:ascii="Times New Roman" w:hAnsi="Times New Roman"/>
                <w:sz w:val="20"/>
              </w:rPr>
              <w:t>NRPA</w:t>
            </w:r>
          </w:p>
        </w:tc>
        <w:tc>
          <w:tcPr>
            <w:tcW w:w="900" w:type="dxa"/>
            <w:tcBorders>
              <w:top w:val="single" w:sz="4" w:space="0" w:color="auto"/>
              <w:left w:val="single" w:sz="4" w:space="0" w:color="auto"/>
              <w:bottom w:val="single" w:sz="4" w:space="0" w:color="auto"/>
              <w:right w:val="single" w:sz="4" w:space="0" w:color="auto"/>
            </w:tcBorders>
            <w:shd w:val="pct5" w:color="auto" w:fill="auto"/>
          </w:tcPr>
          <w:p w14:paraId="1DB0C64C" w14:textId="77777777" w:rsidR="00F62422" w:rsidRPr="00D053EE" w:rsidRDefault="00F62422" w:rsidP="00910564">
            <w:pPr>
              <w:rPr>
                <w:rFonts w:ascii="Times New Roman" w:hAnsi="Times New Roman"/>
                <w:sz w:val="20"/>
              </w:rPr>
            </w:pPr>
            <w:r w:rsidRPr="00D053EE">
              <w:rPr>
                <w:rFonts w:ascii="Times New Roman" w:hAnsi="Times New Roman"/>
                <w:sz w:val="20"/>
              </w:rPr>
              <w:t>ATS#:</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1B41DE1" w14:textId="406CD3F0" w:rsidR="00F62422" w:rsidRPr="00D053EE" w:rsidRDefault="00AD2B74" w:rsidP="00910564">
            <w:pPr>
              <w:rPr>
                <w:rFonts w:ascii="Times New Roman" w:hAnsi="Times New Roman"/>
                <w:sz w:val="20"/>
              </w:rPr>
            </w:pPr>
            <w:r w:rsidRPr="00D053EE">
              <w:rPr>
                <w:rFonts w:ascii="Times New Roman" w:hAnsi="Times New Roman"/>
                <w:sz w:val="20"/>
              </w:rPr>
              <w:t>87842</w:t>
            </w:r>
            <w:r w:rsidR="008D6838">
              <w:rPr>
                <w:rFonts w:ascii="Times New Roman" w:hAnsi="Times New Roman"/>
                <w:sz w:val="20"/>
              </w:rPr>
              <w:t>,</w:t>
            </w:r>
            <w:r w:rsidR="00342B11">
              <w:rPr>
                <w:rFonts w:ascii="Times New Roman" w:hAnsi="Times New Roman"/>
                <w:sz w:val="20"/>
              </w:rPr>
              <w:t xml:space="preserve"> </w:t>
            </w:r>
            <w:r w:rsidR="00EE6733">
              <w:rPr>
                <w:rFonts w:ascii="Times New Roman" w:hAnsi="Times New Roman"/>
                <w:sz w:val="20"/>
              </w:rPr>
              <w:t>88638</w:t>
            </w:r>
          </w:p>
        </w:tc>
      </w:tr>
      <w:tr w:rsidR="00F62422" w:rsidRPr="00D053EE" w14:paraId="23B616E6" w14:textId="77777777" w:rsidTr="00392AA6">
        <w:tc>
          <w:tcPr>
            <w:tcW w:w="2628" w:type="dxa"/>
            <w:tcBorders>
              <w:top w:val="single" w:sz="4" w:space="0" w:color="auto"/>
              <w:left w:val="single" w:sz="4" w:space="0" w:color="auto"/>
              <w:bottom w:val="single" w:sz="4" w:space="0" w:color="auto"/>
              <w:right w:val="single" w:sz="4" w:space="0" w:color="auto"/>
            </w:tcBorders>
            <w:shd w:val="pct5" w:color="auto" w:fill="auto"/>
          </w:tcPr>
          <w:p w14:paraId="5CD77B5B" w14:textId="77777777" w:rsidR="00F62422" w:rsidRPr="00D053EE" w:rsidRDefault="00F62422" w:rsidP="00910564">
            <w:pPr>
              <w:rPr>
                <w:rFonts w:ascii="Times New Roman" w:hAnsi="Times New Roman"/>
                <w:sz w:val="20"/>
              </w:rPr>
            </w:pPr>
            <w:r w:rsidRPr="00D053EE">
              <w:rPr>
                <w:rFonts w:ascii="Times New Roman" w:hAnsi="Times New Roman"/>
                <w:sz w:val="20"/>
              </w:rPr>
              <w:t>ISSUES/COMMENTS:</w:t>
            </w:r>
          </w:p>
        </w:tc>
        <w:tc>
          <w:tcPr>
            <w:tcW w:w="7920" w:type="dxa"/>
            <w:gridSpan w:val="5"/>
            <w:tcBorders>
              <w:top w:val="single" w:sz="4" w:space="0" w:color="auto"/>
              <w:left w:val="single" w:sz="4" w:space="0" w:color="auto"/>
              <w:bottom w:val="single" w:sz="4" w:space="0" w:color="auto"/>
              <w:right w:val="single" w:sz="4" w:space="0" w:color="auto"/>
            </w:tcBorders>
            <w:shd w:val="clear" w:color="auto" w:fill="auto"/>
          </w:tcPr>
          <w:p w14:paraId="51A435F0" w14:textId="1B0C2DC2" w:rsidR="00F62422" w:rsidRPr="00D053EE" w:rsidRDefault="00AD2B74" w:rsidP="00910564">
            <w:pPr>
              <w:rPr>
                <w:rFonts w:ascii="Times New Roman" w:hAnsi="Times New Roman"/>
                <w:b/>
                <w:bCs/>
                <w:sz w:val="20"/>
              </w:rPr>
            </w:pPr>
            <w:r w:rsidRPr="00D053EE">
              <w:rPr>
                <w:rFonts w:ascii="Times New Roman" w:hAnsi="Times New Roman"/>
                <w:b/>
                <w:bCs/>
                <w:sz w:val="20"/>
              </w:rPr>
              <w:t>Statutory deadline is November 23, 2021</w:t>
            </w:r>
            <w:r w:rsidR="005A4C9D">
              <w:rPr>
                <w:rFonts w:ascii="Times New Roman" w:hAnsi="Times New Roman"/>
                <w:b/>
                <w:bCs/>
                <w:sz w:val="20"/>
              </w:rPr>
              <w:t xml:space="preserve">; </w:t>
            </w:r>
            <w:r w:rsidR="005A4C9D" w:rsidRPr="005A4C9D">
              <w:rPr>
                <w:rFonts w:ascii="Times New Roman" w:hAnsi="Times New Roman"/>
                <w:b/>
                <w:bCs/>
                <w:sz w:val="20"/>
                <w:highlight w:val="yellow"/>
              </w:rPr>
              <w:t>on Hold; applicant request</w:t>
            </w:r>
            <w:r w:rsidR="005A4C9D">
              <w:rPr>
                <w:rFonts w:ascii="Times New Roman" w:hAnsi="Times New Roman"/>
                <w:b/>
                <w:bCs/>
                <w:sz w:val="20"/>
                <w:highlight w:val="yellow"/>
              </w:rPr>
              <w:t>s</w:t>
            </w:r>
            <w:r w:rsidR="005A4C9D" w:rsidRPr="005A4C9D">
              <w:rPr>
                <w:rFonts w:ascii="Times New Roman" w:hAnsi="Times New Roman"/>
                <w:b/>
                <w:bCs/>
                <w:sz w:val="20"/>
                <w:highlight w:val="yellow"/>
              </w:rPr>
              <w:t xml:space="preserve"> issuance by 12/7/21</w:t>
            </w:r>
          </w:p>
        </w:tc>
      </w:tr>
      <w:tr w:rsidR="003B3DAC" w:rsidRPr="00D053EE" w14:paraId="4CF66AEB" w14:textId="77777777" w:rsidTr="00392AA6">
        <w:tc>
          <w:tcPr>
            <w:tcW w:w="2628" w:type="dxa"/>
            <w:tcBorders>
              <w:top w:val="single" w:sz="4" w:space="0" w:color="auto"/>
              <w:left w:val="single" w:sz="4" w:space="0" w:color="auto"/>
              <w:bottom w:val="single" w:sz="4" w:space="0" w:color="auto"/>
              <w:right w:val="single" w:sz="4" w:space="0" w:color="auto"/>
            </w:tcBorders>
            <w:shd w:val="pct5" w:color="auto" w:fill="auto"/>
          </w:tcPr>
          <w:p w14:paraId="1B993FD0" w14:textId="77777777" w:rsidR="003B3DAC" w:rsidRPr="00D053EE" w:rsidRDefault="003B3DAC" w:rsidP="00910564">
            <w:pPr>
              <w:rPr>
                <w:rFonts w:ascii="Times New Roman" w:hAnsi="Times New Roman"/>
                <w:sz w:val="20"/>
              </w:rPr>
            </w:pPr>
            <w:r w:rsidRPr="00D053EE">
              <w:rPr>
                <w:rFonts w:ascii="Times New Roman" w:hAnsi="Times New Roman"/>
                <w:sz w:val="20"/>
              </w:rPr>
              <w:t>ACCEPTANCE DATE:</w:t>
            </w:r>
          </w:p>
        </w:tc>
        <w:tc>
          <w:tcPr>
            <w:tcW w:w="7920" w:type="dxa"/>
            <w:gridSpan w:val="5"/>
            <w:tcBorders>
              <w:top w:val="single" w:sz="4" w:space="0" w:color="auto"/>
              <w:left w:val="single" w:sz="4" w:space="0" w:color="auto"/>
              <w:bottom w:val="single" w:sz="4" w:space="0" w:color="auto"/>
              <w:right w:val="single" w:sz="4" w:space="0" w:color="auto"/>
            </w:tcBorders>
            <w:shd w:val="clear" w:color="auto" w:fill="auto"/>
          </w:tcPr>
          <w:p w14:paraId="6131C243" w14:textId="4E1C49C6" w:rsidR="003B3DAC" w:rsidRPr="00D053EE" w:rsidRDefault="00AD2B74" w:rsidP="00910564">
            <w:pPr>
              <w:rPr>
                <w:rFonts w:ascii="Times New Roman" w:hAnsi="Times New Roman"/>
                <w:sz w:val="20"/>
              </w:rPr>
            </w:pPr>
            <w:r w:rsidRPr="00D053EE">
              <w:rPr>
                <w:rFonts w:ascii="Times New Roman" w:hAnsi="Times New Roman"/>
                <w:sz w:val="20"/>
              </w:rPr>
              <w:t>July 26, 2021</w:t>
            </w:r>
          </w:p>
        </w:tc>
      </w:tr>
      <w:tr w:rsidR="00F62422" w:rsidRPr="00D053EE" w14:paraId="28EAB8FC" w14:textId="77777777" w:rsidTr="002126F7">
        <w:trPr>
          <w:trHeight w:val="377"/>
        </w:trPr>
        <w:tc>
          <w:tcPr>
            <w:tcW w:w="2628" w:type="dxa"/>
            <w:tcBorders>
              <w:top w:val="single" w:sz="4" w:space="0" w:color="auto"/>
              <w:left w:val="single" w:sz="4" w:space="0" w:color="auto"/>
              <w:bottom w:val="single" w:sz="4" w:space="0" w:color="auto"/>
              <w:right w:val="single" w:sz="4" w:space="0" w:color="auto"/>
            </w:tcBorders>
            <w:shd w:val="pct5" w:color="auto" w:fill="auto"/>
          </w:tcPr>
          <w:p w14:paraId="24708666" w14:textId="77777777" w:rsidR="00F62422" w:rsidRPr="00D053EE" w:rsidRDefault="00F62422" w:rsidP="00910564">
            <w:pPr>
              <w:rPr>
                <w:rFonts w:ascii="Times New Roman" w:hAnsi="Times New Roman"/>
                <w:sz w:val="20"/>
              </w:rPr>
            </w:pPr>
            <w:r w:rsidRPr="00D053EE">
              <w:rPr>
                <w:rFonts w:ascii="Times New Roman" w:hAnsi="Times New Roman"/>
                <w:sz w:val="20"/>
              </w:rPr>
              <w:t>AGENT NAME:</w:t>
            </w:r>
          </w:p>
          <w:p w14:paraId="0BE0C668" w14:textId="77777777" w:rsidR="00F62422" w:rsidRPr="00D053EE" w:rsidRDefault="00F62422" w:rsidP="00910564">
            <w:pPr>
              <w:rPr>
                <w:rFonts w:ascii="Times New Roman" w:hAnsi="Times New Roman"/>
                <w:sz w:val="20"/>
              </w:rPr>
            </w:pPr>
          </w:p>
        </w:tc>
        <w:tc>
          <w:tcPr>
            <w:tcW w:w="7920" w:type="dxa"/>
            <w:gridSpan w:val="5"/>
            <w:tcBorders>
              <w:left w:val="nil"/>
              <w:bottom w:val="single" w:sz="4" w:space="0" w:color="auto"/>
            </w:tcBorders>
            <w:shd w:val="clear" w:color="auto" w:fill="auto"/>
          </w:tcPr>
          <w:p w14:paraId="4119DAB7" w14:textId="77777777" w:rsidR="00F62422" w:rsidRPr="00D053EE" w:rsidRDefault="00AD2B74" w:rsidP="00910564">
            <w:pPr>
              <w:rPr>
                <w:rFonts w:ascii="Times New Roman" w:hAnsi="Times New Roman"/>
                <w:sz w:val="20"/>
              </w:rPr>
            </w:pPr>
            <w:r w:rsidRPr="00D053EE">
              <w:rPr>
                <w:rFonts w:ascii="Times New Roman" w:hAnsi="Times New Roman"/>
                <w:sz w:val="20"/>
              </w:rPr>
              <w:t>Michael J. Sabatini, P.E.</w:t>
            </w:r>
          </w:p>
          <w:p w14:paraId="492844F8" w14:textId="1C03B4FE" w:rsidR="00AD2B74" w:rsidRPr="00D053EE" w:rsidRDefault="00AD2B74" w:rsidP="00910564">
            <w:pPr>
              <w:rPr>
                <w:rFonts w:ascii="Times New Roman" w:hAnsi="Times New Roman"/>
                <w:sz w:val="20"/>
              </w:rPr>
            </w:pPr>
            <w:r w:rsidRPr="00D053EE">
              <w:rPr>
                <w:rFonts w:ascii="Times New Roman" w:hAnsi="Times New Roman"/>
                <w:sz w:val="20"/>
              </w:rPr>
              <w:t>Landmark Corporation</w:t>
            </w:r>
          </w:p>
        </w:tc>
      </w:tr>
      <w:tr w:rsidR="00F62422" w:rsidRPr="00D053EE" w14:paraId="6B95E3D3" w14:textId="77777777" w:rsidTr="002126F7">
        <w:trPr>
          <w:trHeight w:val="503"/>
        </w:trPr>
        <w:tc>
          <w:tcPr>
            <w:tcW w:w="2628" w:type="dxa"/>
            <w:tcBorders>
              <w:top w:val="single" w:sz="4" w:space="0" w:color="auto"/>
              <w:left w:val="single" w:sz="4" w:space="0" w:color="auto"/>
              <w:bottom w:val="single" w:sz="4" w:space="0" w:color="auto"/>
              <w:right w:val="single" w:sz="4" w:space="0" w:color="auto"/>
            </w:tcBorders>
            <w:shd w:val="pct5" w:color="auto" w:fill="auto"/>
          </w:tcPr>
          <w:p w14:paraId="4FC75BAF" w14:textId="77777777" w:rsidR="00F62422" w:rsidRPr="00D053EE" w:rsidRDefault="00F62422" w:rsidP="00910564">
            <w:pPr>
              <w:rPr>
                <w:rFonts w:ascii="Times New Roman" w:hAnsi="Times New Roman"/>
                <w:sz w:val="20"/>
              </w:rPr>
            </w:pPr>
            <w:r w:rsidRPr="00D053EE">
              <w:rPr>
                <w:rFonts w:ascii="Times New Roman" w:hAnsi="Times New Roman"/>
                <w:sz w:val="20"/>
              </w:rPr>
              <w:t>AGENT ADDRESS:</w:t>
            </w:r>
          </w:p>
          <w:p w14:paraId="7E9EEE1A" w14:textId="77777777" w:rsidR="00F62422" w:rsidRPr="00D053EE" w:rsidRDefault="00F62422" w:rsidP="00910564">
            <w:pPr>
              <w:rPr>
                <w:rFonts w:ascii="Times New Roman" w:hAnsi="Times New Roman"/>
                <w:sz w:val="20"/>
              </w:rPr>
            </w:pPr>
          </w:p>
        </w:tc>
        <w:tc>
          <w:tcPr>
            <w:tcW w:w="3600" w:type="dxa"/>
            <w:gridSpan w:val="2"/>
            <w:tcBorders>
              <w:top w:val="single" w:sz="4" w:space="0" w:color="auto"/>
              <w:left w:val="nil"/>
              <w:bottom w:val="single" w:sz="4" w:space="0" w:color="auto"/>
            </w:tcBorders>
            <w:shd w:val="clear" w:color="auto" w:fill="auto"/>
          </w:tcPr>
          <w:p w14:paraId="2B2EB2AC" w14:textId="77777777" w:rsidR="00F62422" w:rsidRPr="00D053EE" w:rsidRDefault="00AD2B74" w:rsidP="00910564">
            <w:pPr>
              <w:rPr>
                <w:rFonts w:ascii="Times New Roman" w:hAnsi="Times New Roman"/>
                <w:sz w:val="20"/>
              </w:rPr>
            </w:pPr>
            <w:r w:rsidRPr="00D053EE">
              <w:rPr>
                <w:rFonts w:ascii="Times New Roman" w:hAnsi="Times New Roman"/>
                <w:sz w:val="20"/>
              </w:rPr>
              <w:t>135 Rockland Street</w:t>
            </w:r>
          </w:p>
          <w:p w14:paraId="322168FC" w14:textId="1DB0275F" w:rsidR="00AD2B74" w:rsidRPr="00D053EE" w:rsidRDefault="00AD2B74" w:rsidP="00910564">
            <w:pPr>
              <w:rPr>
                <w:rFonts w:ascii="Times New Roman" w:hAnsi="Times New Roman"/>
                <w:sz w:val="20"/>
              </w:rPr>
            </w:pPr>
            <w:r w:rsidRPr="00D053EE">
              <w:rPr>
                <w:rFonts w:ascii="Times New Roman" w:hAnsi="Times New Roman"/>
                <w:sz w:val="20"/>
              </w:rPr>
              <w:t>Rockport, Maine 04856</w:t>
            </w:r>
          </w:p>
        </w:tc>
        <w:tc>
          <w:tcPr>
            <w:tcW w:w="1440" w:type="dxa"/>
            <w:gridSpan w:val="2"/>
            <w:tcBorders>
              <w:top w:val="single" w:sz="4" w:space="0" w:color="auto"/>
              <w:left w:val="nil"/>
              <w:bottom w:val="single" w:sz="4" w:space="0" w:color="auto"/>
            </w:tcBorders>
            <w:shd w:val="pct5" w:color="auto" w:fill="auto"/>
          </w:tcPr>
          <w:p w14:paraId="46C56A08" w14:textId="77777777" w:rsidR="00F62422" w:rsidRPr="00D053EE" w:rsidRDefault="00307981" w:rsidP="00910564">
            <w:pPr>
              <w:rPr>
                <w:rFonts w:ascii="Times New Roman" w:hAnsi="Times New Roman"/>
                <w:sz w:val="20"/>
              </w:rPr>
            </w:pPr>
            <w:r w:rsidRPr="00D053EE">
              <w:rPr>
                <w:rFonts w:ascii="Times New Roman" w:hAnsi="Times New Roman"/>
                <w:sz w:val="20"/>
              </w:rPr>
              <w:t>TEL#:</w:t>
            </w:r>
          </w:p>
        </w:tc>
        <w:tc>
          <w:tcPr>
            <w:tcW w:w="2880" w:type="dxa"/>
            <w:tcBorders>
              <w:top w:val="single" w:sz="4" w:space="0" w:color="auto"/>
              <w:left w:val="nil"/>
              <w:bottom w:val="single" w:sz="4" w:space="0" w:color="auto"/>
            </w:tcBorders>
            <w:shd w:val="clear" w:color="auto" w:fill="auto"/>
          </w:tcPr>
          <w:p w14:paraId="1E81909F" w14:textId="370E725B" w:rsidR="00F62422" w:rsidRPr="00D053EE" w:rsidRDefault="00AD2B74" w:rsidP="00910564">
            <w:pPr>
              <w:rPr>
                <w:rFonts w:ascii="Times New Roman" w:hAnsi="Times New Roman"/>
                <w:sz w:val="20"/>
              </w:rPr>
            </w:pPr>
            <w:r w:rsidRPr="00D053EE">
              <w:rPr>
                <w:rFonts w:ascii="Times New Roman" w:hAnsi="Times New Roman"/>
                <w:sz w:val="20"/>
              </w:rPr>
              <w:t>(207) 236-6757</w:t>
            </w:r>
          </w:p>
        </w:tc>
      </w:tr>
      <w:tr w:rsidR="00F62422" w:rsidRPr="00D053EE" w14:paraId="337F9C25" w14:textId="77777777" w:rsidTr="000961C9">
        <w:tc>
          <w:tcPr>
            <w:tcW w:w="6228" w:type="dxa"/>
            <w:gridSpan w:val="3"/>
            <w:tcBorders>
              <w:top w:val="single" w:sz="4" w:space="0" w:color="auto"/>
              <w:left w:val="single" w:sz="4" w:space="0" w:color="auto"/>
              <w:bottom w:val="single" w:sz="6" w:space="0" w:color="auto"/>
              <w:right w:val="single" w:sz="4" w:space="0" w:color="auto"/>
            </w:tcBorders>
            <w:shd w:val="pct5" w:color="auto" w:fill="auto"/>
          </w:tcPr>
          <w:p w14:paraId="141B128D" w14:textId="15F11D45" w:rsidR="00F62422" w:rsidRPr="00D053EE" w:rsidRDefault="00F62422" w:rsidP="00910564">
            <w:pPr>
              <w:rPr>
                <w:rFonts w:ascii="Times New Roman" w:hAnsi="Times New Roman"/>
                <w:sz w:val="20"/>
              </w:rPr>
            </w:pPr>
            <w:r w:rsidRPr="00D053EE">
              <w:rPr>
                <w:rFonts w:ascii="Times New Roman" w:hAnsi="Times New Roman"/>
                <w:sz w:val="20"/>
              </w:rPr>
              <w:t>E-MAIL ADDRESS:</w:t>
            </w:r>
          </w:p>
        </w:tc>
        <w:tc>
          <w:tcPr>
            <w:tcW w:w="4320" w:type="dxa"/>
            <w:gridSpan w:val="3"/>
            <w:tcBorders>
              <w:top w:val="single" w:sz="4" w:space="0" w:color="auto"/>
              <w:left w:val="nil"/>
            </w:tcBorders>
            <w:shd w:val="clear" w:color="auto" w:fill="auto"/>
          </w:tcPr>
          <w:p w14:paraId="6DA379AC" w14:textId="3694614A" w:rsidR="00F62422" w:rsidRPr="00D053EE" w:rsidRDefault="00EC62C0" w:rsidP="00910564">
            <w:pPr>
              <w:rPr>
                <w:rFonts w:ascii="Times New Roman" w:hAnsi="Times New Roman"/>
                <w:sz w:val="20"/>
              </w:rPr>
            </w:pPr>
            <w:hyperlink r:id="rId9" w:history="1">
              <w:r w:rsidR="00AD2B74" w:rsidRPr="00D053EE">
                <w:rPr>
                  <w:rStyle w:val="Hyperlink"/>
                  <w:rFonts w:ascii="Times New Roman" w:hAnsi="Times New Roman"/>
                  <w:sz w:val="20"/>
                </w:rPr>
                <w:t>mike@landmarkmaine.com</w:t>
              </w:r>
            </w:hyperlink>
            <w:r w:rsidR="00AD2B74" w:rsidRPr="00D053EE">
              <w:rPr>
                <w:rFonts w:ascii="Times New Roman" w:hAnsi="Times New Roman"/>
                <w:sz w:val="20"/>
              </w:rPr>
              <w:t xml:space="preserve"> </w:t>
            </w:r>
          </w:p>
        </w:tc>
      </w:tr>
    </w:tbl>
    <w:p w14:paraId="4195F735" w14:textId="22107E0A" w:rsidR="00F62422" w:rsidRPr="009509C8" w:rsidRDefault="00AD2B74" w:rsidP="00910564">
      <w:pPr>
        <w:tabs>
          <w:tab w:val="center" w:leader="underscore" w:pos="5760"/>
          <w:tab w:val="right" w:leader="underscore" w:pos="8640"/>
        </w:tabs>
        <w:rPr>
          <w:rFonts w:ascii="Times New Roman" w:hAnsi="Times New Roman"/>
          <w:sz w:val="20"/>
        </w:rPr>
      </w:pPr>
      <w:r w:rsidRPr="009509C8">
        <w:rPr>
          <w:rFonts w:ascii="Times New Roman" w:hAnsi="Times New Roman"/>
          <w:sz w:val="20"/>
        </w:rPr>
        <w:t>A copy of the final Order also goes to t</w:t>
      </w:r>
      <w:r w:rsidR="00F62422" w:rsidRPr="009509C8">
        <w:rPr>
          <w:rFonts w:ascii="Times New Roman" w:hAnsi="Times New Roman"/>
          <w:sz w:val="20"/>
        </w:rPr>
        <w:t xml:space="preserve">he </w:t>
      </w:r>
      <w:r w:rsidR="00C56DC3" w:rsidRPr="009509C8">
        <w:rPr>
          <w:rFonts w:ascii="Times New Roman" w:hAnsi="Times New Roman"/>
          <w:b/>
          <w:sz w:val="20"/>
        </w:rPr>
        <w:t>City</w:t>
      </w:r>
      <w:r w:rsidRPr="009509C8">
        <w:rPr>
          <w:rFonts w:ascii="Times New Roman" w:hAnsi="Times New Roman"/>
          <w:b/>
          <w:sz w:val="20"/>
        </w:rPr>
        <w:t xml:space="preserve"> of Rockland,</w:t>
      </w:r>
      <w:r w:rsidR="00055168">
        <w:rPr>
          <w:rFonts w:ascii="Times New Roman" w:hAnsi="Times New Roman"/>
          <w:b/>
          <w:sz w:val="20"/>
        </w:rPr>
        <w:t xml:space="preserve"> the Harbormaster (Ryan Murry), </w:t>
      </w:r>
      <w:r w:rsidRPr="009509C8">
        <w:rPr>
          <w:rFonts w:ascii="Times New Roman" w:hAnsi="Times New Roman"/>
          <w:b/>
          <w:sz w:val="20"/>
        </w:rPr>
        <w:t xml:space="preserve">US Army Corps of Engineers (Heather Stukas,), </w:t>
      </w:r>
      <w:r w:rsidR="00F62422" w:rsidRPr="009509C8">
        <w:rPr>
          <w:rFonts w:ascii="Times New Roman" w:hAnsi="Times New Roman"/>
          <w:b/>
          <w:sz w:val="20"/>
        </w:rPr>
        <w:t>&amp;</w:t>
      </w:r>
      <w:r w:rsidR="00F62422" w:rsidRPr="009509C8">
        <w:rPr>
          <w:rFonts w:ascii="Times New Roman" w:hAnsi="Times New Roman"/>
          <w:sz w:val="20"/>
        </w:rPr>
        <w:t xml:space="preserve"> </w:t>
      </w:r>
      <w:r w:rsidRPr="009509C8">
        <w:rPr>
          <w:rFonts w:ascii="Times New Roman" w:hAnsi="Times New Roman"/>
          <w:b/>
          <w:sz w:val="20"/>
        </w:rPr>
        <w:t xml:space="preserve">Maine </w:t>
      </w:r>
      <w:r w:rsidR="00C56DC3" w:rsidRPr="009509C8">
        <w:rPr>
          <w:rFonts w:ascii="Times New Roman" w:hAnsi="Times New Roman"/>
          <w:b/>
          <w:sz w:val="20"/>
        </w:rPr>
        <w:t>DMR</w:t>
      </w:r>
      <w:r w:rsidRPr="009509C8">
        <w:rPr>
          <w:rFonts w:ascii="Times New Roman" w:hAnsi="Times New Roman"/>
          <w:b/>
          <w:sz w:val="20"/>
        </w:rPr>
        <w:t xml:space="preserve"> (</w:t>
      </w:r>
      <w:r w:rsidR="00C56DC3" w:rsidRPr="009509C8">
        <w:rPr>
          <w:rFonts w:ascii="Times New Roman" w:hAnsi="Times New Roman"/>
          <w:b/>
          <w:sz w:val="20"/>
        </w:rPr>
        <w:t>Denis-Marc Naut and Heidi Leighton)</w:t>
      </w:r>
      <w:r w:rsidR="00F62422" w:rsidRPr="009509C8">
        <w:rPr>
          <w:rFonts w:ascii="Times New Roman" w:hAnsi="Times New Roman"/>
          <w:b/>
          <w:sz w:val="20"/>
        </w:rPr>
        <w:t>.</w:t>
      </w:r>
      <w:r w:rsidR="006C7541" w:rsidRPr="009509C8">
        <w:rPr>
          <w:rFonts w:ascii="Times New Roman" w:hAnsi="Times New Roman"/>
          <w:b/>
          <w:sz w:val="20"/>
        </w:rPr>
        <w:t xml:space="preserve"> </w:t>
      </w:r>
      <w:r w:rsidR="006C7541" w:rsidRPr="009509C8">
        <w:rPr>
          <w:rFonts w:ascii="Times New Roman" w:hAnsi="Times New Roman"/>
          <w:sz w:val="20"/>
        </w:rPr>
        <w:t xml:space="preserve"> </w:t>
      </w:r>
      <w:r w:rsidR="00F62422" w:rsidRPr="009509C8">
        <w:rPr>
          <w:rFonts w:ascii="Times New Roman" w:hAnsi="Times New Roman"/>
          <w:sz w:val="20"/>
        </w:rPr>
        <w:t>List others to receive a copy here:</w:t>
      </w:r>
      <w:r w:rsidR="00C56DC3" w:rsidRPr="009509C8">
        <w:rPr>
          <w:rFonts w:ascii="Times New Roman" w:hAnsi="Times New Roman"/>
          <w:sz w:val="20"/>
        </w:rPr>
        <w:t xml:space="preserve"> </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2700"/>
        <w:gridCol w:w="2520"/>
        <w:gridCol w:w="2250"/>
      </w:tblGrid>
      <w:tr w:rsidR="00137240" w:rsidRPr="009509C8" w14:paraId="17279E12" w14:textId="6B5F81B5" w:rsidTr="009509C8">
        <w:tc>
          <w:tcPr>
            <w:tcW w:w="3055" w:type="dxa"/>
          </w:tcPr>
          <w:p w14:paraId="313975D6" w14:textId="124EC2ED" w:rsidR="00137240" w:rsidRPr="009509C8" w:rsidRDefault="00EC62C0" w:rsidP="00137240">
            <w:pPr>
              <w:tabs>
                <w:tab w:val="center" w:leader="underscore" w:pos="5760"/>
                <w:tab w:val="right" w:leader="underscore" w:pos="8640"/>
              </w:tabs>
              <w:rPr>
                <w:rFonts w:ascii="Times New Roman" w:hAnsi="Times New Roman"/>
                <w:sz w:val="20"/>
              </w:rPr>
            </w:pPr>
            <w:hyperlink r:id="rId10" w:history="1">
              <w:r w:rsidR="00137240" w:rsidRPr="009509C8">
                <w:rPr>
                  <w:rStyle w:val="Hyperlink"/>
                  <w:rFonts w:ascii="Times New Roman" w:hAnsi="Times New Roman"/>
                  <w:sz w:val="20"/>
                </w:rPr>
                <w:t>Heather.S.Stukas@usace.army.mil</w:t>
              </w:r>
            </w:hyperlink>
          </w:p>
        </w:tc>
        <w:tc>
          <w:tcPr>
            <w:tcW w:w="2700" w:type="dxa"/>
          </w:tcPr>
          <w:p w14:paraId="046A5475" w14:textId="59502D3B" w:rsidR="00137240" w:rsidRPr="009509C8" w:rsidRDefault="00EC62C0" w:rsidP="00137240">
            <w:pPr>
              <w:tabs>
                <w:tab w:val="center" w:leader="underscore" w:pos="5760"/>
                <w:tab w:val="right" w:leader="underscore" w:pos="8640"/>
              </w:tabs>
              <w:rPr>
                <w:rFonts w:ascii="Times New Roman" w:hAnsi="Times New Roman"/>
                <w:sz w:val="20"/>
              </w:rPr>
            </w:pPr>
            <w:hyperlink r:id="rId11" w:history="1">
              <w:r w:rsidR="00137240" w:rsidRPr="009509C8">
                <w:rPr>
                  <w:rStyle w:val="Hyperlink"/>
                  <w:rFonts w:ascii="Times New Roman" w:hAnsi="Times New Roman"/>
                  <w:sz w:val="20"/>
                </w:rPr>
                <w:t>Denis-Marc.Nault@maine.gov</w:t>
              </w:r>
            </w:hyperlink>
            <w:r w:rsidR="00137240" w:rsidRPr="009509C8">
              <w:rPr>
                <w:rFonts w:ascii="Times New Roman" w:hAnsi="Times New Roman"/>
                <w:sz w:val="20"/>
              </w:rPr>
              <w:t xml:space="preserve"> </w:t>
            </w:r>
          </w:p>
        </w:tc>
        <w:tc>
          <w:tcPr>
            <w:tcW w:w="2520" w:type="dxa"/>
          </w:tcPr>
          <w:p w14:paraId="7E36CB71" w14:textId="703778C7" w:rsidR="00137240" w:rsidRPr="009509C8" w:rsidRDefault="00EC62C0" w:rsidP="00137240">
            <w:pPr>
              <w:tabs>
                <w:tab w:val="center" w:leader="underscore" w:pos="5760"/>
                <w:tab w:val="right" w:leader="underscore" w:pos="8640"/>
              </w:tabs>
              <w:rPr>
                <w:rFonts w:ascii="Times New Roman" w:hAnsi="Times New Roman"/>
                <w:sz w:val="20"/>
              </w:rPr>
            </w:pPr>
            <w:hyperlink r:id="rId12" w:history="1">
              <w:r w:rsidR="00137240" w:rsidRPr="009509C8">
                <w:rPr>
                  <w:rStyle w:val="Hyperlink"/>
                  <w:rFonts w:ascii="Times New Roman" w:hAnsi="Times New Roman"/>
                  <w:sz w:val="20"/>
                </w:rPr>
                <w:t>Heidi.Leighton@maine.gov</w:t>
              </w:r>
            </w:hyperlink>
            <w:r w:rsidR="00137240" w:rsidRPr="009509C8">
              <w:rPr>
                <w:rFonts w:ascii="Times New Roman" w:hAnsi="Times New Roman"/>
                <w:sz w:val="20"/>
              </w:rPr>
              <w:t xml:space="preserve"> </w:t>
            </w:r>
          </w:p>
        </w:tc>
        <w:tc>
          <w:tcPr>
            <w:tcW w:w="2250" w:type="dxa"/>
          </w:tcPr>
          <w:p w14:paraId="49FFFEC1" w14:textId="3FD23B4C" w:rsidR="00137240" w:rsidRPr="009509C8" w:rsidRDefault="00EC62C0" w:rsidP="00137240">
            <w:pPr>
              <w:contextualSpacing/>
              <w:rPr>
                <w:rFonts w:ascii="Times New Roman" w:hAnsi="Times New Roman"/>
                <w:color w:val="0000FF"/>
                <w:sz w:val="20"/>
                <w:u w:val="single"/>
              </w:rPr>
            </w:pPr>
            <w:hyperlink r:id="rId13" w:history="1">
              <w:r w:rsidR="00137240" w:rsidRPr="002B5AAE">
                <w:rPr>
                  <w:rStyle w:val="Hyperlink"/>
                  <w:rFonts w:ascii="Times New Roman" w:hAnsi="Times New Roman"/>
                  <w:sz w:val="20"/>
                </w:rPr>
                <w:t>rosewillson@icloud.com</w:t>
              </w:r>
            </w:hyperlink>
          </w:p>
        </w:tc>
      </w:tr>
      <w:tr w:rsidR="00137240" w:rsidRPr="009509C8" w14:paraId="25550226" w14:textId="7CDD11A5" w:rsidTr="009509C8">
        <w:tc>
          <w:tcPr>
            <w:tcW w:w="3055" w:type="dxa"/>
          </w:tcPr>
          <w:p w14:paraId="0E0345D4" w14:textId="2D772F32" w:rsidR="00137240" w:rsidRPr="009509C8" w:rsidRDefault="00137240" w:rsidP="00137240">
            <w:pPr>
              <w:tabs>
                <w:tab w:val="center" w:leader="underscore" w:pos="5760"/>
                <w:tab w:val="right" w:leader="underscore" w:pos="8640"/>
              </w:tabs>
              <w:rPr>
                <w:rFonts w:ascii="Times New Roman" w:hAnsi="Times New Roman"/>
                <w:sz w:val="20"/>
              </w:rPr>
            </w:pPr>
            <w:r>
              <w:rPr>
                <w:rFonts w:ascii="Times New Roman" w:hAnsi="Times New Roman"/>
                <w:color w:val="0000FF"/>
                <w:sz w:val="20"/>
                <w:u w:val="single"/>
              </w:rPr>
              <w:t>rmurry@rocklandmaine.gov</w:t>
            </w:r>
          </w:p>
        </w:tc>
        <w:tc>
          <w:tcPr>
            <w:tcW w:w="2700" w:type="dxa"/>
          </w:tcPr>
          <w:p w14:paraId="2E9A89F1" w14:textId="0A8FFC04" w:rsidR="00137240" w:rsidRPr="009509C8" w:rsidRDefault="00EC62C0" w:rsidP="00137240">
            <w:pPr>
              <w:tabs>
                <w:tab w:val="center" w:leader="underscore" w:pos="5760"/>
                <w:tab w:val="right" w:leader="underscore" w:pos="8640"/>
              </w:tabs>
              <w:rPr>
                <w:rFonts w:ascii="Times New Roman" w:hAnsi="Times New Roman"/>
                <w:sz w:val="20"/>
              </w:rPr>
            </w:pPr>
            <w:hyperlink r:id="rId14" w:history="1">
              <w:r w:rsidR="00137240" w:rsidRPr="009509C8">
                <w:rPr>
                  <w:rStyle w:val="Hyperlink"/>
                  <w:rFonts w:ascii="Times New Roman" w:hAnsi="Times New Roman"/>
                  <w:sz w:val="20"/>
                </w:rPr>
                <w:t>coastwatch@gmail.com</w:t>
              </w:r>
            </w:hyperlink>
          </w:p>
        </w:tc>
        <w:tc>
          <w:tcPr>
            <w:tcW w:w="2520" w:type="dxa"/>
          </w:tcPr>
          <w:p w14:paraId="79AAB7AB" w14:textId="696FF95E" w:rsidR="00137240" w:rsidRPr="009509C8" w:rsidRDefault="00EC62C0" w:rsidP="00137240">
            <w:pPr>
              <w:tabs>
                <w:tab w:val="center" w:leader="underscore" w:pos="5760"/>
                <w:tab w:val="right" w:leader="underscore" w:pos="8640"/>
              </w:tabs>
              <w:rPr>
                <w:rFonts w:ascii="Times New Roman" w:hAnsi="Times New Roman"/>
                <w:sz w:val="20"/>
              </w:rPr>
            </w:pPr>
            <w:hyperlink r:id="rId15" w:history="1">
              <w:r w:rsidR="00137240" w:rsidRPr="009509C8">
                <w:rPr>
                  <w:rStyle w:val="Hyperlink"/>
                  <w:rFonts w:ascii="Times New Roman" w:hAnsi="Times New Roman"/>
                  <w:sz w:val="20"/>
                </w:rPr>
                <w:t>Jrigassio38@gmail.com</w:t>
              </w:r>
            </w:hyperlink>
          </w:p>
        </w:tc>
        <w:tc>
          <w:tcPr>
            <w:tcW w:w="2250" w:type="dxa"/>
          </w:tcPr>
          <w:p w14:paraId="47FAD77C" w14:textId="7F39ACD2" w:rsidR="00137240" w:rsidRPr="009509C8" w:rsidRDefault="00EC62C0" w:rsidP="00137240">
            <w:pPr>
              <w:contextualSpacing/>
              <w:rPr>
                <w:rFonts w:ascii="Times New Roman" w:hAnsi="Times New Roman"/>
                <w:sz w:val="20"/>
              </w:rPr>
            </w:pPr>
            <w:hyperlink r:id="rId16" w:history="1">
              <w:r w:rsidR="00137240" w:rsidRPr="002B5AAE">
                <w:rPr>
                  <w:rStyle w:val="Hyperlink"/>
                  <w:rFonts w:ascii="Times New Roman" w:hAnsi="Times New Roman"/>
                  <w:sz w:val="20"/>
                </w:rPr>
                <w:t>600main@gmail.com</w:t>
              </w:r>
            </w:hyperlink>
          </w:p>
        </w:tc>
      </w:tr>
      <w:tr w:rsidR="00137240" w:rsidRPr="009509C8" w14:paraId="2A02BAE6" w14:textId="7D29834A" w:rsidTr="009509C8">
        <w:tc>
          <w:tcPr>
            <w:tcW w:w="3055" w:type="dxa"/>
          </w:tcPr>
          <w:p w14:paraId="1E7CC230" w14:textId="3F3C868F" w:rsidR="00137240" w:rsidRPr="009509C8" w:rsidRDefault="00EC62C0" w:rsidP="00137240">
            <w:pPr>
              <w:tabs>
                <w:tab w:val="center" w:leader="underscore" w:pos="5760"/>
                <w:tab w:val="right" w:leader="underscore" w:pos="8640"/>
              </w:tabs>
              <w:rPr>
                <w:rFonts w:ascii="Times New Roman" w:hAnsi="Times New Roman"/>
                <w:sz w:val="20"/>
              </w:rPr>
            </w:pPr>
            <w:hyperlink r:id="rId17" w:history="1">
              <w:r w:rsidR="00137240" w:rsidRPr="009509C8">
                <w:rPr>
                  <w:rStyle w:val="Hyperlink"/>
                  <w:rFonts w:ascii="Times New Roman" w:hAnsi="Times New Roman"/>
                  <w:sz w:val="20"/>
                </w:rPr>
                <w:t>anitacrsmith@gmail.com</w:t>
              </w:r>
            </w:hyperlink>
          </w:p>
        </w:tc>
        <w:tc>
          <w:tcPr>
            <w:tcW w:w="2700" w:type="dxa"/>
          </w:tcPr>
          <w:p w14:paraId="33327E3C" w14:textId="2E38D94E" w:rsidR="00137240" w:rsidRPr="009509C8" w:rsidRDefault="00EC62C0" w:rsidP="00137240">
            <w:pPr>
              <w:contextualSpacing/>
              <w:rPr>
                <w:rFonts w:ascii="Times New Roman" w:hAnsi="Times New Roman"/>
                <w:color w:val="0000FF"/>
                <w:sz w:val="20"/>
                <w:u w:val="single"/>
              </w:rPr>
            </w:pPr>
            <w:hyperlink r:id="rId18" w:history="1">
              <w:r w:rsidR="00137240" w:rsidRPr="002B5AAE">
                <w:rPr>
                  <w:rStyle w:val="Hyperlink"/>
                  <w:rFonts w:ascii="Times New Roman" w:hAnsi="Times New Roman"/>
                  <w:sz w:val="20"/>
                </w:rPr>
                <w:t>julia@speakingplace.org</w:t>
              </w:r>
            </w:hyperlink>
          </w:p>
        </w:tc>
        <w:tc>
          <w:tcPr>
            <w:tcW w:w="2520" w:type="dxa"/>
          </w:tcPr>
          <w:p w14:paraId="3321929F" w14:textId="12110FFA" w:rsidR="00137240" w:rsidRPr="009509C8" w:rsidRDefault="00EC62C0" w:rsidP="00137240">
            <w:pPr>
              <w:contextualSpacing/>
              <w:rPr>
                <w:rFonts w:ascii="Times New Roman" w:hAnsi="Times New Roman"/>
                <w:sz w:val="20"/>
              </w:rPr>
            </w:pPr>
            <w:hyperlink r:id="rId19" w:history="1">
              <w:r w:rsidR="00137240" w:rsidRPr="002B5AAE">
                <w:rPr>
                  <w:rStyle w:val="Hyperlink"/>
                  <w:rFonts w:ascii="Times New Roman" w:hAnsi="Times New Roman"/>
                  <w:sz w:val="20"/>
                </w:rPr>
                <w:t>Venoble10@gmail.com</w:t>
              </w:r>
            </w:hyperlink>
          </w:p>
        </w:tc>
        <w:tc>
          <w:tcPr>
            <w:tcW w:w="2250" w:type="dxa"/>
          </w:tcPr>
          <w:p w14:paraId="3C9EA685" w14:textId="62A7E8CD" w:rsidR="00137240" w:rsidRPr="002B5AAE" w:rsidRDefault="00EC62C0" w:rsidP="00137240">
            <w:pPr>
              <w:contextualSpacing/>
              <w:rPr>
                <w:rFonts w:ascii="Times New Roman" w:hAnsi="Times New Roman"/>
                <w:sz w:val="20"/>
              </w:rPr>
            </w:pPr>
            <w:hyperlink r:id="rId20" w:history="1">
              <w:r w:rsidR="00137240" w:rsidRPr="002B5AAE">
                <w:rPr>
                  <w:rStyle w:val="Hyperlink"/>
                  <w:rFonts w:ascii="Times New Roman" w:hAnsi="Times New Roman"/>
                  <w:sz w:val="20"/>
                </w:rPr>
                <w:t>htaylory@gmail.com</w:t>
              </w:r>
            </w:hyperlink>
          </w:p>
        </w:tc>
      </w:tr>
      <w:tr w:rsidR="00137240" w:rsidRPr="009509C8" w14:paraId="570BC6EB" w14:textId="2D6700E1" w:rsidTr="009509C8">
        <w:tc>
          <w:tcPr>
            <w:tcW w:w="3055" w:type="dxa"/>
          </w:tcPr>
          <w:p w14:paraId="31FC36FC" w14:textId="2B779D99" w:rsidR="00137240" w:rsidRPr="009509C8" w:rsidRDefault="00EC62C0" w:rsidP="00137240">
            <w:pPr>
              <w:contextualSpacing/>
              <w:rPr>
                <w:rFonts w:ascii="Times New Roman" w:hAnsi="Times New Roman"/>
                <w:sz w:val="20"/>
              </w:rPr>
            </w:pPr>
            <w:hyperlink r:id="rId21" w:history="1">
              <w:r w:rsidR="00137240" w:rsidRPr="002B5AAE">
                <w:rPr>
                  <w:rStyle w:val="Hyperlink"/>
                  <w:rFonts w:ascii="Times New Roman" w:hAnsi="Times New Roman"/>
                  <w:sz w:val="20"/>
                </w:rPr>
                <w:t>beccaglaser@gmail.com</w:t>
              </w:r>
            </w:hyperlink>
            <w:r w:rsidR="00137240" w:rsidRPr="002B5AAE">
              <w:rPr>
                <w:rFonts w:ascii="Times New Roman" w:hAnsi="Times New Roman"/>
                <w:sz w:val="20"/>
              </w:rPr>
              <w:t xml:space="preserve"> </w:t>
            </w:r>
          </w:p>
        </w:tc>
        <w:tc>
          <w:tcPr>
            <w:tcW w:w="2700" w:type="dxa"/>
          </w:tcPr>
          <w:p w14:paraId="33D63F49" w14:textId="69A406FB" w:rsidR="00137240" w:rsidRPr="002B5AAE" w:rsidRDefault="00EC62C0" w:rsidP="00137240">
            <w:pPr>
              <w:contextualSpacing/>
              <w:rPr>
                <w:rFonts w:ascii="Times New Roman" w:hAnsi="Times New Roman"/>
                <w:sz w:val="20"/>
              </w:rPr>
            </w:pPr>
            <w:hyperlink r:id="rId22" w:history="1">
              <w:r w:rsidR="00137240" w:rsidRPr="002B5AAE">
                <w:rPr>
                  <w:rStyle w:val="Hyperlink"/>
                  <w:rFonts w:ascii="Times New Roman" w:hAnsi="Times New Roman"/>
                  <w:sz w:val="20"/>
                </w:rPr>
                <w:t>writer@midcoast.com</w:t>
              </w:r>
            </w:hyperlink>
          </w:p>
        </w:tc>
        <w:tc>
          <w:tcPr>
            <w:tcW w:w="2520" w:type="dxa"/>
          </w:tcPr>
          <w:p w14:paraId="3D468FEA" w14:textId="631B8DE7" w:rsidR="00137240" w:rsidRPr="002B5AAE" w:rsidRDefault="00EC62C0" w:rsidP="00137240">
            <w:pPr>
              <w:contextualSpacing/>
              <w:rPr>
                <w:rFonts w:ascii="Times New Roman" w:hAnsi="Times New Roman"/>
                <w:sz w:val="20"/>
              </w:rPr>
            </w:pPr>
            <w:hyperlink r:id="rId23" w:history="1">
              <w:r w:rsidR="00137240" w:rsidRPr="002B5AAE">
                <w:rPr>
                  <w:rStyle w:val="Hyperlink"/>
                  <w:rFonts w:ascii="Times New Roman" w:hAnsi="Times New Roman"/>
                  <w:sz w:val="20"/>
                </w:rPr>
                <w:t>nlbangerter@hotmail.com</w:t>
              </w:r>
            </w:hyperlink>
          </w:p>
        </w:tc>
        <w:tc>
          <w:tcPr>
            <w:tcW w:w="2250" w:type="dxa"/>
          </w:tcPr>
          <w:p w14:paraId="639972EE" w14:textId="5E9AEBB2" w:rsidR="00137240" w:rsidRPr="002B5AAE" w:rsidRDefault="00EC62C0" w:rsidP="00137240">
            <w:pPr>
              <w:contextualSpacing/>
              <w:rPr>
                <w:rFonts w:ascii="Times New Roman" w:hAnsi="Times New Roman"/>
                <w:sz w:val="20"/>
              </w:rPr>
            </w:pPr>
            <w:hyperlink r:id="rId24" w:history="1">
              <w:r w:rsidR="00137240" w:rsidRPr="002B5AAE">
                <w:rPr>
                  <w:rStyle w:val="Hyperlink"/>
                  <w:rFonts w:ascii="Times New Roman" w:hAnsi="Times New Roman"/>
                  <w:sz w:val="20"/>
                </w:rPr>
                <w:t>carolawam@gmail.com</w:t>
              </w:r>
            </w:hyperlink>
          </w:p>
        </w:tc>
      </w:tr>
      <w:tr w:rsidR="00137240" w:rsidRPr="009509C8" w14:paraId="1E9EA074" w14:textId="10DB0156" w:rsidTr="009509C8">
        <w:tc>
          <w:tcPr>
            <w:tcW w:w="3055" w:type="dxa"/>
          </w:tcPr>
          <w:p w14:paraId="79175568" w14:textId="06B72B07" w:rsidR="00137240" w:rsidRPr="009509C8" w:rsidRDefault="00EC62C0" w:rsidP="00137240">
            <w:pPr>
              <w:contextualSpacing/>
              <w:rPr>
                <w:rFonts w:ascii="Times New Roman" w:hAnsi="Times New Roman"/>
                <w:sz w:val="20"/>
              </w:rPr>
            </w:pPr>
            <w:hyperlink r:id="rId25" w:history="1">
              <w:r w:rsidR="00137240" w:rsidRPr="002B5AAE">
                <w:rPr>
                  <w:rStyle w:val="Hyperlink"/>
                  <w:rFonts w:ascii="Times New Roman" w:hAnsi="Times New Roman"/>
                  <w:sz w:val="20"/>
                </w:rPr>
                <w:t>kylemswan@yahoo.com</w:t>
              </w:r>
            </w:hyperlink>
          </w:p>
        </w:tc>
        <w:tc>
          <w:tcPr>
            <w:tcW w:w="2700" w:type="dxa"/>
          </w:tcPr>
          <w:p w14:paraId="0F3467ED" w14:textId="48A4F7F0" w:rsidR="00137240" w:rsidRPr="002B5AAE" w:rsidRDefault="00EC62C0" w:rsidP="00137240">
            <w:pPr>
              <w:contextualSpacing/>
              <w:rPr>
                <w:rFonts w:ascii="Times New Roman" w:hAnsi="Times New Roman"/>
                <w:sz w:val="20"/>
              </w:rPr>
            </w:pPr>
            <w:hyperlink r:id="rId26" w:history="1">
              <w:r w:rsidR="00137240" w:rsidRPr="002B5AAE">
                <w:rPr>
                  <w:rStyle w:val="Hyperlink"/>
                  <w:rFonts w:ascii="Times New Roman" w:hAnsi="Times New Roman"/>
                  <w:sz w:val="20"/>
                </w:rPr>
                <w:t>ben@speakingplace.org</w:t>
              </w:r>
            </w:hyperlink>
          </w:p>
        </w:tc>
        <w:tc>
          <w:tcPr>
            <w:tcW w:w="2520" w:type="dxa"/>
          </w:tcPr>
          <w:p w14:paraId="6883AD5C" w14:textId="2051EBDF" w:rsidR="00137240" w:rsidRPr="002B5AAE" w:rsidRDefault="00EC62C0" w:rsidP="00137240">
            <w:pPr>
              <w:contextualSpacing/>
              <w:rPr>
                <w:rFonts w:ascii="Times New Roman" w:hAnsi="Times New Roman"/>
                <w:sz w:val="20"/>
              </w:rPr>
            </w:pPr>
            <w:hyperlink r:id="rId27" w:history="1">
              <w:r w:rsidR="00137240" w:rsidRPr="002B5AAE">
                <w:rPr>
                  <w:rStyle w:val="Hyperlink"/>
                  <w:rFonts w:ascii="Times New Roman" w:hAnsi="Times New Roman"/>
                  <w:sz w:val="20"/>
                </w:rPr>
                <w:t>Laurence_coe@yahoo.com</w:t>
              </w:r>
            </w:hyperlink>
          </w:p>
        </w:tc>
        <w:tc>
          <w:tcPr>
            <w:tcW w:w="2250" w:type="dxa"/>
          </w:tcPr>
          <w:p w14:paraId="3CCEF0CC" w14:textId="7850E2BA" w:rsidR="00137240" w:rsidRPr="002B5AAE" w:rsidRDefault="00EC62C0" w:rsidP="00137240">
            <w:pPr>
              <w:contextualSpacing/>
              <w:rPr>
                <w:rFonts w:ascii="Times New Roman" w:hAnsi="Times New Roman"/>
                <w:sz w:val="20"/>
              </w:rPr>
            </w:pPr>
            <w:hyperlink r:id="rId28" w:history="1">
              <w:r w:rsidR="00137240" w:rsidRPr="002B5AAE">
                <w:rPr>
                  <w:rStyle w:val="Hyperlink"/>
                  <w:rFonts w:ascii="Times New Roman" w:hAnsi="Times New Roman"/>
                  <w:sz w:val="20"/>
                </w:rPr>
                <w:t>mariadevery@gmail.com</w:t>
              </w:r>
            </w:hyperlink>
          </w:p>
        </w:tc>
      </w:tr>
      <w:tr w:rsidR="00137240" w:rsidRPr="009509C8" w14:paraId="43A89DF7" w14:textId="69F8908F" w:rsidTr="009509C8">
        <w:tc>
          <w:tcPr>
            <w:tcW w:w="3055" w:type="dxa"/>
          </w:tcPr>
          <w:p w14:paraId="570D0DB2" w14:textId="4B6288A4" w:rsidR="00137240" w:rsidRPr="009509C8" w:rsidRDefault="00EC62C0" w:rsidP="00137240">
            <w:pPr>
              <w:contextualSpacing/>
              <w:rPr>
                <w:rFonts w:ascii="Times New Roman" w:hAnsi="Times New Roman"/>
                <w:sz w:val="20"/>
              </w:rPr>
            </w:pPr>
            <w:hyperlink r:id="rId29" w:history="1">
              <w:r w:rsidR="00137240" w:rsidRPr="002B5AAE">
                <w:rPr>
                  <w:rStyle w:val="Hyperlink"/>
                  <w:rFonts w:ascii="Times New Roman" w:hAnsi="Times New Roman"/>
                  <w:sz w:val="20"/>
                </w:rPr>
                <w:t>shawnwiththewind@gmail.com</w:t>
              </w:r>
            </w:hyperlink>
          </w:p>
        </w:tc>
        <w:tc>
          <w:tcPr>
            <w:tcW w:w="2700" w:type="dxa"/>
          </w:tcPr>
          <w:p w14:paraId="2AD34EB7" w14:textId="3C1473D0" w:rsidR="00137240" w:rsidRPr="002B5AAE" w:rsidRDefault="00EC62C0" w:rsidP="00137240">
            <w:pPr>
              <w:contextualSpacing/>
              <w:rPr>
                <w:rFonts w:ascii="Times New Roman" w:hAnsi="Times New Roman"/>
                <w:sz w:val="20"/>
              </w:rPr>
            </w:pPr>
            <w:hyperlink r:id="rId30" w:history="1">
              <w:r w:rsidR="00137240" w:rsidRPr="002B5AAE">
                <w:rPr>
                  <w:rStyle w:val="Hyperlink"/>
                  <w:rFonts w:ascii="Times New Roman" w:hAnsi="Times New Roman"/>
                  <w:sz w:val="20"/>
                </w:rPr>
                <w:t>Liam.sigaud@maine.edu</w:t>
              </w:r>
            </w:hyperlink>
          </w:p>
        </w:tc>
        <w:tc>
          <w:tcPr>
            <w:tcW w:w="2520" w:type="dxa"/>
          </w:tcPr>
          <w:p w14:paraId="077F8F49" w14:textId="2542FC73" w:rsidR="00137240" w:rsidRPr="002B5AAE" w:rsidRDefault="00EC62C0" w:rsidP="00137240">
            <w:pPr>
              <w:contextualSpacing/>
              <w:rPr>
                <w:rFonts w:ascii="Times New Roman" w:hAnsi="Times New Roman"/>
                <w:sz w:val="20"/>
              </w:rPr>
            </w:pPr>
            <w:hyperlink r:id="rId31" w:history="1">
              <w:r w:rsidR="00137240" w:rsidRPr="002B5AAE">
                <w:rPr>
                  <w:rStyle w:val="Hyperlink"/>
                  <w:rFonts w:ascii="Times New Roman" w:hAnsi="Times New Roman"/>
                  <w:sz w:val="20"/>
                </w:rPr>
                <w:t>KWexler@elaine.com</w:t>
              </w:r>
            </w:hyperlink>
          </w:p>
        </w:tc>
        <w:tc>
          <w:tcPr>
            <w:tcW w:w="2250" w:type="dxa"/>
          </w:tcPr>
          <w:p w14:paraId="7FCE9E9A" w14:textId="5216FC52" w:rsidR="00137240" w:rsidRPr="002B5AAE" w:rsidRDefault="00EC62C0" w:rsidP="00137240">
            <w:pPr>
              <w:contextualSpacing/>
              <w:rPr>
                <w:rFonts w:ascii="Times New Roman" w:hAnsi="Times New Roman"/>
                <w:sz w:val="20"/>
              </w:rPr>
            </w:pPr>
            <w:hyperlink r:id="rId32" w:history="1">
              <w:r w:rsidR="00137240" w:rsidRPr="002B5AAE">
                <w:rPr>
                  <w:rStyle w:val="Hyperlink"/>
                  <w:rFonts w:ascii="Times New Roman" w:hAnsi="Times New Roman"/>
                  <w:sz w:val="20"/>
                </w:rPr>
                <w:t>penutt@comcast.net</w:t>
              </w:r>
            </w:hyperlink>
          </w:p>
        </w:tc>
      </w:tr>
      <w:tr w:rsidR="00137240" w:rsidRPr="009509C8" w14:paraId="088F1353" w14:textId="34A78649" w:rsidTr="009509C8">
        <w:tc>
          <w:tcPr>
            <w:tcW w:w="3055" w:type="dxa"/>
          </w:tcPr>
          <w:p w14:paraId="61866B32" w14:textId="1143B182" w:rsidR="00137240" w:rsidRPr="009509C8" w:rsidRDefault="00EC62C0" w:rsidP="00137240">
            <w:pPr>
              <w:contextualSpacing/>
              <w:rPr>
                <w:rFonts w:ascii="Times New Roman" w:hAnsi="Times New Roman"/>
                <w:sz w:val="20"/>
              </w:rPr>
            </w:pPr>
            <w:hyperlink r:id="rId33" w:history="1">
              <w:r w:rsidR="00137240" w:rsidRPr="002B5AAE">
                <w:rPr>
                  <w:rStyle w:val="Hyperlink"/>
                  <w:rFonts w:ascii="Times New Roman" w:hAnsi="Times New Roman"/>
                  <w:sz w:val="20"/>
                </w:rPr>
                <w:t>Acmorrison108@gmail.com</w:t>
              </w:r>
            </w:hyperlink>
          </w:p>
        </w:tc>
        <w:tc>
          <w:tcPr>
            <w:tcW w:w="2700" w:type="dxa"/>
          </w:tcPr>
          <w:p w14:paraId="7CCB5160" w14:textId="7C8A1F7D" w:rsidR="00137240" w:rsidRPr="002B5AAE" w:rsidRDefault="00EC62C0" w:rsidP="00137240">
            <w:pPr>
              <w:contextualSpacing/>
              <w:rPr>
                <w:rFonts w:ascii="Times New Roman" w:hAnsi="Times New Roman"/>
                <w:sz w:val="20"/>
              </w:rPr>
            </w:pPr>
            <w:hyperlink r:id="rId34" w:history="1">
              <w:r w:rsidR="00137240" w:rsidRPr="002B5AAE">
                <w:rPr>
                  <w:rStyle w:val="Hyperlink"/>
                  <w:rFonts w:ascii="Times New Roman" w:hAnsi="Times New Roman"/>
                  <w:sz w:val="20"/>
                </w:rPr>
                <w:t>Dtheriault29@icloud.com</w:t>
              </w:r>
            </w:hyperlink>
          </w:p>
        </w:tc>
        <w:tc>
          <w:tcPr>
            <w:tcW w:w="2520" w:type="dxa"/>
          </w:tcPr>
          <w:p w14:paraId="1EFDC584" w14:textId="65B0B33F" w:rsidR="00137240" w:rsidRPr="002B5AAE" w:rsidRDefault="00EC62C0" w:rsidP="00137240">
            <w:pPr>
              <w:contextualSpacing/>
              <w:rPr>
                <w:rFonts w:ascii="Times New Roman" w:hAnsi="Times New Roman"/>
                <w:sz w:val="20"/>
              </w:rPr>
            </w:pPr>
            <w:hyperlink r:id="rId35" w:history="1">
              <w:r w:rsidR="00137240" w:rsidRPr="002B5AAE">
                <w:rPr>
                  <w:rStyle w:val="Hyperlink"/>
                  <w:rFonts w:ascii="Times New Roman" w:hAnsi="Times New Roman"/>
                  <w:sz w:val="20"/>
                </w:rPr>
                <w:t>Anniem1935@gmail.com</w:t>
              </w:r>
            </w:hyperlink>
          </w:p>
        </w:tc>
        <w:tc>
          <w:tcPr>
            <w:tcW w:w="2250" w:type="dxa"/>
          </w:tcPr>
          <w:p w14:paraId="19D7809A" w14:textId="56DAAE47" w:rsidR="00137240" w:rsidRPr="002B5AAE" w:rsidRDefault="00EC62C0" w:rsidP="00137240">
            <w:pPr>
              <w:contextualSpacing/>
              <w:rPr>
                <w:rFonts w:ascii="Times New Roman" w:hAnsi="Times New Roman"/>
                <w:sz w:val="20"/>
              </w:rPr>
            </w:pPr>
            <w:hyperlink r:id="rId36" w:history="1">
              <w:r w:rsidR="00137240" w:rsidRPr="002B5AAE">
                <w:rPr>
                  <w:rStyle w:val="Hyperlink"/>
                  <w:rFonts w:ascii="Times New Roman" w:hAnsi="Times New Roman"/>
                  <w:sz w:val="20"/>
                </w:rPr>
                <w:t>Kip16914@gmail.com</w:t>
              </w:r>
            </w:hyperlink>
          </w:p>
        </w:tc>
      </w:tr>
      <w:tr w:rsidR="00137240" w:rsidRPr="009509C8" w14:paraId="07C520BA" w14:textId="7B6D64DD" w:rsidTr="009509C8">
        <w:tc>
          <w:tcPr>
            <w:tcW w:w="3055" w:type="dxa"/>
          </w:tcPr>
          <w:p w14:paraId="21ADFC53" w14:textId="6D20AF00" w:rsidR="00137240" w:rsidRPr="009509C8" w:rsidRDefault="00EC62C0" w:rsidP="00137240">
            <w:pPr>
              <w:contextualSpacing/>
              <w:rPr>
                <w:rFonts w:ascii="Times New Roman" w:hAnsi="Times New Roman"/>
                <w:sz w:val="20"/>
              </w:rPr>
            </w:pPr>
            <w:hyperlink r:id="rId37" w:history="1">
              <w:r w:rsidR="00137240" w:rsidRPr="002B5AAE">
                <w:rPr>
                  <w:rStyle w:val="Hyperlink"/>
                  <w:rFonts w:ascii="Times New Roman" w:hAnsi="Times New Roman"/>
                  <w:sz w:val="20"/>
                </w:rPr>
                <w:t>connie@conniehayes.com</w:t>
              </w:r>
            </w:hyperlink>
          </w:p>
        </w:tc>
        <w:tc>
          <w:tcPr>
            <w:tcW w:w="2700" w:type="dxa"/>
          </w:tcPr>
          <w:p w14:paraId="2AB5B420" w14:textId="77616AB0" w:rsidR="00137240" w:rsidRPr="002B5AAE" w:rsidRDefault="00EC62C0" w:rsidP="00137240">
            <w:pPr>
              <w:contextualSpacing/>
              <w:rPr>
                <w:rFonts w:ascii="Times New Roman" w:hAnsi="Times New Roman"/>
                <w:sz w:val="20"/>
              </w:rPr>
            </w:pPr>
            <w:hyperlink r:id="rId38" w:history="1">
              <w:r w:rsidR="00137240" w:rsidRPr="002B5AAE">
                <w:rPr>
                  <w:rStyle w:val="Hyperlink"/>
                  <w:rFonts w:ascii="Times New Roman" w:hAnsi="Times New Roman"/>
                  <w:sz w:val="20"/>
                </w:rPr>
                <w:t>dcolemanglobal@gmail.com</w:t>
              </w:r>
            </w:hyperlink>
          </w:p>
        </w:tc>
        <w:tc>
          <w:tcPr>
            <w:tcW w:w="2520" w:type="dxa"/>
          </w:tcPr>
          <w:p w14:paraId="17CBFD67" w14:textId="1B110E86" w:rsidR="00137240" w:rsidRPr="002B5AAE" w:rsidRDefault="00EC62C0" w:rsidP="00137240">
            <w:pPr>
              <w:contextualSpacing/>
              <w:rPr>
                <w:rFonts w:ascii="Times New Roman" w:hAnsi="Times New Roman"/>
                <w:sz w:val="20"/>
              </w:rPr>
            </w:pPr>
            <w:hyperlink r:id="rId39" w:history="1">
              <w:r w:rsidR="00137240" w:rsidRPr="002B5AAE">
                <w:rPr>
                  <w:rStyle w:val="Hyperlink"/>
                  <w:rFonts w:ascii="Times New Roman" w:hAnsi="Times New Roman"/>
                  <w:sz w:val="20"/>
                </w:rPr>
                <w:t>Eileenfitz184@gmail.com</w:t>
              </w:r>
            </w:hyperlink>
          </w:p>
        </w:tc>
        <w:tc>
          <w:tcPr>
            <w:tcW w:w="2250" w:type="dxa"/>
          </w:tcPr>
          <w:p w14:paraId="2EC37915" w14:textId="1E5CC77E" w:rsidR="00137240" w:rsidRPr="002B5AAE" w:rsidRDefault="00EC62C0" w:rsidP="00137240">
            <w:pPr>
              <w:contextualSpacing/>
              <w:rPr>
                <w:rFonts w:ascii="Times New Roman" w:hAnsi="Times New Roman"/>
                <w:sz w:val="20"/>
              </w:rPr>
            </w:pPr>
            <w:hyperlink r:id="rId40" w:history="1">
              <w:r w:rsidR="00137240" w:rsidRPr="002B5AAE">
                <w:rPr>
                  <w:rStyle w:val="Hyperlink"/>
                  <w:rFonts w:ascii="Times New Roman" w:hAnsi="Times New Roman"/>
                  <w:sz w:val="20"/>
                </w:rPr>
                <w:t>Meukam13@gmail.com</w:t>
              </w:r>
            </w:hyperlink>
          </w:p>
        </w:tc>
      </w:tr>
      <w:tr w:rsidR="00137240" w:rsidRPr="009509C8" w14:paraId="1EF2B610" w14:textId="1C08EBC7" w:rsidTr="009509C8">
        <w:tc>
          <w:tcPr>
            <w:tcW w:w="3055" w:type="dxa"/>
          </w:tcPr>
          <w:p w14:paraId="59C6083D" w14:textId="10A55F6E" w:rsidR="00137240" w:rsidRPr="009509C8" w:rsidRDefault="00EC62C0" w:rsidP="00137240">
            <w:pPr>
              <w:contextualSpacing/>
              <w:rPr>
                <w:rFonts w:ascii="Times New Roman" w:hAnsi="Times New Roman"/>
                <w:color w:val="0000FF"/>
                <w:sz w:val="20"/>
                <w:u w:val="single"/>
              </w:rPr>
            </w:pPr>
            <w:hyperlink r:id="rId41" w:history="1">
              <w:r w:rsidR="00137240" w:rsidRPr="002B5AAE">
                <w:rPr>
                  <w:rStyle w:val="Hyperlink"/>
                  <w:rFonts w:ascii="Times New Roman" w:hAnsi="Times New Roman"/>
                  <w:sz w:val="20"/>
                </w:rPr>
                <w:t>Mavis1048@gmail.com</w:t>
              </w:r>
            </w:hyperlink>
          </w:p>
        </w:tc>
        <w:tc>
          <w:tcPr>
            <w:tcW w:w="2700" w:type="dxa"/>
          </w:tcPr>
          <w:p w14:paraId="1D36E2FF" w14:textId="6F84F39E" w:rsidR="00137240" w:rsidRPr="002B5AAE" w:rsidRDefault="00EC62C0" w:rsidP="00137240">
            <w:pPr>
              <w:contextualSpacing/>
              <w:rPr>
                <w:rFonts w:ascii="Times New Roman" w:hAnsi="Times New Roman"/>
                <w:sz w:val="20"/>
              </w:rPr>
            </w:pPr>
            <w:hyperlink r:id="rId42" w:history="1">
              <w:r w:rsidR="00137240" w:rsidRPr="002B5AAE">
                <w:rPr>
                  <w:rStyle w:val="Hyperlink"/>
                  <w:rFonts w:ascii="Times New Roman" w:hAnsi="Times New Roman"/>
                  <w:sz w:val="20"/>
                </w:rPr>
                <w:t>paul@anchordown.me</w:t>
              </w:r>
            </w:hyperlink>
          </w:p>
        </w:tc>
        <w:tc>
          <w:tcPr>
            <w:tcW w:w="2520" w:type="dxa"/>
          </w:tcPr>
          <w:p w14:paraId="5DAF08D5" w14:textId="44A1551B" w:rsidR="00137240" w:rsidRPr="002B5AAE" w:rsidRDefault="00EC62C0" w:rsidP="00137240">
            <w:pPr>
              <w:contextualSpacing/>
              <w:rPr>
                <w:rFonts w:ascii="Times New Roman" w:hAnsi="Times New Roman"/>
                <w:sz w:val="20"/>
              </w:rPr>
            </w:pPr>
            <w:hyperlink r:id="rId43" w:history="1">
              <w:r w:rsidR="00137240" w:rsidRPr="002B5AAE">
                <w:rPr>
                  <w:rStyle w:val="Hyperlink"/>
                  <w:rFonts w:ascii="Times New Roman" w:hAnsi="Times New Roman"/>
                  <w:sz w:val="20"/>
                </w:rPr>
                <w:t>soroneighbors@gmail.com</w:t>
              </w:r>
            </w:hyperlink>
            <w:r w:rsidR="00137240" w:rsidRPr="002B5AAE">
              <w:rPr>
                <w:rFonts w:ascii="Times New Roman" w:hAnsi="Times New Roman"/>
                <w:sz w:val="20"/>
              </w:rPr>
              <w:t xml:space="preserve"> </w:t>
            </w:r>
          </w:p>
        </w:tc>
        <w:tc>
          <w:tcPr>
            <w:tcW w:w="2250" w:type="dxa"/>
          </w:tcPr>
          <w:p w14:paraId="1D4A0045" w14:textId="685DDD40" w:rsidR="00137240" w:rsidRPr="002B5AAE" w:rsidRDefault="00EC62C0" w:rsidP="00137240">
            <w:pPr>
              <w:contextualSpacing/>
              <w:rPr>
                <w:rFonts w:ascii="Times New Roman" w:hAnsi="Times New Roman"/>
                <w:sz w:val="20"/>
              </w:rPr>
            </w:pPr>
            <w:hyperlink r:id="rId44" w:history="1">
              <w:r w:rsidR="00137240" w:rsidRPr="002B5AAE">
                <w:rPr>
                  <w:rStyle w:val="Hyperlink"/>
                  <w:rFonts w:ascii="Times New Roman" w:hAnsi="Times New Roman"/>
                  <w:sz w:val="20"/>
                </w:rPr>
                <w:t>Jimimi83@gmail.com</w:t>
              </w:r>
            </w:hyperlink>
          </w:p>
        </w:tc>
      </w:tr>
      <w:tr w:rsidR="00137240" w:rsidRPr="009509C8" w14:paraId="5B155D36" w14:textId="77777777" w:rsidTr="009509C8">
        <w:tc>
          <w:tcPr>
            <w:tcW w:w="3055" w:type="dxa"/>
          </w:tcPr>
          <w:p w14:paraId="4746003C" w14:textId="60D6F4CB" w:rsidR="00137240" w:rsidRPr="002B5AAE" w:rsidRDefault="00EC62C0" w:rsidP="00137240">
            <w:pPr>
              <w:contextualSpacing/>
              <w:rPr>
                <w:rFonts w:ascii="Times New Roman" w:hAnsi="Times New Roman"/>
                <w:sz w:val="20"/>
              </w:rPr>
            </w:pPr>
            <w:hyperlink r:id="rId45" w:history="1">
              <w:r w:rsidR="00137240" w:rsidRPr="002B5AAE">
                <w:rPr>
                  <w:rStyle w:val="Hyperlink"/>
                  <w:rFonts w:ascii="Times New Roman" w:hAnsi="Times New Roman"/>
                  <w:sz w:val="20"/>
                </w:rPr>
                <w:t>Kerry.hadley6@gmail.com</w:t>
              </w:r>
            </w:hyperlink>
            <w:r w:rsidR="00137240" w:rsidRPr="002B5AAE">
              <w:rPr>
                <w:rFonts w:ascii="Times New Roman" w:hAnsi="Times New Roman"/>
                <w:sz w:val="20"/>
              </w:rPr>
              <w:t xml:space="preserve"> </w:t>
            </w:r>
          </w:p>
        </w:tc>
        <w:tc>
          <w:tcPr>
            <w:tcW w:w="2700" w:type="dxa"/>
          </w:tcPr>
          <w:p w14:paraId="6383D2FD" w14:textId="77275725" w:rsidR="00137240" w:rsidRPr="002B5AAE" w:rsidRDefault="00EC62C0" w:rsidP="00137240">
            <w:pPr>
              <w:contextualSpacing/>
              <w:rPr>
                <w:rFonts w:ascii="Times New Roman" w:hAnsi="Times New Roman"/>
                <w:sz w:val="20"/>
              </w:rPr>
            </w:pPr>
            <w:hyperlink r:id="rId46" w:history="1">
              <w:r w:rsidR="00137240" w:rsidRPr="002B5AAE">
                <w:rPr>
                  <w:rStyle w:val="Hyperlink"/>
                  <w:rFonts w:ascii="Times New Roman" w:hAnsi="Times New Roman"/>
                  <w:sz w:val="20"/>
                </w:rPr>
                <w:t>Ryan.chaga@gmail.com</w:t>
              </w:r>
            </w:hyperlink>
          </w:p>
        </w:tc>
        <w:tc>
          <w:tcPr>
            <w:tcW w:w="2520" w:type="dxa"/>
          </w:tcPr>
          <w:p w14:paraId="534221E7" w14:textId="32CBCCDD" w:rsidR="00137240" w:rsidRPr="002B5AAE" w:rsidRDefault="00EC62C0" w:rsidP="00137240">
            <w:pPr>
              <w:contextualSpacing/>
              <w:rPr>
                <w:rFonts w:ascii="Times New Roman" w:hAnsi="Times New Roman"/>
                <w:sz w:val="20"/>
              </w:rPr>
            </w:pPr>
            <w:hyperlink r:id="rId47" w:history="1">
              <w:r w:rsidR="00137240" w:rsidRPr="002B5AAE">
                <w:rPr>
                  <w:rStyle w:val="Hyperlink"/>
                  <w:rFonts w:ascii="Times New Roman" w:hAnsi="Times New Roman"/>
                  <w:sz w:val="20"/>
                </w:rPr>
                <w:t>jwaterspasq@yahoo.com</w:t>
              </w:r>
            </w:hyperlink>
          </w:p>
        </w:tc>
        <w:tc>
          <w:tcPr>
            <w:tcW w:w="2250" w:type="dxa"/>
          </w:tcPr>
          <w:p w14:paraId="2B1B8DA3" w14:textId="73FDCE18" w:rsidR="00137240" w:rsidRPr="002B5AAE" w:rsidRDefault="00EC62C0" w:rsidP="00137240">
            <w:pPr>
              <w:contextualSpacing/>
              <w:rPr>
                <w:rFonts w:ascii="Times New Roman" w:hAnsi="Times New Roman"/>
                <w:sz w:val="20"/>
              </w:rPr>
            </w:pPr>
            <w:hyperlink r:id="rId48" w:history="1">
              <w:r w:rsidR="00137240" w:rsidRPr="002B5AAE">
                <w:rPr>
                  <w:rStyle w:val="Hyperlink"/>
                  <w:rFonts w:ascii="Times New Roman" w:hAnsi="Times New Roman"/>
                  <w:sz w:val="20"/>
                </w:rPr>
                <w:t>cevans@gwi.net</w:t>
              </w:r>
            </w:hyperlink>
          </w:p>
        </w:tc>
      </w:tr>
      <w:tr w:rsidR="00137240" w:rsidRPr="009509C8" w14:paraId="2D717512" w14:textId="77777777" w:rsidTr="009509C8">
        <w:tc>
          <w:tcPr>
            <w:tcW w:w="3055" w:type="dxa"/>
          </w:tcPr>
          <w:p w14:paraId="49141B6D" w14:textId="71D23CA0" w:rsidR="00137240" w:rsidRPr="002B5AAE" w:rsidRDefault="00EC62C0" w:rsidP="00137240">
            <w:pPr>
              <w:contextualSpacing/>
              <w:rPr>
                <w:rFonts w:ascii="Times New Roman" w:hAnsi="Times New Roman"/>
                <w:sz w:val="20"/>
              </w:rPr>
            </w:pPr>
            <w:hyperlink r:id="rId49" w:history="1">
              <w:r w:rsidR="00137240" w:rsidRPr="002B5AAE">
                <w:rPr>
                  <w:rStyle w:val="Hyperlink"/>
                  <w:rFonts w:ascii="Times New Roman" w:hAnsi="Times New Roman"/>
                  <w:sz w:val="20"/>
                </w:rPr>
                <w:t>lauren@anchordown.me</w:t>
              </w:r>
            </w:hyperlink>
          </w:p>
        </w:tc>
        <w:tc>
          <w:tcPr>
            <w:tcW w:w="2700" w:type="dxa"/>
          </w:tcPr>
          <w:p w14:paraId="236CFA52" w14:textId="71E7F82E" w:rsidR="00137240" w:rsidRPr="002B5AAE" w:rsidRDefault="00EC62C0" w:rsidP="00137240">
            <w:pPr>
              <w:contextualSpacing/>
              <w:rPr>
                <w:rFonts w:ascii="Times New Roman" w:hAnsi="Times New Roman"/>
                <w:sz w:val="20"/>
              </w:rPr>
            </w:pPr>
            <w:hyperlink r:id="rId50" w:history="1">
              <w:r w:rsidR="00137240" w:rsidRPr="009509C8">
                <w:rPr>
                  <w:rStyle w:val="Hyperlink"/>
                  <w:rFonts w:ascii="Times New Roman" w:hAnsi="Times New Roman"/>
                  <w:sz w:val="20"/>
                </w:rPr>
                <w:t>lbarnard@gwi.net</w:t>
              </w:r>
            </w:hyperlink>
          </w:p>
        </w:tc>
        <w:tc>
          <w:tcPr>
            <w:tcW w:w="2520" w:type="dxa"/>
          </w:tcPr>
          <w:p w14:paraId="26CBDE7A" w14:textId="61D61BCD" w:rsidR="00137240" w:rsidRPr="002B5AAE" w:rsidRDefault="00EC62C0" w:rsidP="00137240">
            <w:pPr>
              <w:contextualSpacing/>
              <w:rPr>
                <w:rFonts w:ascii="Times New Roman" w:hAnsi="Times New Roman"/>
                <w:sz w:val="20"/>
              </w:rPr>
            </w:pPr>
            <w:hyperlink r:id="rId51" w:history="1">
              <w:r w:rsidR="004F5AD8" w:rsidRPr="00F575B3">
                <w:rPr>
                  <w:rStyle w:val="Hyperlink"/>
                  <w:rFonts w:ascii="Times New Roman" w:hAnsi="Times New Roman"/>
                  <w:sz w:val="20"/>
                </w:rPr>
                <w:t>Clinician01@live.com</w:t>
              </w:r>
            </w:hyperlink>
            <w:r w:rsidR="004F5AD8">
              <w:rPr>
                <w:rFonts w:ascii="Times New Roman" w:hAnsi="Times New Roman"/>
                <w:sz w:val="20"/>
              </w:rPr>
              <w:t xml:space="preserve"> </w:t>
            </w:r>
          </w:p>
        </w:tc>
        <w:tc>
          <w:tcPr>
            <w:tcW w:w="2250" w:type="dxa"/>
          </w:tcPr>
          <w:p w14:paraId="7622BB1E" w14:textId="67F330F9" w:rsidR="00137240" w:rsidRPr="009509C8" w:rsidRDefault="00137240" w:rsidP="00137240">
            <w:pPr>
              <w:contextualSpacing/>
              <w:rPr>
                <w:rFonts w:ascii="Times New Roman" w:hAnsi="Times New Roman"/>
                <w:color w:val="0000FF"/>
                <w:sz w:val="20"/>
                <w:u w:val="single"/>
              </w:rPr>
            </w:pPr>
          </w:p>
        </w:tc>
      </w:tr>
    </w:tbl>
    <w:p w14:paraId="65E7E14B" w14:textId="143D05E1" w:rsidR="00F62422" w:rsidRPr="00F62422" w:rsidRDefault="00F62422" w:rsidP="00AD2B74">
      <w:pPr>
        <w:shd w:val="pct10" w:color="auto" w:fill="auto"/>
        <w:tabs>
          <w:tab w:val="center" w:leader="underscore" w:pos="5760"/>
          <w:tab w:val="right" w:leader="underscore" w:pos="8640"/>
        </w:tabs>
        <w:ind w:right="-18"/>
        <w:jc w:val="center"/>
        <w:rPr>
          <w:rFonts w:ascii="Times New Roman" w:hAnsi="Times New Roman"/>
          <w:sz w:val="22"/>
          <w:szCs w:val="22"/>
        </w:rPr>
      </w:pPr>
      <w:r w:rsidRPr="00F62422">
        <w:rPr>
          <w:rFonts w:ascii="Times New Roman" w:hAnsi="Times New Roman"/>
          <w:sz w:val="22"/>
          <w:szCs w:val="22"/>
        </w:rPr>
        <w:t>ABSTRACT</w:t>
      </w:r>
    </w:p>
    <w:p w14:paraId="0BBAE266" w14:textId="066F0CD9" w:rsidR="00F167E7" w:rsidRDefault="00AD2B74" w:rsidP="00652DAB">
      <w:pPr>
        <w:numPr>
          <w:ilvl w:val="0"/>
          <w:numId w:val="13"/>
        </w:numPr>
        <w:tabs>
          <w:tab w:val="clear" w:pos="720"/>
          <w:tab w:val="num" w:pos="270"/>
        </w:tabs>
        <w:ind w:left="0" w:right="72" w:firstLine="0"/>
        <w:rPr>
          <w:rFonts w:ascii="Times New Roman" w:hAnsi="Times New Roman"/>
          <w:sz w:val="22"/>
          <w:szCs w:val="22"/>
        </w:rPr>
      </w:pPr>
      <w:r>
        <w:rPr>
          <w:rFonts w:ascii="Times New Roman" w:hAnsi="Times New Roman"/>
          <w:i/>
          <w:iCs/>
          <w:color w:val="800000"/>
          <w:sz w:val="20"/>
        </w:rPr>
        <w:t>SHM Rockland, LLC</w:t>
      </w:r>
      <w:r w:rsidR="00005279" w:rsidRPr="00005279">
        <w:rPr>
          <w:rFonts w:ascii="Times New Roman" w:hAnsi="Times New Roman"/>
          <w:i/>
          <w:iCs/>
          <w:color w:val="800000"/>
          <w:sz w:val="20"/>
        </w:rPr>
        <w:t xml:space="preserve"> (</w:t>
      </w:r>
      <w:r>
        <w:rPr>
          <w:rFonts w:ascii="Times New Roman" w:hAnsi="Times New Roman"/>
          <w:i/>
          <w:iCs/>
          <w:color w:val="800000"/>
          <w:sz w:val="20"/>
        </w:rPr>
        <w:t>Rockland</w:t>
      </w:r>
      <w:r w:rsidR="00005279" w:rsidRPr="00005279">
        <w:rPr>
          <w:rFonts w:ascii="Times New Roman" w:hAnsi="Times New Roman"/>
          <w:i/>
          <w:iCs/>
          <w:color w:val="800000"/>
          <w:sz w:val="20"/>
        </w:rPr>
        <w:t>) (approval):</w:t>
      </w:r>
      <w:r>
        <w:rPr>
          <w:rFonts w:ascii="Times New Roman" w:hAnsi="Times New Roman"/>
          <w:i/>
          <w:iCs/>
          <w:color w:val="800000"/>
          <w:sz w:val="20"/>
        </w:rPr>
        <w:t xml:space="preserve"> </w:t>
      </w:r>
      <w:r w:rsidR="00005279" w:rsidRPr="00005279">
        <w:rPr>
          <w:rFonts w:ascii="Times New Roman" w:hAnsi="Times New Roman"/>
          <w:i/>
          <w:iCs/>
          <w:color w:val="800000"/>
          <w:sz w:val="20"/>
        </w:rPr>
        <w:t xml:space="preserve"> </w:t>
      </w:r>
      <w:r w:rsidR="00005279" w:rsidRPr="00005279">
        <w:rPr>
          <w:rFonts w:ascii="Times New Roman" w:hAnsi="Times New Roman"/>
          <w:color w:val="800000"/>
          <w:sz w:val="20"/>
        </w:rPr>
        <w:t xml:space="preserve">In Department Order </w:t>
      </w:r>
      <w:r w:rsidR="00C3000E">
        <w:rPr>
          <w:rFonts w:ascii="Times New Roman" w:hAnsi="Times New Roman"/>
          <w:color w:val="800000"/>
          <w:sz w:val="20"/>
        </w:rPr>
        <w:t>#</w:t>
      </w:r>
      <w:r w:rsidR="00005279" w:rsidRPr="00005279">
        <w:rPr>
          <w:rFonts w:ascii="Times New Roman" w:hAnsi="Times New Roman"/>
          <w:color w:val="800000"/>
          <w:sz w:val="20"/>
        </w:rPr>
        <w:t>L-20</w:t>
      </w:r>
      <w:r>
        <w:rPr>
          <w:rFonts w:ascii="Times New Roman" w:hAnsi="Times New Roman"/>
          <w:color w:val="800000"/>
          <w:sz w:val="20"/>
        </w:rPr>
        <w:t>386</w:t>
      </w:r>
      <w:r w:rsidR="00005279" w:rsidRPr="00005279">
        <w:rPr>
          <w:rFonts w:ascii="Times New Roman" w:hAnsi="Times New Roman"/>
          <w:color w:val="800000"/>
          <w:sz w:val="20"/>
        </w:rPr>
        <w:t>-4</w:t>
      </w:r>
      <w:r w:rsidR="008D6838">
        <w:rPr>
          <w:rFonts w:ascii="Times New Roman" w:hAnsi="Times New Roman"/>
          <w:color w:val="800000"/>
          <w:sz w:val="20"/>
        </w:rPr>
        <w:t>P</w:t>
      </w:r>
      <w:r w:rsidR="00005279" w:rsidRPr="00005279">
        <w:rPr>
          <w:rFonts w:ascii="Times New Roman" w:hAnsi="Times New Roman"/>
          <w:color w:val="800000"/>
          <w:sz w:val="20"/>
        </w:rPr>
        <w:t>-</w:t>
      </w:r>
      <w:r>
        <w:rPr>
          <w:rFonts w:ascii="Times New Roman" w:hAnsi="Times New Roman"/>
          <w:color w:val="800000"/>
          <w:sz w:val="20"/>
        </w:rPr>
        <w:t>P</w:t>
      </w:r>
      <w:r w:rsidR="00005279" w:rsidRPr="00005279">
        <w:rPr>
          <w:rFonts w:ascii="Times New Roman" w:hAnsi="Times New Roman"/>
          <w:color w:val="800000"/>
          <w:sz w:val="20"/>
        </w:rPr>
        <w:t>-N</w:t>
      </w:r>
      <w:r w:rsidR="008D6838">
        <w:rPr>
          <w:rFonts w:ascii="Times New Roman" w:hAnsi="Times New Roman"/>
          <w:color w:val="800000"/>
          <w:sz w:val="20"/>
        </w:rPr>
        <w:t>/L-20386-4E-</w:t>
      </w:r>
      <w:r w:rsidR="00406157">
        <w:rPr>
          <w:rFonts w:ascii="Times New Roman" w:hAnsi="Times New Roman"/>
          <w:color w:val="800000"/>
          <w:sz w:val="20"/>
        </w:rPr>
        <w:t>Q</w:t>
      </w:r>
      <w:r w:rsidR="008D6838">
        <w:rPr>
          <w:rFonts w:ascii="Times New Roman" w:hAnsi="Times New Roman"/>
          <w:color w:val="800000"/>
          <w:sz w:val="20"/>
        </w:rPr>
        <w:t>-N</w:t>
      </w:r>
      <w:r w:rsidR="00005279" w:rsidRPr="00005279">
        <w:rPr>
          <w:rFonts w:ascii="Times New Roman" w:hAnsi="Times New Roman"/>
          <w:color w:val="800000"/>
          <w:sz w:val="20"/>
        </w:rPr>
        <w:t xml:space="preserve">, the Department approved the </w:t>
      </w:r>
      <w:r>
        <w:rPr>
          <w:rFonts w:ascii="Times New Roman" w:hAnsi="Times New Roman"/>
          <w:color w:val="800000"/>
          <w:sz w:val="20"/>
        </w:rPr>
        <w:t xml:space="preserve">expansion of an existing marina including additional floats, pilings, </w:t>
      </w:r>
      <w:r w:rsidR="00A25934">
        <w:rPr>
          <w:rFonts w:ascii="Times New Roman" w:hAnsi="Times New Roman"/>
          <w:color w:val="800000"/>
          <w:sz w:val="20"/>
        </w:rPr>
        <w:t>an extended access platform</w:t>
      </w:r>
      <w:r>
        <w:rPr>
          <w:rFonts w:ascii="Times New Roman" w:hAnsi="Times New Roman"/>
          <w:color w:val="800000"/>
          <w:sz w:val="20"/>
        </w:rPr>
        <w:t>, and the dredging of approximately 138,000</w:t>
      </w:r>
      <w:r w:rsidR="00A25934">
        <w:rPr>
          <w:rFonts w:ascii="Times New Roman" w:hAnsi="Times New Roman"/>
          <w:color w:val="800000"/>
          <w:sz w:val="20"/>
        </w:rPr>
        <w:t> </w:t>
      </w:r>
      <w:r>
        <w:rPr>
          <w:rFonts w:ascii="Times New Roman" w:hAnsi="Times New Roman"/>
          <w:color w:val="800000"/>
          <w:sz w:val="20"/>
        </w:rPr>
        <w:t xml:space="preserve">square feet of subtidal coastal wetland.  </w:t>
      </w:r>
      <w:r w:rsidR="00005279" w:rsidRPr="00005279">
        <w:rPr>
          <w:rFonts w:ascii="Times New Roman" w:hAnsi="Times New Roman"/>
          <w:color w:val="800000"/>
          <w:sz w:val="20"/>
        </w:rPr>
        <w:t>The project is located o</w:t>
      </w:r>
      <w:r>
        <w:rPr>
          <w:rFonts w:ascii="Times New Roman" w:hAnsi="Times New Roman"/>
          <w:color w:val="800000"/>
          <w:sz w:val="20"/>
        </w:rPr>
        <w:t>ff Ocean Street</w:t>
      </w:r>
      <w:r w:rsidR="00005279" w:rsidRPr="00005279">
        <w:rPr>
          <w:rFonts w:ascii="Times New Roman" w:hAnsi="Times New Roman"/>
          <w:color w:val="800000"/>
          <w:sz w:val="20"/>
        </w:rPr>
        <w:t xml:space="preserve"> in the </w:t>
      </w:r>
      <w:r w:rsidR="00C56DC3">
        <w:rPr>
          <w:rFonts w:ascii="Times New Roman" w:hAnsi="Times New Roman"/>
          <w:color w:val="800000"/>
          <w:sz w:val="20"/>
        </w:rPr>
        <w:t>City</w:t>
      </w:r>
      <w:r w:rsidR="00005279" w:rsidRPr="00005279">
        <w:rPr>
          <w:rFonts w:ascii="Times New Roman" w:hAnsi="Times New Roman"/>
          <w:color w:val="800000"/>
          <w:sz w:val="20"/>
        </w:rPr>
        <w:t xml:space="preserve"> of </w:t>
      </w:r>
      <w:r>
        <w:rPr>
          <w:rFonts w:ascii="Times New Roman" w:hAnsi="Times New Roman"/>
          <w:color w:val="800000"/>
          <w:sz w:val="20"/>
        </w:rPr>
        <w:t>Rockland</w:t>
      </w:r>
      <w:r w:rsidR="00005279" w:rsidRPr="00005279">
        <w:rPr>
          <w:rFonts w:ascii="Times New Roman" w:hAnsi="Times New Roman"/>
          <w:color w:val="800000"/>
          <w:sz w:val="20"/>
        </w:rPr>
        <w:t>.</w:t>
      </w:r>
      <w:r>
        <w:rPr>
          <w:rFonts w:ascii="Times New Roman" w:hAnsi="Times New Roman"/>
          <w:color w:val="800000"/>
          <w:sz w:val="20"/>
        </w:rPr>
        <w:t xml:space="preserve"> </w:t>
      </w:r>
      <w:r w:rsidR="00F62422" w:rsidRPr="00F62422">
        <w:rPr>
          <w:rFonts w:ascii="Times New Roman" w:hAnsi="Times New Roman"/>
          <w:sz w:val="22"/>
          <w:szCs w:val="22"/>
        </w:rPr>
        <w:t xml:space="preserve"> </w:t>
      </w:r>
      <w:r w:rsidR="00253C1B" w:rsidRPr="00F44792">
        <w:rPr>
          <w:rFonts w:ascii="Times New Roman" w:hAnsi="Times New Roman"/>
          <w:sz w:val="20"/>
        </w:rPr>
        <w:t>(</w:t>
      </w:r>
      <w:r>
        <w:rPr>
          <w:rFonts w:ascii="Times New Roman" w:hAnsi="Times New Roman"/>
          <w:i/>
          <w:iCs/>
          <w:sz w:val="20"/>
        </w:rPr>
        <w:t>MacNeil</w:t>
      </w:r>
      <w:r w:rsidR="00253C1B" w:rsidRPr="00F44792">
        <w:rPr>
          <w:rFonts w:ascii="Times New Roman" w:hAnsi="Times New Roman"/>
          <w:sz w:val="20"/>
        </w:rPr>
        <w:t>)</w:t>
      </w: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5238"/>
        <w:gridCol w:w="2250"/>
      </w:tblGrid>
      <w:tr w:rsidR="007A741D" w:rsidRPr="00851681" w14:paraId="2E554060" w14:textId="77777777" w:rsidTr="00693C4F">
        <w:tc>
          <w:tcPr>
            <w:tcW w:w="3042" w:type="dxa"/>
            <w:shd w:val="clear" w:color="auto" w:fill="D9D9D9" w:themeFill="background1" w:themeFillShade="D9"/>
          </w:tcPr>
          <w:p w14:paraId="6B0C5143" w14:textId="77777777" w:rsidR="007A741D" w:rsidRPr="00851681" w:rsidRDefault="007A741D" w:rsidP="00910564">
            <w:pPr>
              <w:tabs>
                <w:tab w:val="left" w:pos="8019"/>
              </w:tabs>
              <w:rPr>
                <w:rFonts w:ascii="Times New Roman" w:hAnsi="Times New Roman"/>
                <w:b/>
                <w:sz w:val="22"/>
                <w:szCs w:val="22"/>
              </w:rPr>
            </w:pPr>
            <w:r>
              <w:rPr>
                <w:rFonts w:ascii="Times New Roman" w:hAnsi="Times New Roman"/>
                <w:b/>
                <w:sz w:val="22"/>
                <w:szCs w:val="22"/>
              </w:rPr>
              <w:t>REVIEWED BY</w:t>
            </w:r>
          </w:p>
        </w:tc>
        <w:tc>
          <w:tcPr>
            <w:tcW w:w="5238" w:type="dxa"/>
            <w:shd w:val="clear" w:color="auto" w:fill="D9D9D9" w:themeFill="background1" w:themeFillShade="D9"/>
          </w:tcPr>
          <w:p w14:paraId="529666C2" w14:textId="77777777" w:rsidR="007A741D" w:rsidRPr="00851681" w:rsidRDefault="007A741D" w:rsidP="00910564">
            <w:pPr>
              <w:tabs>
                <w:tab w:val="left" w:pos="8019"/>
              </w:tabs>
              <w:rPr>
                <w:rFonts w:ascii="Times New Roman" w:hAnsi="Times New Roman"/>
                <w:b/>
                <w:sz w:val="22"/>
                <w:szCs w:val="22"/>
              </w:rPr>
            </w:pPr>
            <w:r>
              <w:rPr>
                <w:rFonts w:ascii="Times New Roman" w:hAnsi="Times New Roman"/>
                <w:b/>
                <w:sz w:val="22"/>
                <w:szCs w:val="22"/>
              </w:rPr>
              <w:t>SIGNATURE</w:t>
            </w:r>
          </w:p>
        </w:tc>
        <w:tc>
          <w:tcPr>
            <w:tcW w:w="2250" w:type="dxa"/>
            <w:shd w:val="clear" w:color="auto" w:fill="D9D9D9" w:themeFill="background1" w:themeFillShade="D9"/>
          </w:tcPr>
          <w:p w14:paraId="6EF0FE36" w14:textId="77777777" w:rsidR="007A741D" w:rsidRPr="00851681" w:rsidRDefault="007A741D" w:rsidP="00910564">
            <w:pPr>
              <w:tabs>
                <w:tab w:val="left" w:pos="8019"/>
              </w:tabs>
              <w:rPr>
                <w:rFonts w:ascii="Times New Roman" w:hAnsi="Times New Roman"/>
                <w:b/>
                <w:sz w:val="22"/>
                <w:szCs w:val="22"/>
              </w:rPr>
            </w:pPr>
            <w:r>
              <w:rPr>
                <w:rFonts w:ascii="Times New Roman" w:hAnsi="Times New Roman"/>
                <w:b/>
                <w:sz w:val="22"/>
                <w:szCs w:val="22"/>
              </w:rPr>
              <w:t>OK DATE</w:t>
            </w:r>
          </w:p>
        </w:tc>
      </w:tr>
      <w:tr w:rsidR="00292232" w:rsidRPr="00851681" w14:paraId="426F5AF1" w14:textId="77777777" w:rsidTr="00D053EE">
        <w:trPr>
          <w:trHeight w:val="778"/>
        </w:trPr>
        <w:tc>
          <w:tcPr>
            <w:tcW w:w="3042" w:type="dxa"/>
            <w:shd w:val="clear" w:color="auto" w:fill="auto"/>
          </w:tcPr>
          <w:p w14:paraId="179365F0" w14:textId="77777777" w:rsidR="00292232" w:rsidRPr="00851681" w:rsidRDefault="00292232" w:rsidP="00910564">
            <w:pPr>
              <w:tabs>
                <w:tab w:val="left" w:pos="8019"/>
              </w:tabs>
              <w:rPr>
                <w:rFonts w:ascii="Times New Roman" w:hAnsi="Times New Roman"/>
                <w:b/>
                <w:sz w:val="22"/>
                <w:szCs w:val="22"/>
              </w:rPr>
            </w:pPr>
            <w:r w:rsidRPr="00851681">
              <w:rPr>
                <w:rFonts w:ascii="Times New Roman" w:hAnsi="Times New Roman"/>
                <w:b/>
                <w:sz w:val="22"/>
                <w:szCs w:val="22"/>
              </w:rPr>
              <w:t>ENFORCEMENT STAFF</w:t>
            </w:r>
          </w:p>
          <w:p w14:paraId="0CBA7179" w14:textId="77777777" w:rsidR="00292232" w:rsidRPr="00851681" w:rsidRDefault="00292232" w:rsidP="00910564">
            <w:pPr>
              <w:tabs>
                <w:tab w:val="left" w:pos="8019"/>
              </w:tabs>
              <w:rPr>
                <w:rFonts w:ascii="Times New Roman" w:hAnsi="Times New Roman"/>
                <w:b/>
                <w:sz w:val="22"/>
                <w:szCs w:val="22"/>
              </w:rPr>
            </w:pPr>
            <w:r w:rsidRPr="00851681">
              <w:rPr>
                <w:rFonts w:ascii="Times New Roman" w:hAnsi="Times New Roman"/>
                <w:sz w:val="22"/>
                <w:szCs w:val="22"/>
              </w:rPr>
              <w:t>(if enforcement involved):</w:t>
            </w:r>
          </w:p>
        </w:tc>
        <w:tc>
          <w:tcPr>
            <w:tcW w:w="5238" w:type="dxa"/>
            <w:shd w:val="clear" w:color="auto" w:fill="auto"/>
          </w:tcPr>
          <w:p w14:paraId="679FD4CB" w14:textId="77777777" w:rsidR="00292232" w:rsidRPr="00851681" w:rsidRDefault="00292232" w:rsidP="00910564">
            <w:pPr>
              <w:tabs>
                <w:tab w:val="left" w:pos="8019"/>
              </w:tabs>
              <w:rPr>
                <w:rFonts w:ascii="Times New Roman" w:hAnsi="Times New Roman"/>
                <w:b/>
                <w:sz w:val="22"/>
                <w:szCs w:val="22"/>
              </w:rPr>
            </w:pPr>
          </w:p>
          <w:p w14:paraId="79B36588" w14:textId="77777777" w:rsidR="00292232" w:rsidRPr="00851681" w:rsidRDefault="00292232" w:rsidP="00910564">
            <w:pPr>
              <w:tabs>
                <w:tab w:val="left" w:pos="8019"/>
              </w:tabs>
              <w:rPr>
                <w:rFonts w:ascii="Times New Roman" w:hAnsi="Times New Roman"/>
                <w:b/>
                <w:sz w:val="22"/>
                <w:szCs w:val="22"/>
              </w:rPr>
            </w:pPr>
          </w:p>
        </w:tc>
        <w:tc>
          <w:tcPr>
            <w:tcW w:w="2250" w:type="dxa"/>
            <w:shd w:val="clear" w:color="auto" w:fill="auto"/>
          </w:tcPr>
          <w:p w14:paraId="724B00EC" w14:textId="77777777" w:rsidR="00292232" w:rsidRPr="00851681" w:rsidRDefault="00292232" w:rsidP="00910564">
            <w:pPr>
              <w:tabs>
                <w:tab w:val="left" w:pos="8019"/>
              </w:tabs>
              <w:rPr>
                <w:rFonts w:ascii="Times New Roman" w:hAnsi="Times New Roman"/>
                <w:b/>
                <w:sz w:val="22"/>
                <w:szCs w:val="22"/>
              </w:rPr>
            </w:pPr>
          </w:p>
        </w:tc>
      </w:tr>
      <w:tr w:rsidR="00292232" w:rsidRPr="00851681" w14:paraId="3FDE7169" w14:textId="77777777" w:rsidTr="00D053EE">
        <w:trPr>
          <w:trHeight w:val="778"/>
        </w:trPr>
        <w:tc>
          <w:tcPr>
            <w:tcW w:w="3042" w:type="dxa"/>
            <w:shd w:val="clear" w:color="auto" w:fill="auto"/>
          </w:tcPr>
          <w:p w14:paraId="4500971B" w14:textId="77777777" w:rsidR="00292232" w:rsidRPr="00851681" w:rsidRDefault="00292232" w:rsidP="00910564">
            <w:pPr>
              <w:tabs>
                <w:tab w:val="left" w:pos="8019"/>
              </w:tabs>
              <w:rPr>
                <w:rFonts w:ascii="Times New Roman" w:hAnsi="Times New Roman"/>
                <w:b/>
                <w:sz w:val="22"/>
                <w:szCs w:val="22"/>
              </w:rPr>
            </w:pPr>
            <w:r w:rsidRPr="00851681">
              <w:rPr>
                <w:rFonts w:ascii="Times New Roman" w:hAnsi="Times New Roman"/>
                <w:b/>
                <w:sz w:val="22"/>
                <w:szCs w:val="22"/>
              </w:rPr>
              <w:t>REGIONAL SUPER:</w:t>
            </w:r>
          </w:p>
          <w:p w14:paraId="42B1D28E" w14:textId="77777777" w:rsidR="00292232" w:rsidRPr="00851681" w:rsidRDefault="00292232" w:rsidP="00910564">
            <w:pPr>
              <w:tabs>
                <w:tab w:val="left" w:pos="8019"/>
              </w:tabs>
              <w:rPr>
                <w:rFonts w:ascii="Times New Roman" w:hAnsi="Times New Roman"/>
                <w:b/>
                <w:sz w:val="22"/>
                <w:szCs w:val="22"/>
              </w:rPr>
            </w:pPr>
          </w:p>
        </w:tc>
        <w:tc>
          <w:tcPr>
            <w:tcW w:w="5238" w:type="dxa"/>
            <w:shd w:val="clear" w:color="auto" w:fill="auto"/>
          </w:tcPr>
          <w:p w14:paraId="5C363914" w14:textId="1DD84559" w:rsidR="00292232" w:rsidRPr="00851681" w:rsidRDefault="00B42728" w:rsidP="00910564">
            <w:pPr>
              <w:tabs>
                <w:tab w:val="left" w:pos="8019"/>
              </w:tabs>
              <w:rPr>
                <w:rFonts w:ascii="Times New Roman" w:hAnsi="Times New Roman"/>
                <w:b/>
                <w:sz w:val="22"/>
                <w:szCs w:val="22"/>
              </w:rPr>
            </w:pPr>
            <w:r>
              <w:rPr>
                <w:noProof/>
              </w:rPr>
              <w:drawing>
                <wp:inline distT="0" distB="0" distL="0" distR="0" wp14:anchorId="7A58C719" wp14:editId="53E5DD4C">
                  <wp:extent cx="1455089" cy="34101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27320" cy="357943"/>
                          </a:xfrm>
                          <a:prstGeom prst="rect">
                            <a:avLst/>
                          </a:prstGeom>
                          <a:noFill/>
                          <a:ln>
                            <a:noFill/>
                          </a:ln>
                        </pic:spPr>
                      </pic:pic>
                    </a:graphicData>
                  </a:graphic>
                </wp:inline>
              </w:drawing>
            </w:r>
          </w:p>
        </w:tc>
        <w:tc>
          <w:tcPr>
            <w:tcW w:w="2250" w:type="dxa"/>
            <w:shd w:val="clear" w:color="auto" w:fill="auto"/>
          </w:tcPr>
          <w:p w14:paraId="27388F4E" w14:textId="13831E82" w:rsidR="00292232" w:rsidRPr="00851681" w:rsidRDefault="00B42728" w:rsidP="00910564">
            <w:pPr>
              <w:tabs>
                <w:tab w:val="left" w:pos="8019"/>
              </w:tabs>
              <w:rPr>
                <w:rFonts w:ascii="Times New Roman" w:hAnsi="Times New Roman"/>
                <w:b/>
                <w:sz w:val="22"/>
                <w:szCs w:val="22"/>
              </w:rPr>
            </w:pPr>
            <w:r>
              <w:rPr>
                <w:rFonts w:ascii="Times New Roman" w:hAnsi="Times New Roman"/>
                <w:b/>
                <w:sz w:val="22"/>
                <w:szCs w:val="22"/>
              </w:rPr>
              <w:t>12/07/2021</w:t>
            </w:r>
          </w:p>
        </w:tc>
      </w:tr>
      <w:tr w:rsidR="00292232" w:rsidRPr="00851681" w14:paraId="7D21DB5A" w14:textId="77777777" w:rsidTr="00D053EE">
        <w:trPr>
          <w:trHeight w:val="778"/>
        </w:trPr>
        <w:tc>
          <w:tcPr>
            <w:tcW w:w="3042" w:type="dxa"/>
            <w:shd w:val="clear" w:color="auto" w:fill="auto"/>
          </w:tcPr>
          <w:p w14:paraId="53B1AD53" w14:textId="77777777" w:rsidR="00292232" w:rsidRPr="00851681" w:rsidRDefault="00292232" w:rsidP="00910564">
            <w:pPr>
              <w:tabs>
                <w:tab w:val="left" w:pos="8019"/>
              </w:tabs>
              <w:rPr>
                <w:rFonts w:ascii="Times New Roman" w:hAnsi="Times New Roman"/>
                <w:b/>
                <w:sz w:val="22"/>
                <w:szCs w:val="22"/>
              </w:rPr>
            </w:pPr>
            <w:r w:rsidRPr="00851681">
              <w:rPr>
                <w:rFonts w:ascii="Times New Roman" w:hAnsi="Times New Roman"/>
                <w:b/>
                <w:sz w:val="22"/>
                <w:szCs w:val="22"/>
              </w:rPr>
              <w:t>Ret’d to PROJ. MGR:</w:t>
            </w:r>
          </w:p>
          <w:p w14:paraId="62531D5F" w14:textId="77777777" w:rsidR="00292232" w:rsidRPr="00851681" w:rsidRDefault="00292232" w:rsidP="00910564">
            <w:pPr>
              <w:tabs>
                <w:tab w:val="left" w:pos="8019"/>
              </w:tabs>
              <w:rPr>
                <w:rFonts w:ascii="Times New Roman" w:hAnsi="Times New Roman"/>
                <w:b/>
                <w:sz w:val="22"/>
                <w:szCs w:val="22"/>
              </w:rPr>
            </w:pPr>
          </w:p>
        </w:tc>
        <w:tc>
          <w:tcPr>
            <w:tcW w:w="5238" w:type="dxa"/>
            <w:shd w:val="clear" w:color="auto" w:fill="auto"/>
          </w:tcPr>
          <w:p w14:paraId="299AA5A5" w14:textId="77777777" w:rsidR="00292232" w:rsidRPr="00851681" w:rsidRDefault="00292232" w:rsidP="00910564">
            <w:pPr>
              <w:tabs>
                <w:tab w:val="left" w:pos="8019"/>
              </w:tabs>
              <w:rPr>
                <w:rFonts w:ascii="Times New Roman" w:hAnsi="Times New Roman"/>
                <w:b/>
                <w:sz w:val="22"/>
                <w:szCs w:val="22"/>
              </w:rPr>
            </w:pPr>
          </w:p>
        </w:tc>
        <w:tc>
          <w:tcPr>
            <w:tcW w:w="2250" w:type="dxa"/>
            <w:shd w:val="clear" w:color="auto" w:fill="auto"/>
          </w:tcPr>
          <w:p w14:paraId="2CD18681" w14:textId="77777777" w:rsidR="00292232" w:rsidRPr="00851681" w:rsidRDefault="00292232" w:rsidP="00910564">
            <w:pPr>
              <w:tabs>
                <w:tab w:val="left" w:pos="8019"/>
              </w:tabs>
              <w:rPr>
                <w:rFonts w:ascii="Times New Roman" w:hAnsi="Times New Roman"/>
                <w:b/>
                <w:sz w:val="22"/>
                <w:szCs w:val="22"/>
              </w:rPr>
            </w:pPr>
          </w:p>
        </w:tc>
      </w:tr>
      <w:tr w:rsidR="00292232" w:rsidRPr="00851681" w14:paraId="32F0DA55" w14:textId="77777777" w:rsidTr="00D053EE">
        <w:trPr>
          <w:trHeight w:val="778"/>
        </w:trPr>
        <w:tc>
          <w:tcPr>
            <w:tcW w:w="3042" w:type="dxa"/>
            <w:shd w:val="clear" w:color="auto" w:fill="auto"/>
          </w:tcPr>
          <w:p w14:paraId="16E8F965" w14:textId="77777777" w:rsidR="00292232" w:rsidRPr="00851681" w:rsidRDefault="00072184" w:rsidP="00910564">
            <w:pPr>
              <w:tabs>
                <w:tab w:val="left" w:pos="8019"/>
              </w:tabs>
              <w:rPr>
                <w:rFonts w:ascii="Times New Roman" w:hAnsi="Times New Roman"/>
                <w:b/>
                <w:sz w:val="22"/>
                <w:szCs w:val="22"/>
              </w:rPr>
            </w:pPr>
            <w:r>
              <w:rPr>
                <w:rFonts w:ascii="Times New Roman" w:hAnsi="Times New Roman"/>
                <w:b/>
                <w:sz w:val="22"/>
                <w:szCs w:val="22"/>
              </w:rPr>
              <w:t>Div. Director</w:t>
            </w:r>
            <w:r w:rsidR="00292232" w:rsidRPr="00851681">
              <w:rPr>
                <w:rFonts w:ascii="Times New Roman" w:hAnsi="Times New Roman"/>
                <w:b/>
                <w:sz w:val="22"/>
                <w:szCs w:val="22"/>
              </w:rPr>
              <w:t>:</w:t>
            </w:r>
          </w:p>
        </w:tc>
        <w:tc>
          <w:tcPr>
            <w:tcW w:w="5238" w:type="dxa"/>
            <w:shd w:val="clear" w:color="auto" w:fill="auto"/>
          </w:tcPr>
          <w:p w14:paraId="02B4482D" w14:textId="77777777" w:rsidR="00292232" w:rsidRPr="00851681" w:rsidRDefault="00292232" w:rsidP="00910564">
            <w:pPr>
              <w:tabs>
                <w:tab w:val="left" w:pos="8019"/>
              </w:tabs>
              <w:rPr>
                <w:rFonts w:ascii="Times New Roman" w:hAnsi="Times New Roman"/>
                <w:b/>
                <w:sz w:val="22"/>
                <w:szCs w:val="22"/>
              </w:rPr>
            </w:pPr>
          </w:p>
          <w:p w14:paraId="59418777" w14:textId="77777777" w:rsidR="00292232" w:rsidRPr="00851681" w:rsidRDefault="00292232" w:rsidP="00910564">
            <w:pPr>
              <w:tabs>
                <w:tab w:val="left" w:pos="8019"/>
              </w:tabs>
              <w:rPr>
                <w:rFonts w:ascii="Times New Roman" w:hAnsi="Times New Roman"/>
                <w:b/>
                <w:sz w:val="22"/>
                <w:szCs w:val="22"/>
              </w:rPr>
            </w:pPr>
          </w:p>
        </w:tc>
        <w:tc>
          <w:tcPr>
            <w:tcW w:w="2250" w:type="dxa"/>
            <w:shd w:val="clear" w:color="auto" w:fill="auto"/>
          </w:tcPr>
          <w:p w14:paraId="41F6C503" w14:textId="77777777" w:rsidR="00292232" w:rsidRPr="00851681" w:rsidRDefault="00292232" w:rsidP="00910564">
            <w:pPr>
              <w:tabs>
                <w:tab w:val="left" w:pos="8019"/>
              </w:tabs>
              <w:rPr>
                <w:rFonts w:ascii="Times New Roman" w:hAnsi="Times New Roman"/>
                <w:b/>
                <w:sz w:val="22"/>
                <w:szCs w:val="22"/>
              </w:rPr>
            </w:pPr>
          </w:p>
        </w:tc>
      </w:tr>
    </w:tbl>
    <w:p w14:paraId="5CF4CB57" w14:textId="77777777" w:rsidR="008A06C8" w:rsidRPr="00980D1B" w:rsidRDefault="008A06C8" w:rsidP="00F93B4F">
      <w:pPr>
        <w:rPr>
          <w:rFonts w:ascii="Times New Roman" w:hAnsi="Times New Roman"/>
          <w:sz w:val="22"/>
          <w:szCs w:val="22"/>
        </w:rPr>
        <w:sectPr w:rsidR="008A06C8" w:rsidRPr="00980D1B" w:rsidSect="00097376">
          <w:pgSz w:w="12240" w:h="15840" w:code="1"/>
          <w:pgMar w:top="720" w:right="864" w:bottom="720" w:left="864" w:header="720" w:footer="720" w:gutter="0"/>
          <w:cols w:space="720"/>
          <w:docGrid w:linePitch="326"/>
        </w:sectPr>
      </w:pPr>
    </w:p>
    <w:p w14:paraId="3629A7FD" w14:textId="77777777" w:rsidR="00286456" w:rsidRPr="000961C9" w:rsidRDefault="00286456" w:rsidP="000961C9">
      <w:pPr>
        <w:tabs>
          <w:tab w:val="center" w:leader="underscore" w:pos="5760"/>
          <w:tab w:val="left" w:pos="8019"/>
          <w:tab w:val="right" w:leader="underscore" w:pos="9360"/>
        </w:tabs>
        <w:jc w:val="center"/>
        <w:rPr>
          <w:rFonts w:ascii="Times New Roman" w:hAnsi="Times New Roman"/>
          <w:szCs w:val="24"/>
        </w:rPr>
      </w:pPr>
      <w:r w:rsidRPr="000961C9">
        <w:rPr>
          <w:rFonts w:ascii="Times New Roman" w:hAnsi="Times New Roman"/>
          <w:szCs w:val="24"/>
        </w:rPr>
        <w:lastRenderedPageBreak/>
        <w:t>IN THE MATTER OF</w:t>
      </w:r>
    </w:p>
    <w:p w14:paraId="771E7783" w14:textId="77777777" w:rsidR="00286456" w:rsidRPr="000961C9" w:rsidRDefault="00286456" w:rsidP="000961C9">
      <w:pPr>
        <w:tabs>
          <w:tab w:val="center" w:leader="underscore" w:pos="5760"/>
          <w:tab w:val="left" w:pos="8019"/>
          <w:tab w:val="right" w:leader="underscore" w:pos="9360"/>
        </w:tabs>
        <w:spacing w:line="240" w:lineRule="atLeast"/>
        <w:rPr>
          <w:rFonts w:ascii="Times New Roman" w:hAnsi="Times New Roman"/>
          <w:szCs w:val="24"/>
        </w:rPr>
      </w:pPr>
    </w:p>
    <w:p w14:paraId="66DBDE4A" w14:textId="77777777" w:rsidR="00286456" w:rsidRPr="000961C9" w:rsidRDefault="00286456" w:rsidP="000961C9">
      <w:pPr>
        <w:tabs>
          <w:tab w:val="center" w:leader="underscore" w:pos="5760"/>
          <w:tab w:val="left" w:pos="8019"/>
          <w:tab w:val="right" w:leader="underscore" w:pos="9360"/>
          <w:tab w:val="right" w:leader="underscore" w:pos="9540"/>
        </w:tabs>
        <w:spacing w:line="240" w:lineRule="atLeast"/>
        <w:ind w:right="-180"/>
        <w:rPr>
          <w:rFonts w:ascii="Times New Roman" w:hAnsi="Times New Roman"/>
          <w:caps/>
          <w:szCs w:val="24"/>
        </w:rPr>
      </w:pPr>
    </w:p>
    <w:p w14:paraId="1BEBA6E9" w14:textId="7BB6BFC2" w:rsidR="00286456" w:rsidRPr="000961C9" w:rsidRDefault="00C56DC3" w:rsidP="000961C9">
      <w:pPr>
        <w:tabs>
          <w:tab w:val="left" w:pos="4500"/>
          <w:tab w:val="left" w:pos="8019"/>
          <w:tab w:val="right" w:leader="underscore" w:pos="9360"/>
        </w:tabs>
        <w:spacing w:line="240" w:lineRule="atLeast"/>
        <w:rPr>
          <w:rFonts w:ascii="Times New Roman" w:hAnsi="Times New Roman"/>
          <w:szCs w:val="24"/>
        </w:rPr>
      </w:pPr>
      <w:r>
        <w:rPr>
          <w:rFonts w:ascii="Times New Roman" w:hAnsi="Times New Roman"/>
          <w:caps/>
          <w:szCs w:val="24"/>
        </w:rPr>
        <w:t>SHM ROCKLAND, LLC</w:t>
      </w:r>
      <w:r w:rsidR="00286456" w:rsidRPr="000961C9">
        <w:rPr>
          <w:rFonts w:ascii="Times New Roman" w:hAnsi="Times New Roman"/>
          <w:szCs w:val="24"/>
        </w:rPr>
        <w:tab/>
        <w:t>) NATURAL RESOURCES PROTECTION</w:t>
      </w:r>
      <w:r w:rsidR="001C3A66" w:rsidRPr="000961C9">
        <w:rPr>
          <w:rFonts w:ascii="Times New Roman" w:hAnsi="Times New Roman"/>
          <w:szCs w:val="24"/>
        </w:rPr>
        <w:t xml:space="preserve"> ACT</w:t>
      </w:r>
    </w:p>
    <w:p w14:paraId="3A6EECF2" w14:textId="5B199F91" w:rsidR="00286456" w:rsidRPr="000961C9" w:rsidRDefault="00C56DC3" w:rsidP="000961C9">
      <w:pPr>
        <w:tabs>
          <w:tab w:val="left" w:pos="4500"/>
          <w:tab w:val="left" w:pos="8019"/>
          <w:tab w:val="right" w:leader="underscore" w:pos="9360"/>
        </w:tabs>
        <w:spacing w:line="240" w:lineRule="atLeast"/>
        <w:rPr>
          <w:rFonts w:ascii="Times New Roman" w:hAnsi="Times New Roman"/>
          <w:szCs w:val="24"/>
        </w:rPr>
      </w:pPr>
      <w:r>
        <w:rPr>
          <w:rFonts w:ascii="Times New Roman" w:hAnsi="Times New Roman"/>
          <w:szCs w:val="24"/>
        </w:rPr>
        <w:t>Rockland, Knox</w:t>
      </w:r>
      <w:r w:rsidR="00286456" w:rsidRPr="000961C9">
        <w:rPr>
          <w:rFonts w:ascii="Times New Roman" w:hAnsi="Times New Roman"/>
          <w:szCs w:val="24"/>
        </w:rPr>
        <w:t xml:space="preserve"> County</w:t>
      </w:r>
      <w:r w:rsidR="00286456" w:rsidRPr="000961C9">
        <w:rPr>
          <w:rFonts w:ascii="Times New Roman" w:hAnsi="Times New Roman"/>
          <w:szCs w:val="24"/>
        </w:rPr>
        <w:tab/>
        <w:t xml:space="preserve">) </w:t>
      </w:r>
      <w:r>
        <w:rPr>
          <w:rFonts w:ascii="Times New Roman" w:hAnsi="Times New Roman"/>
          <w:szCs w:val="24"/>
        </w:rPr>
        <w:t>COASTAL WETLAND ALTERATION</w:t>
      </w:r>
    </w:p>
    <w:p w14:paraId="4C84D183" w14:textId="0F651E64" w:rsidR="00286456" w:rsidRPr="000961C9" w:rsidRDefault="00C56DC3" w:rsidP="000961C9">
      <w:pPr>
        <w:tabs>
          <w:tab w:val="left" w:pos="4500"/>
          <w:tab w:val="left" w:pos="8019"/>
          <w:tab w:val="right" w:leader="underscore" w:pos="9360"/>
        </w:tabs>
        <w:spacing w:line="240" w:lineRule="atLeast"/>
        <w:rPr>
          <w:rFonts w:ascii="Times New Roman" w:hAnsi="Times New Roman"/>
          <w:szCs w:val="24"/>
        </w:rPr>
      </w:pPr>
      <w:r>
        <w:rPr>
          <w:rFonts w:ascii="Times New Roman" w:hAnsi="Times New Roman"/>
          <w:caps/>
          <w:szCs w:val="24"/>
        </w:rPr>
        <w:t>Marina expansion</w:t>
      </w:r>
      <w:r w:rsidR="00691DD9">
        <w:rPr>
          <w:rFonts w:ascii="Times New Roman" w:hAnsi="Times New Roman"/>
          <w:caps/>
          <w:szCs w:val="24"/>
        </w:rPr>
        <w:t xml:space="preserve"> and dredge</w:t>
      </w:r>
      <w:r w:rsidR="00286456" w:rsidRPr="000961C9">
        <w:rPr>
          <w:rFonts w:ascii="Times New Roman" w:hAnsi="Times New Roman"/>
          <w:szCs w:val="24"/>
        </w:rPr>
        <w:tab/>
        <w:t>) WATER QUALITY CERTIFICATION</w:t>
      </w:r>
    </w:p>
    <w:p w14:paraId="4B2A8F48" w14:textId="433E83F2" w:rsidR="008D6838" w:rsidRDefault="00286456" w:rsidP="000961C9">
      <w:pPr>
        <w:tabs>
          <w:tab w:val="left" w:pos="4500"/>
          <w:tab w:val="left" w:pos="8019"/>
          <w:tab w:val="right" w:leader="underscore" w:pos="9360"/>
        </w:tabs>
        <w:spacing w:line="240" w:lineRule="atLeast"/>
        <w:rPr>
          <w:rFonts w:ascii="Times New Roman" w:hAnsi="Times New Roman"/>
          <w:szCs w:val="24"/>
        </w:rPr>
      </w:pPr>
      <w:r w:rsidRPr="000961C9">
        <w:rPr>
          <w:rFonts w:ascii="Times New Roman" w:hAnsi="Times New Roman"/>
          <w:szCs w:val="24"/>
        </w:rPr>
        <w:t>L-</w:t>
      </w:r>
      <w:r w:rsidR="00C56DC3">
        <w:rPr>
          <w:rFonts w:ascii="Times New Roman" w:hAnsi="Times New Roman"/>
          <w:szCs w:val="24"/>
        </w:rPr>
        <w:t>20386-4</w:t>
      </w:r>
      <w:r w:rsidR="00691DD9">
        <w:rPr>
          <w:rFonts w:ascii="Times New Roman" w:hAnsi="Times New Roman"/>
          <w:szCs w:val="24"/>
        </w:rPr>
        <w:t>P</w:t>
      </w:r>
      <w:r w:rsidR="00C56DC3">
        <w:rPr>
          <w:rFonts w:ascii="Times New Roman" w:hAnsi="Times New Roman"/>
          <w:szCs w:val="24"/>
        </w:rPr>
        <w:t>-P-N</w:t>
      </w:r>
      <w:r w:rsidRPr="000961C9">
        <w:rPr>
          <w:rFonts w:ascii="Times New Roman" w:hAnsi="Times New Roman"/>
          <w:szCs w:val="24"/>
        </w:rPr>
        <w:t xml:space="preserve">  (approval)</w:t>
      </w:r>
      <w:r w:rsidRPr="000961C9">
        <w:rPr>
          <w:rFonts w:ascii="Times New Roman" w:hAnsi="Times New Roman"/>
          <w:szCs w:val="24"/>
        </w:rPr>
        <w:tab/>
      </w:r>
      <w:r w:rsidR="008D6838">
        <w:rPr>
          <w:rFonts w:ascii="Times New Roman" w:hAnsi="Times New Roman"/>
          <w:szCs w:val="24"/>
        </w:rPr>
        <w:t xml:space="preserve">) </w:t>
      </w:r>
    </w:p>
    <w:p w14:paraId="1E666103" w14:textId="5B0AB449" w:rsidR="00286456" w:rsidRPr="000961C9" w:rsidRDefault="008D6838" w:rsidP="000961C9">
      <w:pPr>
        <w:tabs>
          <w:tab w:val="left" w:pos="4500"/>
          <w:tab w:val="left" w:pos="8019"/>
          <w:tab w:val="right" w:leader="underscore" w:pos="9360"/>
        </w:tabs>
        <w:spacing w:line="240" w:lineRule="atLeast"/>
        <w:rPr>
          <w:rFonts w:ascii="Times New Roman" w:hAnsi="Times New Roman"/>
          <w:szCs w:val="24"/>
        </w:rPr>
      </w:pPr>
      <w:r>
        <w:rPr>
          <w:rFonts w:ascii="Times New Roman" w:hAnsi="Times New Roman"/>
          <w:szCs w:val="24"/>
        </w:rPr>
        <w:t>L-20386-4E-</w:t>
      </w:r>
      <w:r w:rsidR="00406157">
        <w:rPr>
          <w:rFonts w:ascii="Times New Roman" w:hAnsi="Times New Roman"/>
          <w:szCs w:val="24"/>
        </w:rPr>
        <w:t>Q</w:t>
      </w:r>
      <w:r>
        <w:rPr>
          <w:rFonts w:ascii="Times New Roman" w:hAnsi="Times New Roman"/>
          <w:szCs w:val="24"/>
        </w:rPr>
        <w:t>-N  (approval)</w:t>
      </w:r>
      <w:r>
        <w:rPr>
          <w:rFonts w:ascii="Times New Roman" w:hAnsi="Times New Roman"/>
          <w:szCs w:val="24"/>
        </w:rPr>
        <w:tab/>
      </w:r>
      <w:r w:rsidR="00286456" w:rsidRPr="000961C9">
        <w:rPr>
          <w:rFonts w:ascii="Times New Roman" w:hAnsi="Times New Roman"/>
          <w:szCs w:val="24"/>
        </w:rPr>
        <w:t>) FINDINGS OF FACT AND ORDER</w:t>
      </w:r>
    </w:p>
    <w:p w14:paraId="58A4826F" w14:textId="77777777" w:rsidR="00286456" w:rsidRPr="000961C9" w:rsidRDefault="00286456" w:rsidP="000961C9">
      <w:pPr>
        <w:tabs>
          <w:tab w:val="left" w:pos="8019"/>
          <w:tab w:val="right" w:leader="underscore" w:pos="9360"/>
          <w:tab w:val="right" w:leader="underscore" w:pos="9540"/>
        </w:tabs>
        <w:spacing w:line="240" w:lineRule="atLeast"/>
        <w:ind w:right="-180"/>
        <w:rPr>
          <w:rFonts w:ascii="Times New Roman" w:hAnsi="Times New Roman"/>
          <w:szCs w:val="24"/>
        </w:rPr>
      </w:pPr>
    </w:p>
    <w:p w14:paraId="3A2CCE11" w14:textId="77777777" w:rsidR="00286456" w:rsidRPr="000961C9" w:rsidRDefault="00286456" w:rsidP="00412B2D">
      <w:pPr>
        <w:tabs>
          <w:tab w:val="left" w:pos="8019"/>
          <w:tab w:val="right" w:leader="underscore" w:pos="9360"/>
        </w:tabs>
        <w:spacing w:line="240" w:lineRule="atLeast"/>
        <w:rPr>
          <w:rFonts w:ascii="Times New Roman" w:hAnsi="Times New Roman"/>
          <w:szCs w:val="24"/>
        </w:rPr>
      </w:pPr>
    </w:p>
    <w:p w14:paraId="63EA31AC" w14:textId="18B9E14E" w:rsidR="00286456" w:rsidRPr="000961C9" w:rsidRDefault="00286456" w:rsidP="000961C9">
      <w:pPr>
        <w:tabs>
          <w:tab w:val="left" w:pos="8019"/>
          <w:tab w:val="right" w:leader="underscore" w:pos="9360"/>
        </w:tabs>
        <w:spacing w:line="240" w:lineRule="atLeast"/>
        <w:rPr>
          <w:rFonts w:ascii="Times New Roman" w:hAnsi="Times New Roman"/>
          <w:szCs w:val="24"/>
        </w:rPr>
      </w:pPr>
      <w:r w:rsidRPr="000961C9">
        <w:rPr>
          <w:rFonts w:ascii="Times New Roman" w:hAnsi="Times New Roman"/>
          <w:szCs w:val="24"/>
        </w:rPr>
        <w:t>Pursuant to the provisions of 38 M.R.S.</w:t>
      </w:r>
      <w:r w:rsidR="00695CB2">
        <w:rPr>
          <w:rFonts w:ascii="Times New Roman" w:hAnsi="Times New Roman"/>
          <w:szCs w:val="24"/>
        </w:rPr>
        <w:t xml:space="preserve"> </w:t>
      </w:r>
      <w:r w:rsidR="009B3F0D">
        <w:rPr>
          <w:rFonts w:ascii="Times New Roman" w:hAnsi="Times New Roman"/>
          <w:szCs w:val="24"/>
        </w:rPr>
        <w:t>§§ 480-A–480-JJ,</w:t>
      </w:r>
      <w:r w:rsidRPr="000961C9">
        <w:rPr>
          <w:rFonts w:ascii="Times New Roman" w:hAnsi="Times New Roman"/>
          <w:szCs w:val="24"/>
        </w:rPr>
        <w:t xml:space="preserve"> Section 401 of the </w:t>
      </w:r>
      <w:r w:rsidR="00C34F75">
        <w:rPr>
          <w:rFonts w:ascii="Times New Roman" w:hAnsi="Times New Roman"/>
          <w:szCs w:val="24"/>
        </w:rPr>
        <w:t>Clean</w:t>
      </w:r>
      <w:r w:rsidR="00C56DC3">
        <w:rPr>
          <w:rFonts w:ascii="Times New Roman" w:hAnsi="Times New Roman"/>
          <w:szCs w:val="24"/>
        </w:rPr>
        <w:t xml:space="preserve"> </w:t>
      </w:r>
      <w:r w:rsidR="00C34F75">
        <w:rPr>
          <w:rFonts w:ascii="Times New Roman" w:hAnsi="Times New Roman"/>
          <w:szCs w:val="24"/>
        </w:rPr>
        <w:t>Water</w:t>
      </w:r>
      <w:r w:rsidRPr="000961C9">
        <w:rPr>
          <w:rFonts w:ascii="Times New Roman" w:hAnsi="Times New Roman"/>
          <w:szCs w:val="24"/>
        </w:rPr>
        <w:t xml:space="preserve"> </w:t>
      </w:r>
      <w:r w:rsidRPr="00695CB2">
        <w:rPr>
          <w:rFonts w:ascii="Times New Roman" w:hAnsi="Times New Roman"/>
          <w:szCs w:val="24"/>
        </w:rPr>
        <w:t>Act</w:t>
      </w:r>
      <w:r w:rsidR="00695CB2">
        <w:rPr>
          <w:rFonts w:ascii="Times New Roman" w:hAnsi="Times New Roman"/>
          <w:szCs w:val="24"/>
        </w:rPr>
        <w:t xml:space="preserve"> </w:t>
      </w:r>
      <w:r w:rsidR="00CD69F7">
        <w:rPr>
          <w:rFonts w:ascii="Times New Roman" w:hAnsi="Times New Roman"/>
          <w:szCs w:val="24"/>
        </w:rPr>
        <w:t>(33 U.S.</w:t>
      </w:r>
      <w:r w:rsidR="00695CB2" w:rsidRPr="00695CB2">
        <w:rPr>
          <w:rFonts w:ascii="Times New Roman" w:hAnsi="Times New Roman"/>
          <w:szCs w:val="24"/>
        </w:rPr>
        <w:t>C. § 1341)</w:t>
      </w:r>
      <w:r w:rsidRPr="00695CB2">
        <w:rPr>
          <w:rFonts w:ascii="Times New Roman" w:hAnsi="Times New Roman"/>
          <w:szCs w:val="24"/>
        </w:rPr>
        <w:t xml:space="preserve">, </w:t>
      </w:r>
      <w:r w:rsidR="009B3F0D">
        <w:rPr>
          <w:rFonts w:ascii="Times New Roman" w:hAnsi="Times New Roman"/>
          <w:szCs w:val="24"/>
        </w:rPr>
        <w:t>and Chapters 31</w:t>
      </w:r>
      <w:r w:rsidR="00C56DC3">
        <w:rPr>
          <w:rFonts w:ascii="Times New Roman" w:hAnsi="Times New Roman"/>
          <w:szCs w:val="24"/>
        </w:rPr>
        <w:t>0 and</w:t>
      </w:r>
      <w:r w:rsidR="009B3F0D">
        <w:rPr>
          <w:rFonts w:ascii="Times New Roman" w:hAnsi="Times New Roman"/>
          <w:szCs w:val="24"/>
        </w:rPr>
        <w:t xml:space="preserve"> 315 of Department rules, </w:t>
      </w:r>
      <w:r w:rsidRPr="00695CB2">
        <w:rPr>
          <w:rFonts w:ascii="Times New Roman" w:hAnsi="Times New Roman"/>
          <w:szCs w:val="24"/>
        </w:rPr>
        <w:t>the Department</w:t>
      </w:r>
      <w:r w:rsidRPr="000961C9">
        <w:rPr>
          <w:rFonts w:ascii="Times New Roman" w:hAnsi="Times New Roman"/>
          <w:szCs w:val="24"/>
        </w:rPr>
        <w:t xml:space="preserve"> of Environmental Protection </w:t>
      </w:r>
      <w:r w:rsidR="00C56DC3">
        <w:rPr>
          <w:rFonts w:ascii="Times New Roman" w:hAnsi="Times New Roman"/>
          <w:szCs w:val="24"/>
        </w:rPr>
        <w:t xml:space="preserve">(Department) </w:t>
      </w:r>
      <w:r w:rsidRPr="000961C9">
        <w:rPr>
          <w:rFonts w:ascii="Times New Roman" w:hAnsi="Times New Roman"/>
          <w:szCs w:val="24"/>
        </w:rPr>
        <w:t xml:space="preserve">has considered the application of </w:t>
      </w:r>
      <w:r w:rsidR="00C56DC3">
        <w:rPr>
          <w:rFonts w:ascii="Times New Roman" w:hAnsi="Times New Roman"/>
          <w:szCs w:val="24"/>
        </w:rPr>
        <w:t>SHM ROCKLAND, LLC (applicant)</w:t>
      </w:r>
      <w:r w:rsidRPr="000961C9">
        <w:rPr>
          <w:rFonts w:ascii="Times New Roman" w:hAnsi="Times New Roman"/>
          <w:szCs w:val="24"/>
        </w:rPr>
        <w:t xml:space="preserve"> with the supportive data,</w:t>
      </w:r>
      <w:r w:rsidR="009B3F0D">
        <w:rPr>
          <w:rFonts w:ascii="Times New Roman" w:hAnsi="Times New Roman"/>
          <w:b/>
          <w:szCs w:val="24"/>
        </w:rPr>
        <w:t xml:space="preserve"> </w:t>
      </w:r>
      <w:r w:rsidRPr="000961C9">
        <w:rPr>
          <w:rFonts w:ascii="Times New Roman" w:hAnsi="Times New Roman"/>
          <w:szCs w:val="24"/>
        </w:rPr>
        <w:t>agency review comment</w:t>
      </w:r>
      <w:r w:rsidRPr="004D5E5A">
        <w:rPr>
          <w:rFonts w:ascii="Times New Roman" w:hAnsi="Times New Roman"/>
          <w:szCs w:val="24"/>
        </w:rPr>
        <w:t xml:space="preserve">s, </w:t>
      </w:r>
      <w:r w:rsidR="00274358" w:rsidRPr="004D5E5A">
        <w:rPr>
          <w:rFonts w:ascii="Times New Roman" w:hAnsi="Times New Roman"/>
          <w:szCs w:val="24"/>
        </w:rPr>
        <w:t xml:space="preserve">public comments, </w:t>
      </w:r>
      <w:r w:rsidRPr="004D5E5A">
        <w:rPr>
          <w:rFonts w:ascii="Times New Roman" w:hAnsi="Times New Roman"/>
          <w:szCs w:val="24"/>
        </w:rPr>
        <w:t>and</w:t>
      </w:r>
      <w:r w:rsidRPr="000961C9">
        <w:rPr>
          <w:rFonts w:ascii="Times New Roman" w:hAnsi="Times New Roman"/>
          <w:szCs w:val="24"/>
        </w:rPr>
        <w:t xml:space="preserve"> other related materials on file and </w:t>
      </w:r>
      <w:r w:rsidRPr="000961C9">
        <w:rPr>
          <w:rFonts w:ascii="Times New Roman" w:hAnsi="Times New Roman"/>
          <w:caps/>
          <w:szCs w:val="24"/>
        </w:rPr>
        <w:t>finds the following facts</w:t>
      </w:r>
      <w:r w:rsidRPr="000961C9">
        <w:rPr>
          <w:rFonts w:ascii="Times New Roman" w:hAnsi="Times New Roman"/>
          <w:szCs w:val="24"/>
        </w:rPr>
        <w:t>:</w:t>
      </w:r>
    </w:p>
    <w:p w14:paraId="2A8088F9" w14:textId="77777777" w:rsidR="00286456" w:rsidRPr="000961C9" w:rsidRDefault="00286456" w:rsidP="000961C9">
      <w:pPr>
        <w:tabs>
          <w:tab w:val="left" w:pos="8019"/>
          <w:tab w:val="right" w:leader="underscore" w:pos="9360"/>
        </w:tabs>
        <w:spacing w:line="240" w:lineRule="atLeast"/>
        <w:ind w:left="720" w:hanging="720"/>
        <w:rPr>
          <w:rFonts w:ascii="Times New Roman" w:hAnsi="Times New Roman"/>
          <w:szCs w:val="24"/>
        </w:rPr>
      </w:pPr>
    </w:p>
    <w:p w14:paraId="20138B1B" w14:textId="77777777" w:rsidR="00286456" w:rsidRPr="000961C9" w:rsidRDefault="00286456" w:rsidP="00A119E8">
      <w:pPr>
        <w:keepNext/>
        <w:numPr>
          <w:ilvl w:val="0"/>
          <w:numId w:val="5"/>
        </w:numPr>
        <w:tabs>
          <w:tab w:val="clear" w:pos="360"/>
          <w:tab w:val="left" w:pos="-1260"/>
          <w:tab w:val="num" w:pos="720"/>
          <w:tab w:val="left" w:pos="8019"/>
          <w:tab w:val="right" w:leader="underscore" w:pos="9360"/>
        </w:tabs>
        <w:spacing w:line="240" w:lineRule="atLeast"/>
        <w:ind w:left="720" w:hanging="720"/>
        <w:rPr>
          <w:rFonts w:ascii="Times New Roman" w:hAnsi="Times New Roman"/>
          <w:szCs w:val="24"/>
        </w:rPr>
      </w:pPr>
      <w:r w:rsidRPr="000961C9">
        <w:rPr>
          <w:rFonts w:ascii="Times New Roman" w:hAnsi="Times New Roman"/>
          <w:szCs w:val="24"/>
          <w:u w:val="single"/>
        </w:rPr>
        <w:t>PROJECT DESCRIPTION</w:t>
      </w:r>
      <w:r w:rsidRPr="000961C9">
        <w:rPr>
          <w:rFonts w:ascii="Times New Roman" w:hAnsi="Times New Roman"/>
          <w:szCs w:val="24"/>
        </w:rPr>
        <w:t>:</w:t>
      </w:r>
    </w:p>
    <w:p w14:paraId="28CC4BB3" w14:textId="77777777" w:rsidR="00286456" w:rsidRPr="000961C9" w:rsidRDefault="00286456" w:rsidP="00A119E8">
      <w:pPr>
        <w:keepNext/>
        <w:tabs>
          <w:tab w:val="left" w:pos="8019"/>
          <w:tab w:val="right" w:leader="underscore" w:pos="9360"/>
        </w:tabs>
        <w:spacing w:line="240" w:lineRule="atLeast"/>
        <w:ind w:left="720" w:hanging="720"/>
        <w:rPr>
          <w:rFonts w:ascii="Times New Roman" w:hAnsi="Times New Roman"/>
          <w:szCs w:val="24"/>
        </w:rPr>
      </w:pPr>
    </w:p>
    <w:p w14:paraId="409F850F" w14:textId="6729B91C" w:rsidR="00196A62" w:rsidRPr="00196A62" w:rsidRDefault="00286456" w:rsidP="0004057E">
      <w:pPr>
        <w:numPr>
          <w:ilvl w:val="0"/>
          <w:numId w:val="17"/>
        </w:numPr>
        <w:tabs>
          <w:tab w:val="left" w:pos="1440"/>
          <w:tab w:val="right" w:leader="underscore" w:pos="9360"/>
        </w:tabs>
        <w:spacing w:line="240" w:lineRule="atLeast"/>
        <w:ind w:left="720" w:firstLine="0"/>
        <w:rPr>
          <w:rFonts w:ascii="Times New Roman" w:hAnsi="Times New Roman"/>
        </w:rPr>
      </w:pPr>
      <w:bookmarkStart w:id="0" w:name="_Hlk87695168"/>
      <w:r w:rsidRPr="00246D1F">
        <w:rPr>
          <w:rFonts w:ascii="Times New Roman" w:hAnsi="Times New Roman"/>
          <w:szCs w:val="24"/>
        </w:rPr>
        <w:t>History of Project:</w:t>
      </w:r>
      <w:r w:rsidR="00765C3F" w:rsidRPr="00246D1F">
        <w:rPr>
          <w:rFonts w:ascii="Times New Roman" w:hAnsi="Times New Roman"/>
          <w:szCs w:val="24"/>
        </w:rPr>
        <w:t xml:space="preserve">  </w:t>
      </w:r>
      <w:r w:rsidR="00246D1F" w:rsidRPr="00246D1F">
        <w:rPr>
          <w:rFonts w:ascii="Times New Roman" w:hAnsi="Times New Roman"/>
        </w:rPr>
        <w:t>In Department Order #L-20386-26-A-N/L-20386-4E-B-N, dated October 24, 2000</w:t>
      </w:r>
      <w:r w:rsidR="005E7A85">
        <w:rPr>
          <w:rFonts w:ascii="Times New Roman" w:hAnsi="Times New Roman"/>
        </w:rPr>
        <w:t xml:space="preserve"> and corrected December 27, 2000</w:t>
      </w:r>
      <w:r w:rsidR="00246D1F" w:rsidRPr="00246D1F">
        <w:rPr>
          <w:rFonts w:ascii="Times New Roman" w:hAnsi="Times New Roman"/>
        </w:rPr>
        <w:t xml:space="preserve">, the Department approved the development </w:t>
      </w:r>
      <w:r w:rsidR="006808E4" w:rsidRPr="005E3F90">
        <w:rPr>
          <w:rFonts w:ascii="Times New Roman" w:hAnsi="Times New Roman"/>
        </w:rPr>
        <w:t>of an operations center</w:t>
      </w:r>
      <w:r w:rsidR="005E7A85" w:rsidRPr="005E3F90">
        <w:rPr>
          <w:rFonts w:ascii="Times New Roman" w:hAnsi="Times New Roman"/>
        </w:rPr>
        <w:t xml:space="preserve"> consist</w:t>
      </w:r>
      <w:r w:rsidR="006808E4" w:rsidRPr="005E3F90">
        <w:rPr>
          <w:rFonts w:ascii="Times New Roman" w:hAnsi="Times New Roman"/>
        </w:rPr>
        <w:t>ing</w:t>
      </w:r>
      <w:r w:rsidR="005E7A85" w:rsidRPr="005E3F90">
        <w:rPr>
          <w:rFonts w:ascii="Times New Roman" w:hAnsi="Times New Roman"/>
        </w:rPr>
        <w:t xml:space="preserve"> of</w:t>
      </w:r>
      <w:r w:rsidR="00246D1F" w:rsidRPr="005E3F90">
        <w:rPr>
          <w:rFonts w:ascii="Times New Roman" w:hAnsi="Times New Roman"/>
        </w:rPr>
        <w:t xml:space="preserve"> a</w:t>
      </w:r>
      <w:r w:rsidR="005E7A85" w:rsidRPr="005E3F90">
        <w:rPr>
          <w:rFonts w:ascii="Times New Roman" w:hAnsi="Times New Roman"/>
        </w:rPr>
        <w:t xml:space="preserve"> 78,000-square-foot</w:t>
      </w:r>
      <w:r w:rsidR="00246D1F" w:rsidRPr="005E3F90">
        <w:rPr>
          <w:rFonts w:ascii="Times New Roman" w:hAnsi="Times New Roman"/>
        </w:rPr>
        <w:t xml:space="preserve"> office building, </w:t>
      </w:r>
      <w:r w:rsidR="00DE7816">
        <w:rPr>
          <w:rFonts w:ascii="Times New Roman" w:hAnsi="Times New Roman"/>
        </w:rPr>
        <w:t xml:space="preserve">an approximately 3.2-acre parking lot, </w:t>
      </w:r>
      <w:r w:rsidR="00246D1F" w:rsidRPr="005E3F90">
        <w:rPr>
          <w:rFonts w:ascii="Times New Roman" w:hAnsi="Times New Roman"/>
        </w:rPr>
        <w:t xml:space="preserve">a </w:t>
      </w:r>
      <w:r w:rsidR="005E7A85" w:rsidRPr="005E3F90">
        <w:rPr>
          <w:rFonts w:ascii="Times New Roman" w:hAnsi="Times New Roman"/>
        </w:rPr>
        <w:t xml:space="preserve">7,800-square-foot </w:t>
      </w:r>
      <w:r w:rsidR="00246D1F" w:rsidRPr="005E3F90">
        <w:rPr>
          <w:rFonts w:ascii="Times New Roman" w:hAnsi="Times New Roman"/>
        </w:rPr>
        <w:t>daycare</w:t>
      </w:r>
      <w:r w:rsidR="005E7A85" w:rsidRPr="005E3F90">
        <w:rPr>
          <w:rFonts w:ascii="Times New Roman" w:hAnsi="Times New Roman"/>
        </w:rPr>
        <w:t xml:space="preserve"> center</w:t>
      </w:r>
      <w:r w:rsidR="00246D1F" w:rsidRPr="005E3F90">
        <w:rPr>
          <w:rFonts w:ascii="Times New Roman" w:hAnsi="Times New Roman"/>
        </w:rPr>
        <w:t>,</w:t>
      </w:r>
      <w:r w:rsidR="005E7A85" w:rsidRPr="005E3F90">
        <w:rPr>
          <w:rFonts w:ascii="Times New Roman" w:hAnsi="Times New Roman"/>
        </w:rPr>
        <w:t xml:space="preserve"> a 1,300-square-foot boathouse,</w:t>
      </w:r>
      <w:r w:rsidR="00246D1F" w:rsidRPr="005E3F90">
        <w:rPr>
          <w:rFonts w:ascii="Times New Roman" w:hAnsi="Times New Roman"/>
        </w:rPr>
        <w:t xml:space="preserve"> a pavilion, and a 1,350-foot-long boardwalk</w:t>
      </w:r>
      <w:r w:rsidR="005E7A85" w:rsidRPr="005E3F90">
        <w:rPr>
          <w:rFonts w:ascii="Times New Roman" w:hAnsi="Times New Roman"/>
        </w:rPr>
        <w:t>.  The development resulted in approximately 5.44 acres of impervious area</w:t>
      </w:r>
      <w:r w:rsidR="00246D1F" w:rsidRPr="005E3F90">
        <w:rPr>
          <w:rFonts w:ascii="Times New Roman" w:hAnsi="Times New Roman"/>
        </w:rPr>
        <w:t xml:space="preserve">.  </w:t>
      </w:r>
      <w:r w:rsidR="00DC1F82" w:rsidRPr="00246D1F">
        <w:rPr>
          <w:rFonts w:ascii="Times New Roman" w:hAnsi="Times New Roman"/>
        </w:rPr>
        <w:t xml:space="preserve">The development is located off </w:t>
      </w:r>
      <w:r w:rsidR="00DC1F82">
        <w:rPr>
          <w:rFonts w:ascii="Times New Roman" w:hAnsi="Times New Roman"/>
        </w:rPr>
        <w:t>Ocean</w:t>
      </w:r>
      <w:r w:rsidR="00DC1F82" w:rsidRPr="00246D1F">
        <w:rPr>
          <w:rFonts w:ascii="Times New Roman" w:hAnsi="Times New Roman"/>
        </w:rPr>
        <w:t xml:space="preserve"> Street in the City of Rockland</w:t>
      </w:r>
      <w:r w:rsidR="00DC1F82">
        <w:rPr>
          <w:rFonts w:ascii="Times New Roman" w:hAnsi="Times New Roman"/>
        </w:rPr>
        <w:t>.</w:t>
      </w:r>
    </w:p>
    <w:p w14:paraId="6153772A" w14:textId="77777777" w:rsidR="00196A62" w:rsidRDefault="00196A62" w:rsidP="00196A62">
      <w:pPr>
        <w:tabs>
          <w:tab w:val="right" w:leader="underscore" w:pos="9360"/>
        </w:tabs>
        <w:spacing w:line="240" w:lineRule="atLeast"/>
        <w:ind w:left="720"/>
        <w:rPr>
          <w:rFonts w:ascii="Times New Roman" w:hAnsi="Times New Roman"/>
        </w:rPr>
      </w:pPr>
    </w:p>
    <w:p w14:paraId="7052DA40" w14:textId="4757F9DC" w:rsidR="00DC1F82" w:rsidRDefault="003B5A92" w:rsidP="00196A62">
      <w:pPr>
        <w:tabs>
          <w:tab w:val="right" w:leader="underscore" w:pos="9360"/>
        </w:tabs>
        <w:spacing w:line="240" w:lineRule="atLeast"/>
        <w:ind w:left="720"/>
        <w:rPr>
          <w:rFonts w:ascii="Times New Roman" w:hAnsi="Times New Roman"/>
        </w:rPr>
      </w:pPr>
      <w:r w:rsidRPr="005E3F90">
        <w:rPr>
          <w:rFonts w:ascii="Times New Roman" w:hAnsi="Times New Roman"/>
        </w:rPr>
        <w:t>In Department Order #L-20386-4C-C-N, dated December 20, 2000, the Department approved</w:t>
      </w:r>
      <w:r w:rsidR="005E7A85" w:rsidRPr="005E3F90">
        <w:rPr>
          <w:rFonts w:ascii="Times New Roman" w:hAnsi="Times New Roman"/>
        </w:rPr>
        <w:t xml:space="preserve"> the restoration of a granite breakwater, the construction of a pier and wave fence, and the dredging of approximately 54,562 square feet of </w:t>
      </w:r>
      <w:r w:rsidR="005E3F90" w:rsidRPr="005E3F90">
        <w:rPr>
          <w:rFonts w:ascii="Times New Roman" w:hAnsi="Times New Roman"/>
        </w:rPr>
        <w:t xml:space="preserve">the </w:t>
      </w:r>
      <w:r w:rsidR="005E7A85" w:rsidRPr="005E3F90">
        <w:rPr>
          <w:rFonts w:ascii="Times New Roman" w:hAnsi="Times New Roman"/>
        </w:rPr>
        <w:t>coastal wetland</w:t>
      </w:r>
      <w:r w:rsidR="006955C2" w:rsidRPr="005E3F90">
        <w:rPr>
          <w:rFonts w:ascii="Times New Roman" w:hAnsi="Times New Roman"/>
        </w:rPr>
        <w:t xml:space="preserve">.  </w:t>
      </w:r>
      <w:r w:rsidR="00246D1F" w:rsidRPr="005E3F90">
        <w:rPr>
          <w:rFonts w:ascii="Times New Roman" w:hAnsi="Times New Roman"/>
        </w:rPr>
        <w:t xml:space="preserve">In Department Order #L-20386-26-G-B/L-20386-4E-H-N, dated July 23, 2008, the Department approved </w:t>
      </w:r>
      <w:r w:rsidR="00246D1F" w:rsidRPr="006955C2">
        <w:rPr>
          <w:rFonts w:ascii="Times New Roman" w:hAnsi="Times New Roman"/>
        </w:rPr>
        <w:t xml:space="preserve">the expansion of the </w:t>
      </w:r>
      <w:r w:rsidR="00547623">
        <w:rPr>
          <w:rFonts w:ascii="Times New Roman" w:hAnsi="Times New Roman"/>
        </w:rPr>
        <w:t>m</w:t>
      </w:r>
      <w:r w:rsidR="00246D1F" w:rsidRPr="006955C2">
        <w:rPr>
          <w:rFonts w:ascii="Times New Roman" w:hAnsi="Times New Roman"/>
        </w:rPr>
        <w:t>arina</w:t>
      </w:r>
      <w:r w:rsidR="006955C2" w:rsidRPr="006955C2">
        <w:rPr>
          <w:rFonts w:ascii="Times New Roman" w:hAnsi="Times New Roman"/>
        </w:rPr>
        <w:t xml:space="preserve"> </w:t>
      </w:r>
      <w:r w:rsidR="00547623">
        <w:rPr>
          <w:rFonts w:ascii="Times New Roman" w:hAnsi="Times New Roman"/>
        </w:rPr>
        <w:t>to include</w:t>
      </w:r>
      <w:r w:rsidR="00246D1F" w:rsidRPr="00246D1F">
        <w:rPr>
          <w:rFonts w:ascii="Times New Roman" w:hAnsi="Times New Roman"/>
        </w:rPr>
        <w:t xml:space="preserve"> 40</w:t>
      </w:r>
      <w:r w:rsidR="006955C2">
        <w:rPr>
          <w:rFonts w:ascii="Times New Roman" w:hAnsi="Times New Roman"/>
        </w:rPr>
        <w:t> </w:t>
      </w:r>
      <w:r w:rsidR="00246D1F" w:rsidRPr="00246D1F">
        <w:rPr>
          <w:rFonts w:ascii="Times New Roman" w:hAnsi="Times New Roman"/>
        </w:rPr>
        <w:t>additional slips and 98</w:t>
      </w:r>
      <w:r w:rsidR="00406157">
        <w:rPr>
          <w:rFonts w:ascii="Times New Roman" w:hAnsi="Times New Roman"/>
        </w:rPr>
        <w:t> </w:t>
      </w:r>
      <w:r w:rsidR="00246D1F" w:rsidRPr="00246D1F">
        <w:rPr>
          <w:rFonts w:ascii="Times New Roman" w:hAnsi="Times New Roman"/>
        </w:rPr>
        <w:t xml:space="preserve">pilings to support a floating dock. </w:t>
      </w:r>
      <w:r w:rsidR="00246D1F">
        <w:rPr>
          <w:rFonts w:ascii="Times New Roman" w:hAnsi="Times New Roman"/>
        </w:rPr>
        <w:t xml:space="preserve"> </w:t>
      </w:r>
      <w:r w:rsidR="00DC1F82" w:rsidRPr="005E3F90">
        <w:rPr>
          <w:rFonts w:ascii="Times New Roman" w:hAnsi="Times New Roman"/>
        </w:rPr>
        <w:t>Subsequently, the Department has approved several modifications to the development.</w:t>
      </w:r>
      <w:r w:rsidR="00DC1F82">
        <w:rPr>
          <w:rFonts w:ascii="Times New Roman" w:hAnsi="Times New Roman"/>
        </w:rPr>
        <w:t xml:space="preserve">  </w:t>
      </w:r>
      <w:r w:rsidR="00DC1F82" w:rsidRPr="009B555A">
        <w:rPr>
          <w:rFonts w:ascii="Times New Roman" w:hAnsi="Times New Roman"/>
        </w:rPr>
        <w:t>To date, the marina has resulted in approximately 1,084 square feet of fill and 3,211 square feet of shading</w:t>
      </w:r>
      <w:r w:rsidR="00DC1F82">
        <w:rPr>
          <w:rFonts w:ascii="Times New Roman" w:hAnsi="Times New Roman"/>
        </w:rPr>
        <w:t xml:space="preserve"> impacts within the coastal wetland.  </w:t>
      </w:r>
    </w:p>
    <w:p w14:paraId="76743359" w14:textId="6DC80167" w:rsidR="00DC1F82" w:rsidRDefault="00DC1F82" w:rsidP="00196A62">
      <w:pPr>
        <w:tabs>
          <w:tab w:val="right" w:leader="underscore" w:pos="9360"/>
        </w:tabs>
        <w:spacing w:line="240" w:lineRule="atLeast"/>
        <w:ind w:left="720"/>
        <w:rPr>
          <w:rFonts w:ascii="Times New Roman" w:hAnsi="Times New Roman"/>
        </w:rPr>
      </w:pPr>
    </w:p>
    <w:p w14:paraId="4080D10B" w14:textId="7DC0B3B0" w:rsidR="00286456" w:rsidRPr="006852D1" w:rsidRDefault="009B555A" w:rsidP="00196A62">
      <w:pPr>
        <w:tabs>
          <w:tab w:val="right" w:leader="underscore" w:pos="9360"/>
        </w:tabs>
        <w:spacing w:line="240" w:lineRule="atLeast"/>
        <w:ind w:left="720"/>
        <w:rPr>
          <w:rFonts w:ascii="Times New Roman" w:hAnsi="Times New Roman"/>
          <w:color w:val="FF0000"/>
          <w:szCs w:val="24"/>
        </w:rPr>
      </w:pPr>
      <w:r>
        <w:rPr>
          <w:rFonts w:ascii="Times New Roman" w:hAnsi="Times New Roman"/>
        </w:rPr>
        <w:t>I</w:t>
      </w:r>
      <w:r w:rsidR="00246D1F">
        <w:rPr>
          <w:rFonts w:ascii="Times New Roman" w:hAnsi="Times New Roman"/>
        </w:rPr>
        <w:t>n Department Order #L-20386-26-N-T/L-20386-</w:t>
      </w:r>
      <w:r w:rsidR="006955C2">
        <w:rPr>
          <w:rFonts w:ascii="Times New Roman" w:hAnsi="Times New Roman"/>
        </w:rPr>
        <w:t xml:space="preserve">4E-O-T, dated May 17, 2021, the Department approved the transfer of </w:t>
      </w:r>
      <w:r w:rsidR="00C334FF">
        <w:rPr>
          <w:rFonts w:ascii="Times New Roman" w:hAnsi="Times New Roman"/>
        </w:rPr>
        <w:t xml:space="preserve">the previous Department Orders as they pertain to </w:t>
      </w:r>
      <w:r w:rsidR="006955C2">
        <w:rPr>
          <w:rFonts w:ascii="Times New Roman" w:hAnsi="Times New Roman"/>
        </w:rPr>
        <w:t xml:space="preserve">the </w:t>
      </w:r>
      <w:r w:rsidR="00547623">
        <w:rPr>
          <w:rFonts w:ascii="Times New Roman" w:hAnsi="Times New Roman"/>
        </w:rPr>
        <w:t>marina</w:t>
      </w:r>
      <w:r w:rsidR="006955C2">
        <w:rPr>
          <w:rFonts w:ascii="Times New Roman" w:hAnsi="Times New Roman"/>
        </w:rPr>
        <w:t xml:space="preserve"> portion </w:t>
      </w:r>
      <w:r w:rsidR="006955C2" w:rsidRPr="009B555A">
        <w:rPr>
          <w:rFonts w:ascii="Times New Roman" w:hAnsi="Times New Roman"/>
        </w:rPr>
        <w:t>of the facility</w:t>
      </w:r>
      <w:r w:rsidR="00C334FF">
        <w:rPr>
          <w:rFonts w:ascii="Times New Roman" w:hAnsi="Times New Roman"/>
        </w:rPr>
        <w:t>, consisting of 2.45 acres of upland and the existing pier and float systems,</w:t>
      </w:r>
      <w:r w:rsidR="006955C2" w:rsidRPr="009B555A">
        <w:rPr>
          <w:rFonts w:ascii="Times New Roman" w:hAnsi="Times New Roman"/>
        </w:rPr>
        <w:t xml:space="preserve"> from Rockland Harbor Park, LLC to SHM Rockland, LLC.</w:t>
      </w:r>
      <w:r w:rsidR="00246D1F" w:rsidRPr="009B555A">
        <w:rPr>
          <w:rFonts w:ascii="Times New Roman" w:hAnsi="Times New Roman"/>
        </w:rPr>
        <w:t xml:space="preserve">  </w:t>
      </w:r>
    </w:p>
    <w:bookmarkEnd w:id="0"/>
    <w:p w14:paraId="28E0639F" w14:textId="77777777" w:rsidR="00286456" w:rsidRPr="00EF7FBA" w:rsidRDefault="00286456" w:rsidP="0004057E">
      <w:pPr>
        <w:tabs>
          <w:tab w:val="left" w:pos="8019"/>
          <w:tab w:val="right" w:leader="underscore" w:pos="9360"/>
        </w:tabs>
        <w:spacing w:line="240" w:lineRule="atLeast"/>
        <w:ind w:left="720"/>
        <w:rPr>
          <w:rFonts w:ascii="Times New Roman" w:hAnsi="Times New Roman"/>
          <w:szCs w:val="24"/>
        </w:rPr>
      </w:pPr>
    </w:p>
    <w:p w14:paraId="7E7759F7" w14:textId="78DB19F1" w:rsidR="003A5A54" w:rsidRDefault="00765C3F" w:rsidP="003A5A54">
      <w:pPr>
        <w:numPr>
          <w:ilvl w:val="0"/>
          <w:numId w:val="17"/>
        </w:numPr>
        <w:tabs>
          <w:tab w:val="clear" w:pos="1440"/>
          <w:tab w:val="left" w:pos="-1890"/>
        </w:tabs>
        <w:spacing w:line="240" w:lineRule="atLeast"/>
        <w:ind w:left="720" w:firstLine="0"/>
        <w:rPr>
          <w:rFonts w:ascii="Times New Roman" w:hAnsi="Times New Roman"/>
          <w:szCs w:val="24"/>
        </w:rPr>
      </w:pPr>
      <w:r w:rsidRPr="003A5A54">
        <w:rPr>
          <w:rFonts w:ascii="Times New Roman" w:hAnsi="Times New Roman"/>
          <w:szCs w:val="24"/>
        </w:rPr>
        <w:t xml:space="preserve">Summary:  </w:t>
      </w:r>
      <w:r w:rsidR="006955C2" w:rsidRPr="003A5A54">
        <w:rPr>
          <w:rFonts w:ascii="Times New Roman" w:hAnsi="Times New Roman"/>
          <w:szCs w:val="24"/>
        </w:rPr>
        <w:t xml:space="preserve">The applicant proposes to expand the existing marina </w:t>
      </w:r>
      <w:r w:rsidR="00EF7FBA" w:rsidRPr="003A5A54">
        <w:rPr>
          <w:rFonts w:ascii="Times New Roman" w:hAnsi="Times New Roman"/>
          <w:szCs w:val="24"/>
        </w:rPr>
        <w:t>by</w:t>
      </w:r>
      <w:r w:rsidR="000B6F56" w:rsidRPr="003A5A54">
        <w:rPr>
          <w:rFonts w:ascii="Times New Roman" w:hAnsi="Times New Roman"/>
          <w:szCs w:val="24"/>
        </w:rPr>
        <w:t xml:space="preserve"> constructing an extended access platform</w:t>
      </w:r>
      <w:r w:rsidR="003A5A54" w:rsidRPr="003A5A54">
        <w:rPr>
          <w:rFonts w:ascii="Times New Roman" w:hAnsi="Times New Roman"/>
          <w:szCs w:val="24"/>
        </w:rPr>
        <w:t xml:space="preserve"> to the fixed pier</w:t>
      </w:r>
      <w:r w:rsidR="00EF7FBA" w:rsidRPr="003A5A54">
        <w:rPr>
          <w:rFonts w:ascii="Times New Roman" w:hAnsi="Times New Roman"/>
          <w:szCs w:val="24"/>
        </w:rPr>
        <w:t xml:space="preserve">, adding three new </w:t>
      </w:r>
      <w:r w:rsidR="003A5A54">
        <w:rPr>
          <w:rFonts w:ascii="Times New Roman" w:hAnsi="Times New Roman"/>
          <w:szCs w:val="24"/>
        </w:rPr>
        <w:t>float</w:t>
      </w:r>
      <w:r w:rsidR="00EF7FBA" w:rsidRPr="003A5A54">
        <w:rPr>
          <w:rFonts w:ascii="Times New Roman" w:hAnsi="Times New Roman"/>
          <w:szCs w:val="24"/>
        </w:rPr>
        <w:t xml:space="preserve"> configurations (</w:t>
      </w:r>
      <w:r w:rsidR="006955C2" w:rsidRPr="003A5A54">
        <w:rPr>
          <w:rFonts w:ascii="Times New Roman" w:hAnsi="Times New Roman"/>
          <w:szCs w:val="24"/>
        </w:rPr>
        <w:t>Dock A, Dock B, and Dock</w:t>
      </w:r>
      <w:r w:rsidR="000B6F56" w:rsidRPr="003A5A54">
        <w:rPr>
          <w:rFonts w:ascii="Times New Roman" w:hAnsi="Times New Roman"/>
          <w:szCs w:val="24"/>
        </w:rPr>
        <w:t> </w:t>
      </w:r>
      <w:r w:rsidR="006955C2" w:rsidRPr="003A5A54">
        <w:rPr>
          <w:rFonts w:ascii="Times New Roman" w:hAnsi="Times New Roman"/>
          <w:szCs w:val="24"/>
        </w:rPr>
        <w:t>C</w:t>
      </w:r>
      <w:r w:rsidR="00EF7FBA" w:rsidRPr="003A5A54">
        <w:rPr>
          <w:rFonts w:ascii="Times New Roman" w:hAnsi="Times New Roman"/>
          <w:szCs w:val="24"/>
        </w:rPr>
        <w:t xml:space="preserve">), </w:t>
      </w:r>
      <w:r w:rsidR="006955C2" w:rsidRPr="003A5A54">
        <w:rPr>
          <w:rFonts w:ascii="Times New Roman" w:hAnsi="Times New Roman"/>
          <w:szCs w:val="24"/>
        </w:rPr>
        <w:t>and dredg</w:t>
      </w:r>
      <w:r w:rsidR="00EF7FBA" w:rsidRPr="003A5A54">
        <w:rPr>
          <w:rFonts w:ascii="Times New Roman" w:hAnsi="Times New Roman"/>
          <w:szCs w:val="24"/>
        </w:rPr>
        <w:t xml:space="preserve">ing </w:t>
      </w:r>
      <w:r w:rsidR="006955C2" w:rsidRPr="003A5A54">
        <w:rPr>
          <w:rFonts w:ascii="Times New Roman" w:hAnsi="Times New Roman"/>
          <w:szCs w:val="24"/>
        </w:rPr>
        <w:t>approximately 138,000</w:t>
      </w:r>
      <w:r w:rsidR="008C5A3F">
        <w:rPr>
          <w:rFonts w:ascii="Times New Roman" w:hAnsi="Times New Roman"/>
          <w:szCs w:val="24"/>
        </w:rPr>
        <w:t> </w:t>
      </w:r>
      <w:r w:rsidR="006955C2" w:rsidRPr="003A5A54">
        <w:rPr>
          <w:rFonts w:ascii="Times New Roman" w:hAnsi="Times New Roman"/>
          <w:szCs w:val="24"/>
        </w:rPr>
        <w:t xml:space="preserve">square feet of </w:t>
      </w:r>
      <w:r w:rsidR="00EF7FBA" w:rsidRPr="003A5A54">
        <w:rPr>
          <w:rFonts w:ascii="Times New Roman" w:hAnsi="Times New Roman"/>
          <w:szCs w:val="24"/>
        </w:rPr>
        <w:t xml:space="preserve">the </w:t>
      </w:r>
      <w:r w:rsidR="006955C2" w:rsidRPr="003A5A54">
        <w:rPr>
          <w:rFonts w:ascii="Times New Roman" w:hAnsi="Times New Roman"/>
          <w:szCs w:val="24"/>
        </w:rPr>
        <w:lastRenderedPageBreak/>
        <w:t>subtidal coastal wetland</w:t>
      </w:r>
      <w:r w:rsidR="008D28AE">
        <w:rPr>
          <w:rFonts w:ascii="Times New Roman" w:hAnsi="Times New Roman"/>
          <w:szCs w:val="24"/>
        </w:rPr>
        <w:t xml:space="preserve">, all as shown on a set of </w:t>
      </w:r>
      <w:r w:rsidR="008D28AE" w:rsidRPr="00DC1F82">
        <w:rPr>
          <w:rFonts w:ascii="Times New Roman" w:hAnsi="Times New Roman"/>
          <w:szCs w:val="24"/>
        </w:rPr>
        <w:t>plans</w:t>
      </w:r>
      <w:r w:rsidR="00DC1F82" w:rsidRPr="00DC1F82">
        <w:rPr>
          <w:rFonts w:ascii="Times New Roman" w:hAnsi="Times New Roman"/>
          <w:szCs w:val="24"/>
        </w:rPr>
        <w:t xml:space="preserve"> </w:t>
      </w:r>
      <w:r w:rsidR="00DC1F82" w:rsidRPr="00200B64">
        <w:rPr>
          <w:rFonts w:ascii="Times New Roman" w:hAnsi="Times New Roman"/>
          <w:szCs w:val="24"/>
        </w:rPr>
        <w:t>consisting of</w:t>
      </w:r>
      <w:r w:rsidR="00DC1F82">
        <w:rPr>
          <w:rFonts w:ascii="Times New Roman" w:hAnsi="Times New Roman"/>
          <w:szCs w:val="24"/>
        </w:rPr>
        <w:t xml:space="preserve"> 17 sheets</w:t>
      </w:r>
      <w:r w:rsidR="00DC1F82" w:rsidRPr="00DC1F82">
        <w:rPr>
          <w:rFonts w:ascii="Times New Roman" w:hAnsi="Times New Roman"/>
          <w:szCs w:val="24"/>
        </w:rPr>
        <w:t>, the first of which is</w:t>
      </w:r>
      <w:r w:rsidR="008D28AE" w:rsidRPr="00DC1F82">
        <w:rPr>
          <w:rFonts w:ascii="Times New Roman" w:hAnsi="Times New Roman"/>
          <w:szCs w:val="24"/>
        </w:rPr>
        <w:t xml:space="preserve"> </w:t>
      </w:r>
      <w:r w:rsidR="008D28AE" w:rsidRPr="0000570B">
        <w:rPr>
          <w:rFonts w:ascii="Times New Roman" w:hAnsi="Times New Roman"/>
          <w:szCs w:val="24"/>
        </w:rPr>
        <w:t>titled, “</w:t>
      </w:r>
      <w:r w:rsidR="00316E92">
        <w:rPr>
          <w:rFonts w:ascii="Times New Roman" w:hAnsi="Times New Roman"/>
          <w:szCs w:val="24"/>
        </w:rPr>
        <w:t>Legend</w:t>
      </w:r>
      <w:r w:rsidR="008D28AE" w:rsidRPr="0000570B">
        <w:rPr>
          <w:rFonts w:ascii="Times New Roman" w:hAnsi="Times New Roman"/>
          <w:szCs w:val="24"/>
        </w:rPr>
        <w:t xml:space="preserve">,” </w:t>
      </w:r>
      <w:r w:rsidR="008D28AE">
        <w:rPr>
          <w:rFonts w:ascii="Times New Roman" w:hAnsi="Times New Roman"/>
          <w:szCs w:val="24"/>
        </w:rPr>
        <w:t>prepared by Landmark Corporation Surveyors and Engineers</w:t>
      </w:r>
      <w:r w:rsidR="008C5A3F">
        <w:rPr>
          <w:rFonts w:ascii="Times New Roman" w:hAnsi="Times New Roman"/>
          <w:szCs w:val="24"/>
        </w:rPr>
        <w:t xml:space="preserve"> and </w:t>
      </w:r>
      <w:r w:rsidR="00A25934">
        <w:rPr>
          <w:rFonts w:ascii="Times New Roman" w:hAnsi="Times New Roman"/>
          <w:szCs w:val="24"/>
        </w:rPr>
        <w:t>dated</w:t>
      </w:r>
      <w:r w:rsidR="00CA46D4">
        <w:rPr>
          <w:rFonts w:ascii="Times New Roman" w:hAnsi="Times New Roman"/>
          <w:szCs w:val="24"/>
        </w:rPr>
        <w:t xml:space="preserve"> by last revision</w:t>
      </w:r>
      <w:r w:rsidR="008D28AE">
        <w:rPr>
          <w:rFonts w:ascii="Times New Roman" w:hAnsi="Times New Roman"/>
          <w:szCs w:val="24"/>
        </w:rPr>
        <w:t xml:space="preserve"> </w:t>
      </w:r>
      <w:r w:rsidR="008C5A3F">
        <w:rPr>
          <w:rFonts w:ascii="Times New Roman" w:hAnsi="Times New Roman"/>
          <w:szCs w:val="24"/>
        </w:rPr>
        <w:t>October 2021</w:t>
      </w:r>
      <w:r w:rsidR="006955C2" w:rsidRPr="003A5A54">
        <w:rPr>
          <w:rFonts w:ascii="Times New Roman" w:hAnsi="Times New Roman"/>
          <w:szCs w:val="24"/>
        </w:rPr>
        <w:t>.</w:t>
      </w:r>
      <w:r w:rsidR="00EF7FBA" w:rsidRPr="003A5A54">
        <w:rPr>
          <w:rFonts w:ascii="Times New Roman" w:hAnsi="Times New Roman"/>
          <w:szCs w:val="24"/>
        </w:rPr>
        <w:t xml:space="preserve">  </w:t>
      </w:r>
      <w:r w:rsidR="000B6F56" w:rsidRPr="003A5A54">
        <w:rPr>
          <w:rFonts w:ascii="Times New Roman" w:hAnsi="Times New Roman"/>
          <w:szCs w:val="24"/>
        </w:rPr>
        <w:t>The proposed access platform</w:t>
      </w:r>
      <w:r w:rsidR="003A5A54">
        <w:rPr>
          <w:rFonts w:ascii="Times New Roman" w:hAnsi="Times New Roman"/>
          <w:szCs w:val="24"/>
        </w:rPr>
        <w:t>, which will serve as a public viewing platform as well as an improved accessway onto the pier,</w:t>
      </w:r>
      <w:r w:rsidR="000B6F56" w:rsidRPr="003A5A54">
        <w:rPr>
          <w:rFonts w:ascii="Times New Roman" w:hAnsi="Times New Roman"/>
          <w:szCs w:val="24"/>
        </w:rPr>
        <w:t xml:space="preserve"> will be 16 feet wide by 65 feet long and will extend along the shoreline </w:t>
      </w:r>
      <w:r w:rsidR="00B917C0" w:rsidRPr="003A5A54">
        <w:rPr>
          <w:rFonts w:ascii="Times New Roman" w:hAnsi="Times New Roman"/>
          <w:szCs w:val="24"/>
        </w:rPr>
        <w:t>south from the landward end of</w:t>
      </w:r>
      <w:r w:rsidR="000B6F56" w:rsidRPr="003A5A54">
        <w:rPr>
          <w:rFonts w:ascii="Times New Roman" w:hAnsi="Times New Roman"/>
          <w:szCs w:val="24"/>
        </w:rPr>
        <w:t xml:space="preserve"> the existing fixed pier.  The </w:t>
      </w:r>
      <w:r w:rsidR="00473E3E" w:rsidRPr="003A5A54">
        <w:rPr>
          <w:rFonts w:ascii="Times New Roman" w:hAnsi="Times New Roman"/>
          <w:szCs w:val="24"/>
        </w:rPr>
        <w:t>platform will be supported by</w:t>
      </w:r>
      <w:r w:rsidR="004E2982" w:rsidRPr="003A5A54">
        <w:rPr>
          <w:rFonts w:ascii="Times New Roman" w:hAnsi="Times New Roman"/>
          <w:szCs w:val="24"/>
        </w:rPr>
        <w:t xml:space="preserve"> </w:t>
      </w:r>
      <w:r w:rsidR="00F90D73">
        <w:rPr>
          <w:rFonts w:ascii="Times New Roman" w:hAnsi="Times New Roman"/>
          <w:szCs w:val="24"/>
        </w:rPr>
        <w:t xml:space="preserve">an upland concrete retaining wall and </w:t>
      </w:r>
      <w:r w:rsidR="004E2982" w:rsidRPr="003A5A54">
        <w:rPr>
          <w:rFonts w:ascii="Times New Roman" w:hAnsi="Times New Roman"/>
          <w:szCs w:val="24"/>
        </w:rPr>
        <w:t>up to</w:t>
      </w:r>
      <w:r w:rsidR="00473E3E" w:rsidRPr="003A5A54">
        <w:rPr>
          <w:rFonts w:ascii="Times New Roman" w:hAnsi="Times New Roman"/>
          <w:szCs w:val="24"/>
        </w:rPr>
        <w:t xml:space="preserve"> </w:t>
      </w:r>
      <w:r w:rsidR="00BC444B" w:rsidRPr="003A5A54">
        <w:rPr>
          <w:rFonts w:ascii="Times New Roman" w:hAnsi="Times New Roman"/>
          <w:szCs w:val="24"/>
        </w:rPr>
        <w:t>3</w:t>
      </w:r>
      <w:r w:rsidR="00473E3E" w:rsidRPr="003A5A54">
        <w:rPr>
          <w:rFonts w:ascii="Times New Roman" w:hAnsi="Times New Roman"/>
          <w:szCs w:val="24"/>
        </w:rPr>
        <w:t>0</w:t>
      </w:r>
      <w:r w:rsidR="008D28AE">
        <w:rPr>
          <w:rFonts w:ascii="Times New Roman" w:hAnsi="Times New Roman"/>
          <w:szCs w:val="24"/>
        </w:rPr>
        <w:t xml:space="preserve"> </w:t>
      </w:r>
      <w:r w:rsidR="002C29F6">
        <w:rPr>
          <w:rFonts w:ascii="Times New Roman" w:hAnsi="Times New Roman"/>
          <w:szCs w:val="24"/>
        </w:rPr>
        <w:t>pilings</w:t>
      </w:r>
      <w:r w:rsidR="008D28AE">
        <w:rPr>
          <w:rFonts w:ascii="Times New Roman" w:hAnsi="Times New Roman"/>
          <w:szCs w:val="24"/>
        </w:rPr>
        <w:t xml:space="preserve"> se</w:t>
      </w:r>
      <w:r w:rsidR="00473E3E" w:rsidRPr="003A5A54">
        <w:rPr>
          <w:rFonts w:ascii="Times New Roman" w:hAnsi="Times New Roman"/>
          <w:szCs w:val="24"/>
        </w:rPr>
        <w:t>t in</w:t>
      </w:r>
      <w:r w:rsidR="008D28AE">
        <w:rPr>
          <w:rFonts w:ascii="Times New Roman" w:hAnsi="Times New Roman"/>
          <w:szCs w:val="24"/>
        </w:rPr>
        <w:t>to</w:t>
      </w:r>
      <w:r w:rsidR="00473E3E" w:rsidRPr="003A5A54">
        <w:rPr>
          <w:rFonts w:ascii="Times New Roman" w:hAnsi="Times New Roman"/>
          <w:szCs w:val="24"/>
        </w:rPr>
        <w:t xml:space="preserve"> concrete footings </w:t>
      </w:r>
      <w:r w:rsidR="008C5A3F">
        <w:rPr>
          <w:rFonts w:ascii="Times New Roman" w:hAnsi="Times New Roman"/>
          <w:szCs w:val="24"/>
        </w:rPr>
        <w:t>over</w:t>
      </w:r>
      <w:r w:rsidR="00473E3E" w:rsidRPr="003A5A54">
        <w:rPr>
          <w:rFonts w:ascii="Times New Roman" w:hAnsi="Times New Roman"/>
          <w:szCs w:val="24"/>
        </w:rPr>
        <w:t xml:space="preserve"> an existing riprap revetment.  The platform will result in </w:t>
      </w:r>
      <w:r w:rsidR="008D28AE">
        <w:rPr>
          <w:rFonts w:ascii="Times New Roman" w:hAnsi="Times New Roman"/>
          <w:szCs w:val="24"/>
        </w:rPr>
        <w:t xml:space="preserve">approximately </w:t>
      </w:r>
      <w:r w:rsidR="008C5A3F">
        <w:rPr>
          <w:rFonts w:ascii="Times New Roman" w:hAnsi="Times New Roman"/>
          <w:szCs w:val="24"/>
        </w:rPr>
        <w:t xml:space="preserve">116 square feet of direct impact and </w:t>
      </w:r>
      <w:r w:rsidR="008D28AE">
        <w:rPr>
          <w:rFonts w:ascii="Times New Roman" w:hAnsi="Times New Roman"/>
          <w:szCs w:val="24"/>
        </w:rPr>
        <w:t>205</w:t>
      </w:r>
      <w:r w:rsidR="008C5A3F">
        <w:rPr>
          <w:rFonts w:ascii="Times New Roman" w:hAnsi="Times New Roman"/>
          <w:szCs w:val="24"/>
        </w:rPr>
        <w:t> </w:t>
      </w:r>
      <w:r w:rsidR="00473E3E" w:rsidRPr="003A5A54">
        <w:rPr>
          <w:rFonts w:ascii="Times New Roman" w:hAnsi="Times New Roman"/>
          <w:szCs w:val="24"/>
        </w:rPr>
        <w:t>square feet of shading</w:t>
      </w:r>
      <w:r w:rsidR="008D28AE">
        <w:rPr>
          <w:rFonts w:ascii="Times New Roman" w:hAnsi="Times New Roman"/>
          <w:szCs w:val="24"/>
        </w:rPr>
        <w:t xml:space="preserve"> impact over existing riprap within the coastal wetland.</w:t>
      </w:r>
    </w:p>
    <w:p w14:paraId="08245B0C" w14:textId="77777777" w:rsidR="003A5A54" w:rsidRDefault="003A5A54" w:rsidP="003A5A54">
      <w:pPr>
        <w:pStyle w:val="ListParagraph"/>
        <w:rPr>
          <w:rFonts w:ascii="Times New Roman" w:hAnsi="Times New Roman"/>
          <w:szCs w:val="24"/>
        </w:rPr>
      </w:pPr>
    </w:p>
    <w:p w14:paraId="7F04399B" w14:textId="26CF8EB9" w:rsidR="00CF28CB" w:rsidRDefault="003A5A54" w:rsidP="003A5A54">
      <w:pPr>
        <w:tabs>
          <w:tab w:val="left" w:pos="-1890"/>
        </w:tabs>
        <w:spacing w:line="240" w:lineRule="atLeast"/>
        <w:ind w:left="720"/>
        <w:rPr>
          <w:rFonts w:ascii="Times New Roman" w:hAnsi="Times New Roman"/>
          <w:szCs w:val="24"/>
        </w:rPr>
      </w:pPr>
      <w:r>
        <w:rPr>
          <w:rFonts w:ascii="Times New Roman" w:hAnsi="Times New Roman"/>
          <w:szCs w:val="24"/>
        </w:rPr>
        <w:t>The proposed Dock A</w:t>
      </w:r>
      <w:r w:rsidR="00B76804">
        <w:rPr>
          <w:rFonts w:ascii="Times New Roman" w:hAnsi="Times New Roman"/>
          <w:szCs w:val="24"/>
        </w:rPr>
        <w:t xml:space="preserve"> float system</w:t>
      </w:r>
      <w:r>
        <w:rPr>
          <w:rFonts w:ascii="Times New Roman" w:hAnsi="Times New Roman"/>
          <w:szCs w:val="24"/>
        </w:rPr>
        <w:t xml:space="preserve"> will extend east and north of the existing pier</w:t>
      </w:r>
      <w:r w:rsidR="00B76804">
        <w:rPr>
          <w:rFonts w:ascii="Times New Roman" w:hAnsi="Times New Roman"/>
          <w:szCs w:val="24"/>
        </w:rPr>
        <w:t>.  It will consist of a 24-foot by 24-foot access platform off the fixed pier</w:t>
      </w:r>
      <w:r w:rsidR="00CF28CB">
        <w:rPr>
          <w:rFonts w:ascii="Times New Roman" w:hAnsi="Times New Roman"/>
          <w:szCs w:val="24"/>
        </w:rPr>
        <w:t>;</w:t>
      </w:r>
      <w:r w:rsidR="00B76804">
        <w:rPr>
          <w:rFonts w:ascii="Times New Roman" w:hAnsi="Times New Roman"/>
          <w:szCs w:val="24"/>
        </w:rPr>
        <w:t xml:space="preserve"> a six-foot-wide by 80-foot-long gangway ramp</w:t>
      </w:r>
      <w:r w:rsidR="00CF28CB">
        <w:rPr>
          <w:rFonts w:ascii="Times New Roman" w:hAnsi="Times New Roman"/>
          <w:szCs w:val="24"/>
        </w:rPr>
        <w:t xml:space="preserve">; </w:t>
      </w:r>
      <w:r w:rsidR="00B76804">
        <w:rPr>
          <w:rFonts w:ascii="Times New Roman" w:hAnsi="Times New Roman"/>
          <w:szCs w:val="24"/>
        </w:rPr>
        <w:t xml:space="preserve">a 15-foot-wide by 174-foot-long </w:t>
      </w:r>
      <w:r w:rsidR="00CF28CB">
        <w:rPr>
          <w:rFonts w:ascii="Times New Roman" w:hAnsi="Times New Roman"/>
          <w:szCs w:val="24"/>
        </w:rPr>
        <w:t>float</w:t>
      </w:r>
      <w:r w:rsidR="00B76804">
        <w:rPr>
          <w:rFonts w:ascii="Times New Roman" w:hAnsi="Times New Roman"/>
          <w:szCs w:val="24"/>
        </w:rPr>
        <w:t xml:space="preserve"> extending nort</w:t>
      </w:r>
      <w:r w:rsidR="00CF28CB">
        <w:rPr>
          <w:rFonts w:ascii="Times New Roman" w:hAnsi="Times New Roman"/>
          <w:szCs w:val="24"/>
        </w:rPr>
        <w:t>h;</w:t>
      </w:r>
      <w:r w:rsidR="00B76804">
        <w:rPr>
          <w:rFonts w:ascii="Times New Roman" w:hAnsi="Times New Roman"/>
          <w:szCs w:val="24"/>
        </w:rPr>
        <w:t xml:space="preserve"> two 12-foot-wide by 150-foot-long</w:t>
      </w:r>
      <w:r w:rsidR="00CF28CB">
        <w:rPr>
          <w:rFonts w:ascii="Times New Roman" w:hAnsi="Times New Roman"/>
          <w:szCs w:val="24"/>
        </w:rPr>
        <w:t xml:space="preserve"> floats</w:t>
      </w:r>
      <w:r w:rsidR="00B76804">
        <w:rPr>
          <w:rFonts w:ascii="Times New Roman" w:hAnsi="Times New Roman"/>
          <w:szCs w:val="24"/>
        </w:rPr>
        <w:t xml:space="preserve"> extending east</w:t>
      </w:r>
      <w:r w:rsidR="00CF28CB">
        <w:rPr>
          <w:rFonts w:ascii="Times New Roman" w:hAnsi="Times New Roman"/>
          <w:szCs w:val="24"/>
        </w:rPr>
        <w:t>;</w:t>
      </w:r>
      <w:r w:rsidR="00B76804">
        <w:rPr>
          <w:rFonts w:ascii="Times New Roman" w:hAnsi="Times New Roman"/>
          <w:szCs w:val="24"/>
        </w:rPr>
        <w:t xml:space="preserve"> a 15-foot-wide by 150-foot-long </w:t>
      </w:r>
      <w:r w:rsidR="00CF28CB">
        <w:rPr>
          <w:rFonts w:ascii="Times New Roman" w:hAnsi="Times New Roman"/>
          <w:szCs w:val="24"/>
        </w:rPr>
        <w:t xml:space="preserve">float </w:t>
      </w:r>
      <w:r w:rsidR="00B76804">
        <w:rPr>
          <w:rFonts w:ascii="Times New Roman" w:hAnsi="Times New Roman"/>
          <w:szCs w:val="24"/>
        </w:rPr>
        <w:t>extending east</w:t>
      </w:r>
      <w:r w:rsidR="00CF28CB">
        <w:rPr>
          <w:rFonts w:ascii="Times New Roman" w:hAnsi="Times New Roman"/>
          <w:szCs w:val="24"/>
        </w:rPr>
        <w:t>; and</w:t>
      </w:r>
      <w:r w:rsidR="00B76804">
        <w:rPr>
          <w:rFonts w:ascii="Times New Roman" w:hAnsi="Times New Roman"/>
          <w:szCs w:val="24"/>
        </w:rPr>
        <w:t xml:space="preserve"> a 20-foot-wide by 125-foot-long </w:t>
      </w:r>
      <w:r w:rsidR="00CF28CB">
        <w:rPr>
          <w:rFonts w:ascii="Times New Roman" w:hAnsi="Times New Roman"/>
          <w:szCs w:val="24"/>
        </w:rPr>
        <w:t>float</w:t>
      </w:r>
      <w:r w:rsidR="00B76804">
        <w:rPr>
          <w:rFonts w:ascii="Times New Roman" w:hAnsi="Times New Roman"/>
          <w:szCs w:val="24"/>
        </w:rPr>
        <w:t xml:space="preserve"> extending north</w:t>
      </w:r>
      <w:r w:rsidR="00CF28CB">
        <w:rPr>
          <w:rFonts w:ascii="Times New Roman" w:hAnsi="Times New Roman"/>
          <w:szCs w:val="24"/>
        </w:rPr>
        <w:t xml:space="preserve">, forming a T-head with </w:t>
      </w:r>
      <w:r w:rsidR="00B76804">
        <w:rPr>
          <w:rFonts w:ascii="Times New Roman" w:hAnsi="Times New Roman"/>
          <w:szCs w:val="24"/>
        </w:rPr>
        <w:t>a 20-foot-wide by 90-foot-long</w:t>
      </w:r>
      <w:r w:rsidR="00CF28CB">
        <w:rPr>
          <w:rFonts w:ascii="Times New Roman" w:hAnsi="Times New Roman"/>
          <w:szCs w:val="24"/>
        </w:rPr>
        <w:t xml:space="preserve"> float extending west and a 20-foot-wide by 150-foot-long float extending east.  The </w:t>
      </w:r>
      <w:r w:rsidR="00A9404A">
        <w:rPr>
          <w:rFonts w:ascii="Times New Roman" w:hAnsi="Times New Roman"/>
          <w:szCs w:val="24"/>
        </w:rPr>
        <w:t xml:space="preserve">proposed </w:t>
      </w:r>
      <w:r w:rsidR="00CF28CB">
        <w:rPr>
          <w:rFonts w:ascii="Times New Roman" w:hAnsi="Times New Roman"/>
          <w:szCs w:val="24"/>
        </w:rPr>
        <w:t xml:space="preserve">Dock A floats will be composed of a foam core encapsulated by reinforced concrete.  The </w:t>
      </w:r>
      <w:r w:rsidR="00A9404A">
        <w:rPr>
          <w:rFonts w:ascii="Times New Roman" w:hAnsi="Times New Roman"/>
          <w:szCs w:val="24"/>
        </w:rPr>
        <w:t xml:space="preserve">proposed </w:t>
      </w:r>
      <w:r w:rsidR="00CF28CB">
        <w:rPr>
          <w:rFonts w:ascii="Times New Roman" w:hAnsi="Times New Roman"/>
          <w:szCs w:val="24"/>
        </w:rPr>
        <w:t xml:space="preserve">Dock A T-head floats will have a four- to eight-foot draft </w:t>
      </w:r>
      <w:r w:rsidR="00A9404A">
        <w:rPr>
          <w:rFonts w:ascii="Times New Roman" w:hAnsi="Times New Roman"/>
          <w:szCs w:val="24"/>
        </w:rPr>
        <w:t xml:space="preserve">designed </w:t>
      </w:r>
      <w:r w:rsidR="00CF28CB">
        <w:rPr>
          <w:rFonts w:ascii="Times New Roman" w:hAnsi="Times New Roman"/>
          <w:szCs w:val="24"/>
        </w:rPr>
        <w:t>to attenuate wave energy.</w:t>
      </w:r>
    </w:p>
    <w:p w14:paraId="180FC78F" w14:textId="77777777" w:rsidR="00CF28CB" w:rsidRDefault="00CF28CB" w:rsidP="003A5A54">
      <w:pPr>
        <w:tabs>
          <w:tab w:val="left" w:pos="-1890"/>
        </w:tabs>
        <w:spacing w:line="240" w:lineRule="atLeast"/>
        <w:ind w:left="720"/>
        <w:rPr>
          <w:rFonts w:ascii="Times New Roman" w:hAnsi="Times New Roman"/>
          <w:szCs w:val="24"/>
        </w:rPr>
      </w:pPr>
    </w:p>
    <w:p w14:paraId="40798B88" w14:textId="490A4559" w:rsidR="00A9404A" w:rsidRDefault="00CF28CB" w:rsidP="003A5A54">
      <w:pPr>
        <w:tabs>
          <w:tab w:val="left" w:pos="-1890"/>
        </w:tabs>
        <w:spacing w:line="240" w:lineRule="atLeast"/>
        <w:ind w:left="720"/>
        <w:rPr>
          <w:rFonts w:ascii="Times New Roman" w:hAnsi="Times New Roman"/>
          <w:szCs w:val="24"/>
        </w:rPr>
      </w:pPr>
      <w:r>
        <w:rPr>
          <w:rFonts w:ascii="Times New Roman" w:hAnsi="Times New Roman"/>
          <w:szCs w:val="24"/>
        </w:rPr>
        <w:t>The proposed</w:t>
      </w:r>
      <w:r w:rsidR="003A5A54">
        <w:rPr>
          <w:rFonts w:ascii="Times New Roman" w:hAnsi="Times New Roman"/>
          <w:szCs w:val="24"/>
        </w:rPr>
        <w:t xml:space="preserve"> Dock B</w:t>
      </w:r>
      <w:r w:rsidR="00A9404A">
        <w:rPr>
          <w:rFonts w:ascii="Times New Roman" w:hAnsi="Times New Roman"/>
          <w:szCs w:val="24"/>
        </w:rPr>
        <w:t xml:space="preserve"> float system</w:t>
      </w:r>
      <w:r w:rsidR="003A5A54">
        <w:rPr>
          <w:rFonts w:ascii="Times New Roman" w:hAnsi="Times New Roman"/>
          <w:szCs w:val="24"/>
        </w:rPr>
        <w:t xml:space="preserve"> will extend west</w:t>
      </w:r>
      <w:r w:rsidR="00A9404A">
        <w:rPr>
          <w:rFonts w:ascii="Times New Roman" w:hAnsi="Times New Roman"/>
          <w:szCs w:val="24"/>
        </w:rPr>
        <w:t xml:space="preserve"> and north</w:t>
      </w:r>
      <w:r w:rsidR="003A5A54">
        <w:rPr>
          <w:rFonts w:ascii="Times New Roman" w:hAnsi="Times New Roman"/>
          <w:szCs w:val="24"/>
        </w:rPr>
        <w:t xml:space="preserve"> of the existing pier</w:t>
      </w:r>
      <w:r w:rsidR="00A9404A">
        <w:rPr>
          <w:rFonts w:ascii="Times New Roman" w:hAnsi="Times New Roman"/>
          <w:szCs w:val="24"/>
        </w:rPr>
        <w:t>, will be accessed by an existing gangway ramp, and will replace a portion of the existing timber floats at the marina</w:t>
      </w:r>
      <w:r>
        <w:rPr>
          <w:rFonts w:ascii="Times New Roman" w:hAnsi="Times New Roman"/>
          <w:szCs w:val="24"/>
        </w:rPr>
        <w:t xml:space="preserve">.  </w:t>
      </w:r>
      <w:r w:rsidR="00A9404A">
        <w:rPr>
          <w:rFonts w:ascii="Times New Roman" w:hAnsi="Times New Roman"/>
          <w:szCs w:val="24"/>
        </w:rPr>
        <w:t>Dock B</w:t>
      </w:r>
      <w:r>
        <w:rPr>
          <w:rFonts w:ascii="Times New Roman" w:hAnsi="Times New Roman"/>
          <w:szCs w:val="24"/>
        </w:rPr>
        <w:t xml:space="preserve"> </w:t>
      </w:r>
      <w:r w:rsidR="00A9404A">
        <w:rPr>
          <w:rFonts w:ascii="Times New Roman" w:hAnsi="Times New Roman"/>
          <w:szCs w:val="24"/>
        </w:rPr>
        <w:t>will consist of a 10-foot-wide by 170-foot-long float extending west</w:t>
      </w:r>
      <w:r w:rsidR="001A6486">
        <w:rPr>
          <w:rFonts w:ascii="Times New Roman" w:hAnsi="Times New Roman"/>
          <w:szCs w:val="24"/>
        </w:rPr>
        <w:t>;</w:t>
      </w:r>
      <w:r w:rsidR="00A9404A">
        <w:rPr>
          <w:rFonts w:ascii="Times New Roman" w:hAnsi="Times New Roman"/>
          <w:szCs w:val="24"/>
        </w:rPr>
        <w:t xml:space="preserve"> a 12-foot-wide by 48-foot-long float extending north</w:t>
      </w:r>
      <w:r w:rsidR="001A6486">
        <w:rPr>
          <w:rFonts w:ascii="Times New Roman" w:hAnsi="Times New Roman"/>
          <w:szCs w:val="24"/>
        </w:rPr>
        <w:t>;</w:t>
      </w:r>
      <w:r w:rsidR="00A9404A">
        <w:rPr>
          <w:rFonts w:ascii="Times New Roman" w:hAnsi="Times New Roman"/>
          <w:szCs w:val="24"/>
        </w:rPr>
        <w:t xml:space="preserve"> and a 12-foot-wide by 155-foot-wide float extending west.  The northernmost float of Dock B will connect to the Dock A T-head.  The proposed Dock B floats will be composed of a foam core encapsulated by reinforced concrete.</w:t>
      </w:r>
    </w:p>
    <w:p w14:paraId="101D4921" w14:textId="77777777" w:rsidR="00A9404A" w:rsidRDefault="00A9404A" w:rsidP="003A5A54">
      <w:pPr>
        <w:tabs>
          <w:tab w:val="left" w:pos="-1890"/>
        </w:tabs>
        <w:spacing w:line="240" w:lineRule="atLeast"/>
        <w:ind w:left="720"/>
        <w:rPr>
          <w:rFonts w:ascii="Times New Roman" w:hAnsi="Times New Roman"/>
          <w:szCs w:val="24"/>
        </w:rPr>
      </w:pPr>
    </w:p>
    <w:p w14:paraId="67A7E5D4" w14:textId="3CF08E65" w:rsidR="00A9404A" w:rsidRDefault="00A9404A" w:rsidP="003A5A54">
      <w:pPr>
        <w:tabs>
          <w:tab w:val="left" w:pos="-1890"/>
        </w:tabs>
        <w:spacing w:line="240" w:lineRule="atLeast"/>
        <w:ind w:left="720"/>
        <w:rPr>
          <w:rFonts w:ascii="Times New Roman" w:hAnsi="Times New Roman"/>
          <w:szCs w:val="24"/>
        </w:rPr>
      </w:pPr>
      <w:r>
        <w:rPr>
          <w:rFonts w:ascii="Times New Roman" w:hAnsi="Times New Roman"/>
          <w:szCs w:val="24"/>
        </w:rPr>
        <w:t xml:space="preserve">The proposed </w:t>
      </w:r>
      <w:r w:rsidR="003A5A54">
        <w:rPr>
          <w:rFonts w:ascii="Times New Roman" w:hAnsi="Times New Roman"/>
          <w:szCs w:val="24"/>
        </w:rPr>
        <w:t>Dock C</w:t>
      </w:r>
      <w:r>
        <w:rPr>
          <w:rFonts w:ascii="Times New Roman" w:hAnsi="Times New Roman"/>
          <w:szCs w:val="24"/>
        </w:rPr>
        <w:t xml:space="preserve"> float system</w:t>
      </w:r>
      <w:r w:rsidR="00186BEE">
        <w:rPr>
          <w:rFonts w:ascii="Times New Roman" w:hAnsi="Times New Roman"/>
          <w:szCs w:val="24"/>
        </w:rPr>
        <w:t xml:space="preserve"> will consist of a float tree extending west off existing floats </w:t>
      </w:r>
      <w:r w:rsidR="00A25934">
        <w:rPr>
          <w:rFonts w:ascii="Times New Roman" w:hAnsi="Times New Roman"/>
          <w:szCs w:val="24"/>
        </w:rPr>
        <w:t>to</w:t>
      </w:r>
      <w:r w:rsidR="00186BEE">
        <w:rPr>
          <w:rFonts w:ascii="Times New Roman" w:hAnsi="Times New Roman"/>
          <w:szCs w:val="24"/>
        </w:rPr>
        <w:t xml:space="preserve"> provide slips for smaller </w:t>
      </w:r>
      <w:r>
        <w:rPr>
          <w:rFonts w:ascii="Times New Roman" w:hAnsi="Times New Roman"/>
          <w:szCs w:val="24"/>
        </w:rPr>
        <w:t>vessels</w:t>
      </w:r>
      <w:r w:rsidR="00186BEE">
        <w:rPr>
          <w:rFonts w:ascii="Times New Roman" w:hAnsi="Times New Roman"/>
          <w:szCs w:val="24"/>
        </w:rPr>
        <w:t xml:space="preserve">.  </w:t>
      </w:r>
      <w:r w:rsidR="001A6486">
        <w:rPr>
          <w:rFonts w:ascii="Times New Roman" w:hAnsi="Times New Roman"/>
          <w:szCs w:val="24"/>
        </w:rPr>
        <w:t>This system will consist of a 10-foot-wide by 49-foot-long float extending west; a 10-foot-wide by 248-foot-long float stem extending northwest; seven four-foot-wide by 30-foot-long finger floats extending off the southwest side of the float stem; six four-foot-wide by 40-foot-long finger floats extending off the northeast side of the float stem</w:t>
      </w:r>
      <w:r w:rsidR="000165CD">
        <w:rPr>
          <w:rFonts w:ascii="Times New Roman" w:hAnsi="Times New Roman"/>
          <w:szCs w:val="24"/>
        </w:rPr>
        <w:t>;</w:t>
      </w:r>
      <w:r w:rsidR="001A6486">
        <w:rPr>
          <w:rFonts w:ascii="Times New Roman" w:hAnsi="Times New Roman"/>
          <w:szCs w:val="24"/>
        </w:rPr>
        <w:t xml:space="preserve"> and a 10-foot-wide by 80-foot-long float capping the northwest end of the float stem.  </w:t>
      </w:r>
      <w:r>
        <w:rPr>
          <w:rFonts w:ascii="Times New Roman" w:hAnsi="Times New Roman"/>
          <w:szCs w:val="24"/>
        </w:rPr>
        <w:t>The proposed</w:t>
      </w:r>
      <w:r w:rsidR="00186BEE">
        <w:rPr>
          <w:rFonts w:ascii="Times New Roman" w:hAnsi="Times New Roman"/>
          <w:szCs w:val="24"/>
        </w:rPr>
        <w:t xml:space="preserve"> Dock C floats</w:t>
      </w:r>
      <w:r>
        <w:rPr>
          <w:rFonts w:ascii="Times New Roman" w:hAnsi="Times New Roman"/>
          <w:szCs w:val="24"/>
        </w:rPr>
        <w:t xml:space="preserve"> will be</w:t>
      </w:r>
      <w:r w:rsidR="00186BEE">
        <w:rPr>
          <w:rFonts w:ascii="Times New Roman" w:hAnsi="Times New Roman"/>
          <w:szCs w:val="24"/>
        </w:rPr>
        <w:t xml:space="preserve"> composed of timber decking over </w:t>
      </w:r>
      <w:r w:rsidR="001A6486">
        <w:rPr>
          <w:rFonts w:ascii="Times New Roman" w:hAnsi="Times New Roman"/>
          <w:szCs w:val="24"/>
        </w:rPr>
        <w:t>polytube floatation pontoon</w:t>
      </w:r>
      <w:r w:rsidR="000165CD">
        <w:rPr>
          <w:rFonts w:ascii="Times New Roman" w:hAnsi="Times New Roman"/>
          <w:szCs w:val="24"/>
        </w:rPr>
        <w:t>s</w:t>
      </w:r>
      <w:r w:rsidR="00186BEE">
        <w:rPr>
          <w:rFonts w:ascii="Times New Roman" w:hAnsi="Times New Roman"/>
          <w:szCs w:val="24"/>
        </w:rPr>
        <w:t xml:space="preserve">.  </w:t>
      </w:r>
    </w:p>
    <w:p w14:paraId="3D9B8349" w14:textId="77777777" w:rsidR="00A9404A" w:rsidRDefault="00A9404A" w:rsidP="003A5A54">
      <w:pPr>
        <w:tabs>
          <w:tab w:val="left" w:pos="-1890"/>
        </w:tabs>
        <w:spacing w:line="240" w:lineRule="atLeast"/>
        <w:ind w:left="720"/>
        <w:rPr>
          <w:rFonts w:ascii="Times New Roman" w:hAnsi="Times New Roman"/>
          <w:szCs w:val="24"/>
        </w:rPr>
      </w:pPr>
    </w:p>
    <w:p w14:paraId="435A8F52" w14:textId="5798CF59" w:rsidR="00286456" w:rsidRDefault="00186BEE" w:rsidP="003A5A54">
      <w:pPr>
        <w:tabs>
          <w:tab w:val="left" w:pos="-1890"/>
        </w:tabs>
        <w:spacing w:line="240" w:lineRule="atLeast"/>
        <w:ind w:left="720"/>
        <w:rPr>
          <w:rFonts w:ascii="Times New Roman" w:hAnsi="Times New Roman"/>
          <w:szCs w:val="24"/>
        </w:rPr>
      </w:pPr>
      <w:r>
        <w:rPr>
          <w:rFonts w:ascii="Times New Roman" w:hAnsi="Times New Roman"/>
          <w:szCs w:val="24"/>
        </w:rPr>
        <w:t xml:space="preserve">The </w:t>
      </w:r>
      <w:r w:rsidR="00016798">
        <w:rPr>
          <w:rFonts w:ascii="Times New Roman" w:hAnsi="Times New Roman"/>
          <w:szCs w:val="24"/>
        </w:rPr>
        <w:t xml:space="preserve">three new dock systems </w:t>
      </w:r>
      <w:r>
        <w:rPr>
          <w:rFonts w:ascii="Times New Roman" w:hAnsi="Times New Roman"/>
          <w:szCs w:val="24"/>
        </w:rPr>
        <w:t>will</w:t>
      </w:r>
      <w:r w:rsidR="00016798">
        <w:rPr>
          <w:rFonts w:ascii="Times New Roman" w:hAnsi="Times New Roman"/>
          <w:szCs w:val="24"/>
        </w:rPr>
        <w:t xml:space="preserve"> be supported by </w:t>
      </w:r>
      <w:r w:rsidR="000165CD">
        <w:rPr>
          <w:rFonts w:ascii="Times New Roman" w:hAnsi="Times New Roman"/>
          <w:szCs w:val="24"/>
        </w:rPr>
        <w:t>up to 24 new</w:t>
      </w:r>
      <w:r w:rsidR="00016798">
        <w:rPr>
          <w:rFonts w:ascii="Times New Roman" w:hAnsi="Times New Roman"/>
          <w:szCs w:val="24"/>
        </w:rPr>
        <w:t>16-inch-diam</w:t>
      </w:r>
      <w:r w:rsidR="00A31655">
        <w:rPr>
          <w:rFonts w:ascii="Times New Roman" w:hAnsi="Times New Roman"/>
          <w:szCs w:val="24"/>
        </w:rPr>
        <w:t>e</w:t>
      </w:r>
      <w:r w:rsidR="00016798">
        <w:rPr>
          <w:rFonts w:ascii="Times New Roman" w:hAnsi="Times New Roman"/>
          <w:szCs w:val="24"/>
        </w:rPr>
        <w:t>ter</w:t>
      </w:r>
      <w:r w:rsidR="000165CD">
        <w:rPr>
          <w:rFonts w:ascii="Times New Roman" w:hAnsi="Times New Roman"/>
          <w:szCs w:val="24"/>
        </w:rPr>
        <w:t xml:space="preserve"> steel pipe pilings, up to 37 new</w:t>
      </w:r>
      <w:r w:rsidR="00016798">
        <w:rPr>
          <w:rFonts w:ascii="Times New Roman" w:hAnsi="Times New Roman"/>
          <w:szCs w:val="24"/>
        </w:rPr>
        <w:t xml:space="preserve"> 20-inch-diameter steel pipe </w:t>
      </w:r>
      <w:r w:rsidR="002C29F6">
        <w:rPr>
          <w:rFonts w:ascii="Times New Roman" w:hAnsi="Times New Roman"/>
          <w:szCs w:val="24"/>
        </w:rPr>
        <w:t>pilings</w:t>
      </w:r>
      <w:r w:rsidR="000165CD">
        <w:rPr>
          <w:rFonts w:ascii="Times New Roman" w:hAnsi="Times New Roman"/>
          <w:szCs w:val="24"/>
        </w:rPr>
        <w:t>,</w:t>
      </w:r>
      <w:r w:rsidR="00016798">
        <w:rPr>
          <w:rFonts w:ascii="Times New Roman" w:hAnsi="Times New Roman"/>
          <w:szCs w:val="24"/>
        </w:rPr>
        <w:t xml:space="preserve"> and </w:t>
      </w:r>
      <w:r w:rsidR="000165CD">
        <w:rPr>
          <w:rFonts w:ascii="Times New Roman" w:hAnsi="Times New Roman"/>
          <w:szCs w:val="24"/>
        </w:rPr>
        <w:t xml:space="preserve">up to 43 new </w:t>
      </w:r>
      <w:r w:rsidR="00016798">
        <w:rPr>
          <w:rFonts w:ascii="Times New Roman" w:hAnsi="Times New Roman"/>
          <w:szCs w:val="24"/>
        </w:rPr>
        <w:t xml:space="preserve">12-inch-diameter timber </w:t>
      </w:r>
      <w:r w:rsidR="002C29F6">
        <w:rPr>
          <w:rFonts w:ascii="Times New Roman" w:hAnsi="Times New Roman"/>
          <w:szCs w:val="24"/>
        </w:rPr>
        <w:t>pilings</w:t>
      </w:r>
      <w:r w:rsidR="000165CD">
        <w:rPr>
          <w:rFonts w:ascii="Times New Roman" w:hAnsi="Times New Roman"/>
          <w:szCs w:val="24"/>
        </w:rPr>
        <w:t>.  The applicant proposes to remove nine existing 12-inch-diameter timber pilings</w:t>
      </w:r>
      <w:r w:rsidR="00016798">
        <w:rPr>
          <w:rFonts w:ascii="Times New Roman" w:hAnsi="Times New Roman"/>
          <w:szCs w:val="24"/>
        </w:rPr>
        <w:t xml:space="preserve">, resulting in </w:t>
      </w:r>
      <w:r w:rsidR="008D28AE">
        <w:rPr>
          <w:rFonts w:ascii="Times New Roman" w:hAnsi="Times New Roman"/>
          <w:szCs w:val="24"/>
        </w:rPr>
        <w:t xml:space="preserve">a net increase of </w:t>
      </w:r>
      <w:r w:rsidR="00016798">
        <w:rPr>
          <w:rFonts w:ascii="Times New Roman" w:hAnsi="Times New Roman"/>
          <w:szCs w:val="24"/>
        </w:rPr>
        <w:t xml:space="preserve">approximately </w:t>
      </w:r>
      <w:r w:rsidR="008C5A3F">
        <w:rPr>
          <w:rFonts w:ascii="Times New Roman" w:hAnsi="Times New Roman"/>
          <w:szCs w:val="24"/>
        </w:rPr>
        <w:t>119</w:t>
      </w:r>
      <w:r w:rsidR="008D28AE">
        <w:rPr>
          <w:rFonts w:ascii="Times New Roman" w:hAnsi="Times New Roman"/>
          <w:szCs w:val="24"/>
        </w:rPr>
        <w:t xml:space="preserve"> square feet of direct impacts to the coastal wetland. </w:t>
      </w:r>
      <w:r w:rsidR="004055F3">
        <w:rPr>
          <w:rFonts w:ascii="Times New Roman" w:hAnsi="Times New Roman"/>
          <w:szCs w:val="24"/>
        </w:rPr>
        <w:t xml:space="preserve"> </w:t>
      </w:r>
      <w:r w:rsidR="00A31655">
        <w:rPr>
          <w:rFonts w:ascii="Times New Roman" w:hAnsi="Times New Roman"/>
          <w:szCs w:val="24"/>
        </w:rPr>
        <w:t xml:space="preserve">The proposed dock systems will result in a net increase of approximately 24,738 square feet of shading impacts over the subtidal coastal wetland.  </w:t>
      </w:r>
      <w:r w:rsidR="004055F3">
        <w:rPr>
          <w:rFonts w:ascii="Times New Roman" w:hAnsi="Times New Roman"/>
          <w:szCs w:val="24"/>
        </w:rPr>
        <w:t>The proposed float layout is shown on Sheet 3 and the proposed pile configuration is shown on Sheet 5 of the plan</w:t>
      </w:r>
      <w:r w:rsidR="008C5A3F">
        <w:rPr>
          <w:rFonts w:ascii="Times New Roman" w:hAnsi="Times New Roman"/>
          <w:szCs w:val="24"/>
        </w:rPr>
        <w:t xml:space="preserve"> set</w:t>
      </w:r>
      <w:r w:rsidR="004055F3">
        <w:rPr>
          <w:rFonts w:ascii="Times New Roman" w:hAnsi="Times New Roman"/>
          <w:szCs w:val="24"/>
        </w:rPr>
        <w:t xml:space="preserve"> referenced above.</w:t>
      </w:r>
    </w:p>
    <w:p w14:paraId="1AB59195" w14:textId="06094B5C" w:rsidR="004055F3" w:rsidRDefault="004055F3" w:rsidP="003A5A54">
      <w:pPr>
        <w:tabs>
          <w:tab w:val="left" w:pos="-1890"/>
        </w:tabs>
        <w:spacing w:line="240" w:lineRule="atLeast"/>
        <w:ind w:left="720"/>
        <w:rPr>
          <w:rFonts w:ascii="Times New Roman" w:hAnsi="Times New Roman"/>
          <w:szCs w:val="24"/>
        </w:rPr>
      </w:pPr>
    </w:p>
    <w:p w14:paraId="2D9CB096" w14:textId="60F5E23E" w:rsidR="004055F3" w:rsidRPr="00050595" w:rsidRDefault="004055F3" w:rsidP="003A5A54">
      <w:pPr>
        <w:tabs>
          <w:tab w:val="left" w:pos="-1890"/>
        </w:tabs>
        <w:spacing w:line="240" w:lineRule="atLeast"/>
        <w:ind w:left="720"/>
        <w:rPr>
          <w:rFonts w:ascii="Times New Roman" w:hAnsi="Times New Roman"/>
          <w:szCs w:val="24"/>
        </w:rPr>
      </w:pPr>
      <w:r>
        <w:rPr>
          <w:rFonts w:ascii="Times New Roman" w:hAnsi="Times New Roman"/>
          <w:szCs w:val="24"/>
        </w:rPr>
        <w:lastRenderedPageBreak/>
        <w:t xml:space="preserve">The proposed dredge will encompass approximately 138,000 square feet of subtidal coastal wetland </w:t>
      </w:r>
      <w:r w:rsidR="00E00D53">
        <w:rPr>
          <w:rFonts w:ascii="Times New Roman" w:hAnsi="Times New Roman"/>
          <w:szCs w:val="24"/>
        </w:rPr>
        <w:t>and will remove</w:t>
      </w:r>
      <w:r>
        <w:rPr>
          <w:rFonts w:ascii="Times New Roman" w:hAnsi="Times New Roman"/>
          <w:szCs w:val="24"/>
        </w:rPr>
        <w:t xml:space="preserve"> approximately 12,520</w:t>
      </w:r>
      <w:r w:rsidR="00E00D53">
        <w:rPr>
          <w:rFonts w:ascii="Times New Roman" w:hAnsi="Times New Roman"/>
          <w:szCs w:val="24"/>
        </w:rPr>
        <w:t> </w:t>
      </w:r>
      <w:r>
        <w:rPr>
          <w:rFonts w:ascii="Times New Roman" w:hAnsi="Times New Roman"/>
          <w:szCs w:val="24"/>
        </w:rPr>
        <w:t xml:space="preserve">cubic yards of material.  The </w:t>
      </w:r>
      <w:r w:rsidRPr="00050595">
        <w:rPr>
          <w:rFonts w:ascii="Times New Roman" w:hAnsi="Times New Roman"/>
          <w:szCs w:val="24"/>
        </w:rPr>
        <w:t>dredge depth will range from six to 13 feet below the elevation of mean low water</w:t>
      </w:r>
      <w:r w:rsidR="00C15A59">
        <w:rPr>
          <w:rFonts w:ascii="Times New Roman" w:hAnsi="Times New Roman"/>
          <w:szCs w:val="24"/>
        </w:rPr>
        <w:t xml:space="preserve"> (MLW)</w:t>
      </w:r>
      <w:r w:rsidRPr="00050595">
        <w:rPr>
          <w:rFonts w:ascii="Times New Roman" w:hAnsi="Times New Roman"/>
          <w:szCs w:val="24"/>
        </w:rPr>
        <w:t xml:space="preserve">. </w:t>
      </w:r>
      <w:r w:rsidR="00E00D53" w:rsidRPr="00050595">
        <w:rPr>
          <w:rFonts w:ascii="Times New Roman" w:hAnsi="Times New Roman"/>
          <w:szCs w:val="24"/>
        </w:rPr>
        <w:t xml:space="preserve"> </w:t>
      </w:r>
      <w:r w:rsidR="005E0521" w:rsidRPr="00050595">
        <w:rPr>
          <w:rFonts w:ascii="Times New Roman" w:hAnsi="Times New Roman"/>
          <w:szCs w:val="24"/>
        </w:rPr>
        <w:t xml:space="preserve">Dredge </w:t>
      </w:r>
      <w:r w:rsidR="00412B2D">
        <w:rPr>
          <w:rFonts w:ascii="Times New Roman" w:hAnsi="Times New Roman"/>
          <w:szCs w:val="24"/>
        </w:rPr>
        <w:t>material</w:t>
      </w:r>
      <w:r w:rsidR="00412B2D" w:rsidRPr="00050595">
        <w:rPr>
          <w:rFonts w:ascii="Times New Roman" w:hAnsi="Times New Roman"/>
          <w:szCs w:val="24"/>
        </w:rPr>
        <w:t xml:space="preserve"> </w:t>
      </w:r>
      <w:r w:rsidR="00E00D53" w:rsidRPr="00050595">
        <w:rPr>
          <w:rFonts w:ascii="Times New Roman" w:hAnsi="Times New Roman"/>
          <w:szCs w:val="24"/>
        </w:rPr>
        <w:t xml:space="preserve">will be transported to an upland location for use as beneficial fill.  </w:t>
      </w:r>
    </w:p>
    <w:p w14:paraId="0E72656D" w14:textId="5FB30B0D" w:rsidR="00473E3E" w:rsidRPr="00050595" w:rsidRDefault="00473E3E" w:rsidP="00473E3E">
      <w:pPr>
        <w:tabs>
          <w:tab w:val="left" w:pos="-1890"/>
        </w:tabs>
        <w:spacing w:line="240" w:lineRule="atLeast"/>
        <w:ind w:left="720"/>
        <w:rPr>
          <w:rFonts w:ascii="Times New Roman" w:hAnsi="Times New Roman"/>
          <w:szCs w:val="24"/>
        </w:rPr>
      </w:pPr>
    </w:p>
    <w:p w14:paraId="2EA61989" w14:textId="3D2721FF" w:rsidR="00246D1F" w:rsidRPr="00F3414B" w:rsidRDefault="00F3414B" w:rsidP="00246D1F">
      <w:pPr>
        <w:tabs>
          <w:tab w:val="left" w:pos="-1890"/>
        </w:tabs>
        <w:spacing w:line="240" w:lineRule="atLeast"/>
        <w:ind w:left="720"/>
        <w:rPr>
          <w:rFonts w:ascii="Times New Roman" w:hAnsi="Times New Roman"/>
          <w:szCs w:val="24"/>
        </w:rPr>
      </w:pPr>
      <w:r w:rsidRPr="00050595">
        <w:rPr>
          <w:rFonts w:ascii="Times New Roman" w:hAnsi="Times New Roman"/>
          <w:szCs w:val="24"/>
        </w:rPr>
        <w:t>The applicant</w:t>
      </w:r>
      <w:r>
        <w:rPr>
          <w:rFonts w:ascii="Times New Roman" w:hAnsi="Times New Roman"/>
          <w:szCs w:val="24"/>
        </w:rPr>
        <w:t xml:space="preserve"> intends to include the proposed marina expansion in its annual notification to the Department pursuant to </w:t>
      </w:r>
      <w:r w:rsidR="00A31655" w:rsidRPr="00F3414B">
        <w:rPr>
          <w:rFonts w:ascii="Times New Roman" w:hAnsi="Times New Roman"/>
          <w:szCs w:val="24"/>
        </w:rPr>
        <w:t>38 M.R.S. §</w:t>
      </w:r>
      <w:r w:rsidR="00A31655">
        <w:rPr>
          <w:rFonts w:ascii="Times New Roman" w:hAnsi="Times New Roman"/>
          <w:szCs w:val="24"/>
        </w:rPr>
        <w:t> </w:t>
      </w:r>
      <w:r w:rsidR="00A31655" w:rsidRPr="00F3414B">
        <w:rPr>
          <w:rFonts w:ascii="Times New Roman" w:hAnsi="Times New Roman"/>
          <w:szCs w:val="24"/>
        </w:rPr>
        <w:t>488(2</w:t>
      </w:r>
      <w:r w:rsidR="00A31655">
        <w:rPr>
          <w:rFonts w:ascii="Times New Roman" w:hAnsi="Times New Roman"/>
          <w:szCs w:val="24"/>
        </w:rPr>
        <w:t xml:space="preserve">9), </w:t>
      </w:r>
      <w:r>
        <w:rPr>
          <w:rFonts w:ascii="Times New Roman" w:hAnsi="Times New Roman"/>
          <w:szCs w:val="24"/>
        </w:rPr>
        <w:t>the Site Location of Development Act (</w:t>
      </w:r>
      <w:r w:rsidR="00A31655">
        <w:rPr>
          <w:rFonts w:ascii="Times New Roman" w:hAnsi="Times New Roman"/>
          <w:szCs w:val="24"/>
        </w:rPr>
        <w:t>Site Law</w:t>
      </w:r>
      <w:r>
        <w:rPr>
          <w:rFonts w:ascii="Times New Roman" w:hAnsi="Times New Roman"/>
          <w:szCs w:val="24"/>
        </w:rPr>
        <w:t xml:space="preserve">) exemption </w:t>
      </w:r>
      <w:r w:rsidRPr="00F3414B">
        <w:rPr>
          <w:rFonts w:ascii="Times New Roman" w:hAnsi="Times New Roman"/>
          <w:szCs w:val="24"/>
        </w:rPr>
        <w:t xml:space="preserve">for </w:t>
      </w:r>
      <w:r>
        <w:rPr>
          <w:rFonts w:ascii="Times New Roman" w:hAnsi="Times New Roman"/>
          <w:szCs w:val="24"/>
        </w:rPr>
        <w:t>new construction at</w:t>
      </w:r>
      <w:r w:rsidRPr="00F3414B">
        <w:rPr>
          <w:rFonts w:ascii="Times New Roman" w:hAnsi="Times New Roman"/>
          <w:szCs w:val="24"/>
        </w:rPr>
        <w:t xml:space="preserve"> </w:t>
      </w:r>
      <w:r>
        <w:rPr>
          <w:rFonts w:ascii="Times New Roman" w:hAnsi="Times New Roman"/>
          <w:szCs w:val="24"/>
        </w:rPr>
        <w:t xml:space="preserve">an </w:t>
      </w:r>
      <w:r w:rsidRPr="00F3414B">
        <w:rPr>
          <w:rFonts w:ascii="Times New Roman" w:hAnsi="Times New Roman"/>
          <w:szCs w:val="24"/>
        </w:rPr>
        <w:t>existing licensed development</w:t>
      </w:r>
      <w:r>
        <w:rPr>
          <w:rFonts w:ascii="Times New Roman" w:hAnsi="Times New Roman"/>
          <w:szCs w:val="24"/>
        </w:rPr>
        <w:t>.  The applicant must include plans for the marina expansion and any other activities undertaken pursuant to this exemption in its next application for new construction or a modification of the underlying S</w:t>
      </w:r>
      <w:r w:rsidR="00A31655">
        <w:rPr>
          <w:rFonts w:ascii="Times New Roman" w:hAnsi="Times New Roman"/>
          <w:szCs w:val="24"/>
        </w:rPr>
        <w:t xml:space="preserve">ite Law </w:t>
      </w:r>
      <w:r>
        <w:rPr>
          <w:rFonts w:ascii="Times New Roman" w:hAnsi="Times New Roman"/>
          <w:szCs w:val="24"/>
        </w:rPr>
        <w:t>permit for the facility.</w:t>
      </w:r>
    </w:p>
    <w:p w14:paraId="04391E5A" w14:textId="77777777" w:rsidR="00D54884" w:rsidRPr="006852D1" w:rsidRDefault="00D54884" w:rsidP="0004057E">
      <w:pPr>
        <w:tabs>
          <w:tab w:val="left" w:pos="-1890"/>
        </w:tabs>
        <w:spacing w:line="240" w:lineRule="atLeast"/>
        <w:ind w:left="720"/>
        <w:rPr>
          <w:rFonts w:ascii="Times New Roman" w:hAnsi="Times New Roman"/>
          <w:color w:val="FF0000"/>
          <w:szCs w:val="24"/>
        </w:rPr>
      </w:pPr>
    </w:p>
    <w:p w14:paraId="16670F6C" w14:textId="6B0EF8E8" w:rsidR="00943739" w:rsidRPr="005E0521" w:rsidRDefault="00286456" w:rsidP="0004057E">
      <w:pPr>
        <w:pStyle w:val="BodyTextIndent3"/>
        <w:numPr>
          <w:ilvl w:val="0"/>
          <w:numId w:val="17"/>
        </w:numPr>
        <w:tabs>
          <w:tab w:val="clear" w:pos="1440"/>
        </w:tabs>
        <w:ind w:left="720" w:firstLine="0"/>
        <w:rPr>
          <w:rFonts w:ascii="Times New Roman" w:hAnsi="Times New Roman"/>
          <w:sz w:val="24"/>
          <w:szCs w:val="24"/>
        </w:rPr>
      </w:pPr>
      <w:r w:rsidRPr="005E0521">
        <w:rPr>
          <w:rFonts w:ascii="Times New Roman" w:hAnsi="Times New Roman"/>
          <w:sz w:val="24"/>
          <w:szCs w:val="24"/>
        </w:rPr>
        <w:t>Current Use of the Site:</w:t>
      </w:r>
      <w:r w:rsidR="0079119E" w:rsidRPr="005E0521">
        <w:rPr>
          <w:rFonts w:ascii="Times New Roman" w:hAnsi="Times New Roman"/>
          <w:sz w:val="24"/>
          <w:szCs w:val="24"/>
        </w:rPr>
        <w:t xml:space="preserve"> </w:t>
      </w:r>
      <w:r w:rsidR="00765C3F" w:rsidRPr="005E0521">
        <w:rPr>
          <w:rFonts w:ascii="Times New Roman" w:hAnsi="Times New Roman"/>
          <w:sz w:val="24"/>
          <w:szCs w:val="24"/>
        </w:rPr>
        <w:t xml:space="preserve"> </w:t>
      </w:r>
      <w:r w:rsidR="005E0521">
        <w:rPr>
          <w:rFonts w:ascii="Times New Roman" w:hAnsi="Times New Roman"/>
          <w:sz w:val="24"/>
          <w:szCs w:val="24"/>
        </w:rPr>
        <w:t xml:space="preserve">The site of the proposed project is a </w:t>
      </w:r>
      <w:r w:rsidR="001567F7" w:rsidRPr="00A35248">
        <w:rPr>
          <w:rFonts w:ascii="Times New Roman" w:hAnsi="Times New Roman"/>
          <w:sz w:val="24"/>
          <w:szCs w:val="24"/>
        </w:rPr>
        <w:t>2.45-acre</w:t>
      </w:r>
      <w:r w:rsidR="001567F7">
        <w:rPr>
          <w:rFonts w:ascii="Times New Roman" w:hAnsi="Times New Roman"/>
          <w:sz w:val="24"/>
          <w:szCs w:val="24"/>
        </w:rPr>
        <w:t xml:space="preserve"> </w:t>
      </w:r>
      <w:r w:rsidR="00C334FF">
        <w:rPr>
          <w:rFonts w:ascii="Times New Roman" w:hAnsi="Times New Roman"/>
          <w:sz w:val="24"/>
          <w:szCs w:val="24"/>
        </w:rPr>
        <w:t>lot</w:t>
      </w:r>
      <w:r w:rsidR="005E0521">
        <w:rPr>
          <w:rFonts w:ascii="Times New Roman" w:hAnsi="Times New Roman"/>
          <w:sz w:val="24"/>
          <w:szCs w:val="24"/>
        </w:rPr>
        <w:t xml:space="preserve"> developed with </w:t>
      </w:r>
      <w:r w:rsidR="004D5E5A">
        <w:rPr>
          <w:rFonts w:ascii="Times New Roman" w:hAnsi="Times New Roman"/>
          <w:sz w:val="24"/>
          <w:szCs w:val="24"/>
        </w:rPr>
        <w:t xml:space="preserve">a parking lot, walking paths, a gazebo, a restaurant, and a commercial pier system.  </w:t>
      </w:r>
      <w:r w:rsidR="00C334FF">
        <w:rPr>
          <w:rFonts w:ascii="Times New Roman" w:hAnsi="Times New Roman"/>
          <w:sz w:val="24"/>
          <w:szCs w:val="24"/>
        </w:rPr>
        <w:t xml:space="preserve">The applicant’s lot is part of a larger parcel of land subject to the underlying Site Law permit.  </w:t>
      </w:r>
      <w:r w:rsidR="00536E7C" w:rsidRPr="005E0521">
        <w:rPr>
          <w:rFonts w:ascii="Times New Roman" w:hAnsi="Times New Roman"/>
          <w:sz w:val="24"/>
          <w:szCs w:val="24"/>
        </w:rPr>
        <w:t>The</w:t>
      </w:r>
      <w:r w:rsidR="00E41D1C" w:rsidRPr="005E0521">
        <w:rPr>
          <w:rFonts w:ascii="Times New Roman" w:hAnsi="Times New Roman"/>
          <w:sz w:val="24"/>
          <w:szCs w:val="24"/>
        </w:rPr>
        <w:t xml:space="preserve"> parcel is identified</w:t>
      </w:r>
      <w:r w:rsidR="00873AE0" w:rsidRPr="005E0521">
        <w:rPr>
          <w:rFonts w:ascii="Times New Roman" w:hAnsi="Times New Roman"/>
          <w:sz w:val="24"/>
          <w:szCs w:val="24"/>
        </w:rPr>
        <w:t xml:space="preserve"> as Lot </w:t>
      </w:r>
      <w:r w:rsidR="005E0521" w:rsidRPr="005E0521">
        <w:rPr>
          <w:rFonts w:ascii="Times New Roman" w:hAnsi="Times New Roman"/>
          <w:sz w:val="24"/>
          <w:szCs w:val="24"/>
        </w:rPr>
        <w:t xml:space="preserve">B13 </w:t>
      </w:r>
      <w:r w:rsidR="00873AE0" w:rsidRPr="005E0521">
        <w:rPr>
          <w:rFonts w:ascii="Times New Roman" w:hAnsi="Times New Roman"/>
          <w:sz w:val="24"/>
          <w:szCs w:val="24"/>
        </w:rPr>
        <w:t xml:space="preserve">on Map </w:t>
      </w:r>
      <w:r w:rsidR="005E0521" w:rsidRPr="005E0521">
        <w:rPr>
          <w:rFonts w:ascii="Times New Roman" w:hAnsi="Times New Roman"/>
          <w:sz w:val="24"/>
          <w:szCs w:val="24"/>
        </w:rPr>
        <w:t>5</w:t>
      </w:r>
      <w:r w:rsidR="00C832E6">
        <w:rPr>
          <w:rFonts w:ascii="Times New Roman" w:hAnsi="Times New Roman"/>
          <w:sz w:val="24"/>
          <w:szCs w:val="24"/>
        </w:rPr>
        <w:t>B</w:t>
      </w:r>
      <w:r w:rsidR="00E41D1C" w:rsidRPr="005E0521">
        <w:rPr>
          <w:rFonts w:ascii="Times New Roman" w:hAnsi="Times New Roman"/>
          <w:sz w:val="24"/>
          <w:szCs w:val="24"/>
        </w:rPr>
        <w:t xml:space="preserve"> of the </w:t>
      </w:r>
      <w:r w:rsidR="005E0521" w:rsidRPr="005E0521">
        <w:rPr>
          <w:rFonts w:ascii="Times New Roman" w:hAnsi="Times New Roman"/>
          <w:sz w:val="24"/>
          <w:szCs w:val="24"/>
        </w:rPr>
        <w:t>City of Rockland</w:t>
      </w:r>
      <w:r w:rsidR="00E41D1C" w:rsidRPr="005E0521">
        <w:rPr>
          <w:rFonts w:ascii="Times New Roman" w:hAnsi="Times New Roman"/>
          <w:sz w:val="24"/>
          <w:szCs w:val="24"/>
        </w:rPr>
        <w:t>’s tax maps.</w:t>
      </w:r>
    </w:p>
    <w:p w14:paraId="0AC75DF5" w14:textId="77777777" w:rsidR="00286456" w:rsidRPr="005E0521" w:rsidRDefault="00286456" w:rsidP="0004057E">
      <w:pPr>
        <w:tabs>
          <w:tab w:val="left" w:pos="8019"/>
          <w:tab w:val="right" w:leader="underscore" w:pos="9360"/>
        </w:tabs>
        <w:spacing w:line="240" w:lineRule="atLeast"/>
        <w:ind w:left="720"/>
        <w:rPr>
          <w:rFonts w:ascii="Times New Roman" w:hAnsi="Times New Roman"/>
          <w:szCs w:val="24"/>
        </w:rPr>
      </w:pPr>
    </w:p>
    <w:p w14:paraId="1E5D9218" w14:textId="6BC28A31" w:rsidR="00C274BC" w:rsidRDefault="004D5E5A" w:rsidP="00307981">
      <w:pPr>
        <w:pStyle w:val="BodyTextIndent3"/>
        <w:numPr>
          <w:ilvl w:val="0"/>
          <w:numId w:val="17"/>
        </w:numPr>
        <w:tabs>
          <w:tab w:val="clear" w:pos="1440"/>
        </w:tabs>
        <w:ind w:left="720" w:firstLine="0"/>
        <w:rPr>
          <w:rFonts w:ascii="Times New Roman" w:hAnsi="Times New Roman"/>
          <w:sz w:val="24"/>
          <w:szCs w:val="24"/>
        </w:rPr>
      </w:pPr>
      <w:r w:rsidRPr="00126072">
        <w:rPr>
          <w:rFonts w:ascii="Times New Roman" w:hAnsi="Times New Roman"/>
          <w:sz w:val="24"/>
          <w:szCs w:val="24"/>
        </w:rPr>
        <w:t>Public Comments</w:t>
      </w:r>
      <w:r w:rsidR="00274358" w:rsidRPr="00126072">
        <w:rPr>
          <w:rFonts w:ascii="Times New Roman" w:hAnsi="Times New Roman"/>
          <w:sz w:val="24"/>
          <w:szCs w:val="24"/>
        </w:rPr>
        <w:t>:</w:t>
      </w:r>
      <w:r w:rsidRPr="00126072">
        <w:rPr>
          <w:rFonts w:ascii="Times New Roman" w:hAnsi="Times New Roman"/>
          <w:sz w:val="24"/>
          <w:szCs w:val="24"/>
        </w:rPr>
        <w:t xml:space="preserve">  </w:t>
      </w:r>
      <w:r w:rsidR="002225B4">
        <w:rPr>
          <w:rFonts w:ascii="Times New Roman" w:hAnsi="Times New Roman"/>
          <w:sz w:val="24"/>
          <w:szCs w:val="24"/>
        </w:rPr>
        <w:t>While the application was being reviewed, t</w:t>
      </w:r>
      <w:r w:rsidRPr="00126072">
        <w:rPr>
          <w:rFonts w:ascii="Times New Roman" w:hAnsi="Times New Roman"/>
          <w:sz w:val="24"/>
          <w:szCs w:val="24"/>
        </w:rPr>
        <w:t>he Department received comments from</w:t>
      </w:r>
      <w:r w:rsidR="00D10926">
        <w:rPr>
          <w:rFonts w:ascii="Times New Roman" w:hAnsi="Times New Roman"/>
          <w:sz w:val="24"/>
          <w:szCs w:val="24"/>
        </w:rPr>
        <w:t xml:space="preserve"> </w:t>
      </w:r>
      <w:r w:rsidR="00691DD9">
        <w:rPr>
          <w:rFonts w:ascii="Times New Roman" w:hAnsi="Times New Roman"/>
          <w:sz w:val="24"/>
          <w:szCs w:val="24"/>
        </w:rPr>
        <w:t>3</w:t>
      </w:r>
      <w:r w:rsidR="005E3F90">
        <w:rPr>
          <w:rFonts w:ascii="Times New Roman" w:hAnsi="Times New Roman"/>
          <w:sz w:val="24"/>
          <w:szCs w:val="24"/>
        </w:rPr>
        <w:t>9</w:t>
      </w:r>
      <w:r w:rsidRPr="00126072">
        <w:rPr>
          <w:rFonts w:ascii="Times New Roman" w:hAnsi="Times New Roman"/>
          <w:sz w:val="24"/>
          <w:szCs w:val="24"/>
        </w:rPr>
        <w:t xml:space="preserve"> interested persons</w:t>
      </w:r>
      <w:r w:rsidR="00C274BC">
        <w:rPr>
          <w:rFonts w:ascii="Times New Roman" w:hAnsi="Times New Roman"/>
          <w:sz w:val="24"/>
          <w:szCs w:val="24"/>
        </w:rPr>
        <w:t xml:space="preserve"> </w:t>
      </w:r>
      <w:r w:rsidR="00D10926">
        <w:rPr>
          <w:rFonts w:ascii="Times New Roman" w:hAnsi="Times New Roman"/>
          <w:sz w:val="24"/>
          <w:szCs w:val="24"/>
        </w:rPr>
        <w:t>and</w:t>
      </w:r>
      <w:r w:rsidR="00C274BC">
        <w:rPr>
          <w:rFonts w:ascii="Times New Roman" w:hAnsi="Times New Roman"/>
          <w:sz w:val="24"/>
          <w:szCs w:val="24"/>
        </w:rPr>
        <w:t xml:space="preserve"> entities</w:t>
      </w:r>
      <w:r w:rsidR="002225B4">
        <w:rPr>
          <w:rFonts w:ascii="Times New Roman" w:hAnsi="Times New Roman"/>
          <w:sz w:val="24"/>
          <w:szCs w:val="24"/>
        </w:rPr>
        <w:t xml:space="preserve"> </w:t>
      </w:r>
      <w:r w:rsidR="00C274BC">
        <w:rPr>
          <w:rFonts w:ascii="Times New Roman" w:hAnsi="Times New Roman"/>
          <w:sz w:val="24"/>
          <w:szCs w:val="24"/>
        </w:rPr>
        <w:t>opposed to</w:t>
      </w:r>
      <w:r w:rsidR="002225B4">
        <w:rPr>
          <w:rFonts w:ascii="Times New Roman" w:hAnsi="Times New Roman"/>
          <w:sz w:val="24"/>
          <w:szCs w:val="24"/>
        </w:rPr>
        <w:t xml:space="preserve"> the </w:t>
      </w:r>
      <w:r w:rsidR="00D7387E">
        <w:rPr>
          <w:rFonts w:ascii="Times New Roman" w:hAnsi="Times New Roman"/>
          <w:sz w:val="24"/>
          <w:szCs w:val="24"/>
        </w:rPr>
        <w:t>proposed project</w:t>
      </w:r>
      <w:r w:rsidR="00126072" w:rsidRPr="00147B92">
        <w:rPr>
          <w:rFonts w:ascii="Times New Roman" w:hAnsi="Times New Roman"/>
          <w:sz w:val="24"/>
          <w:szCs w:val="24"/>
        </w:rPr>
        <w:t>.</w:t>
      </w:r>
      <w:r w:rsidR="002225B4" w:rsidRPr="00147B92">
        <w:rPr>
          <w:rFonts w:ascii="Times New Roman" w:hAnsi="Times New Roman"/>
          <w:sz w:val="24"/>
          <w:szCs w:val="24"/>
        </w:rPr>
        <w:t xml:space="preserve">  </w:t>
      </w:r>
      <w:r w:rsidR="00C274BC" w:rsidRPr="00147B92">
        <w:rPr>
          <w:rFonts w:ascii="Times New Roman" w:hAnsi="Times New Roman"/>
          <w:sz w:val="24"/>
          <w:szCs w:val="24"/>
        </w:rPr>
        <w:t>One interested person withdrew their co</w:t>
      </w:r>
      <w:r w:rsidR="00147B92" w:rsidRPr="00147B92">
        <w:rPr>
          <w:rFonts w:ascii="Times New Roman" w:hAnsi="Times New Roman"/>
          <w:sz w:val="24"/>
          <w:szCs w:val="24"/>
        </w:rPr>
        <w:t xml:space="preserve">ncerns </w:t>
      </w:r>
      <w:r w:rsidR="00070E72">
        <w:rPr>
          <w:rFonts w:ascii="Times New Roman" w:hAnsi="Times New Roman"/>
          <w:sz w:val="24"/>
          <w:szCs w:val="24"/>
        </w:rPr>
        <w:t>after further review of the application</w:t>
      </w:r>
      <w:r w:rsidR="00C274BC" w:rsidRPr="00147B92">
        <w:rPr>
          <w:rFonts w:ascii="Times New Roman" w:hAnsi="Times New Roman"/>
          <w:sz w:val="24"/>
          <w:szCs w:val="24"/>
        </w:rPr>
        <w:t xml:space="preserve">.  The </w:t>
      </w:r>
      <w:r w:rsidR="00C274BC">
        <w:rPr>
          <w:rFonts w:ascii="Times New Roman" w:hAnsi="Times New Roman"/>
          <w:sz w:val="24"/>
          <w:szCs w:val="24"/>
        </w:rPr>
        <w:t>Department reviewed all comments from the interested persons.  The Department did not receive any requests for a public hearing during the 20-day period specified in the Department’s Chapter 2 Rules governing the processing of applications.</w:t>
      </w:r>
    </w:p>
    <w:p w14:paraId="37CBBB4A" w14:textId="77777777" w:rsidR="00C274BC" w:rsidRDefault="00C274BC" w:rsidP="00C274BC">
      <w:pPr>
        <w:pStyle w:val="ListParagraph"/>
        <w:rPr>
          <w:rFonts w:ascii="Times New Roman" w:hAnsi="Times New Roman"/>
          <w:szCs w:val="24"/>
        </w:rPr>
      </w:pPr>
    </w:p>
    <w:p w14:paraId="44F6CDA5" w14:textId="55BAE0ED" w:rsidR="00636E9C" w:rsidRDefault="00EB6009" w:rsidP="00C274BC">
      <w:pPr>
        <w:pStyle w:val="BodyTextIndent3"/>
        <w:rPr>
          <w:rFonts w:ascii="Times New Roman" w:hAnsi="Times New Roman"/>
          <w:sz w:val="24"/>
          <w:szCs w:val="24"/>
        </w:rPr>
      </w:pPr>
      <w:r>
        <w:rPr>
          <w:rFonts w:ascii="Times New Roman" w:hAnsi="Times New Roman"/>
          <w:sz w:val="24"/>
          <w:szCs w:val="24"/>
        </w:rPr>
        <w:t>The interested persons expressed a range of concerns, including</w:t>
      </w:r>
      <w:r w:rsidR="00832B1B">
        <w:rPr>
          <w:rFonts w:ascii="Times New Roman" w:hAnsi="Times New Roman"/>
          <w:sz w:val="24"/>
          <w:szCs w:val="24"/>
        </w:rPr>
        <w:t xml:space="preserve"> impacts to scenic and aesthetic qualities of the area; the impact of increased large vessel traffic on existing recreational boating and commercial fishing uses;</w:t>
      </w:r>
      <w:r w:rsidR="000F7A4F">
        <w:rPr>
          <w:rFonts w:ascii="Times New Roman" w:hAnsi="Times New Roman"/>
          <w:sz w:val="24"/>
          <w:szCs w:val="24"/>
        </w:rPr>
        <w:t xml:space="preserve"> the effect of the project on public access to the shore</w:t>
      </w:r>
      <w:r w:rsidR="00070E72">
        <w:rPr>
          <w:rFonts w:ascii="Times New Roman" w:hAnsi="Times New Roman"/>
          <w:sz w:val="24"/>
          <w:szCs w:val="24"/>
        </w:rPr>
        <w:t>; and</w:t>
      </w:r>
      <w:r w:rsidR="000F7A4F">
        <w:rPr>
          <w:rFonts w:ascii="Times New Roman" w:hAnsi="Times New Roman"/>
          <w:sz w:val="24"/>
          <w:szCs w:val="24"/>
        </w:rPr>
        <w:t xml:space="preserve"> noise from </w:t>
      </w:r>
      <w:r w:rsidR="00C7539B">
        <w:rPr>
          <w:rFonts w:ascii="Times New Roman" w:hAnsi="Times New Roman"/>
          <w:sz w:val="24"/>
          <w:szCs w:val="24"/>
        </w:rPr>
        <w:t xml:space="preserve">onboard </w:t>
      </w:r>
      <w:r w:rsidR="000F7A4F">
        <w:rPr>
          <w:rFonts w:ascii="Times New Roman" w:hAnsi="Times New Roman"/>
          <w:sz w:val="24"/>
          <w:szCs w:val="24"/>
        </w:rPr>
        <w:t>generators</w:t>
      </w:r>
      <w:r w:rsidR="00070E72">
        <w:rPr>
          <w:rFonts w:ascii="Times New Roman" w:hAnsi="Times New Roman"/>
          <w:sz w:val="24"/>
          <w:szCs w:val="24"/>
        </w:rPr>
        <w:t xml:space="preserve">.  These concerns are all related to existing uses of the project site and are discussed in Finding 2. </w:t>
      </w:r>
      <w:r w:rsidR="000F7A4F">
        <w:rPr>
          <w:rFonts w:ascii="Times New Roman" w:hAnsi="Times New Roman"/>
          <w:sz w:val="24"/>
          <w:szCs w:val="24"/>
        </w:rPr>
        <w:t xml:space="preserve"> </w:t>
      </w:r>
      <w:r w:rsidR="00070E72">
        <w:rPr>
          <w:rFonts w:ascii="Times New Roman" w:hAnsi="Times New Roman"/>
          <w:sz w:val="24"/>
          <w:szCs w:val="24"/>
        </w:rPr>
        <w:t xml:space="preserve">Several </w:t>
      </w:r>
      <w:r w:rsidR="00636E9C">
        <w:rPr>
          <w:rFonts w:ascii="Times New Roman" w:hAnsi="Times New Roman"/>
          <w:sz w:val="24"/>
          <w:szCs w:val="24"/>
        </w:rPr>
        <w:t>interested persons</w:t>
      </w:r>
      <w:r w:rsidR="00070E72">
        <w:rPr>
          <w:rFonts w:ascii="Times New Roman" w:hAnsi="Times New Roman"/>
          <w:sz w:val="24"/>
          <w:szCs w:val="24"/>
        </w:rPr>
        <w:t xml:space="preserve"> raised concerns about </w:t>
      </w:r>
      <w:r w:rsidR="00832B1B">
        <w:rPr>
          <w:rFonts w:ascii="Times New Roman" w:hAnsi="Times New Roman"/>
          <w:sz w:val="24"/>
          <w:szCs w:val="24"/>
        </w:rPr>
        <w:t xml:space="preserve">the impact of </w:t>
      </w:r>
      <w:r w:rsidR="00070E72">
        <w:rPr>
          <w:rFonts w:ascii="Times New Roman" w:hAnsi="Times New Roman"/>
          <w:sz w:val="24"/>
          <w:szCs w:val="24"/>
        </w:rPr>
        <w:t>the proposed dredge</w:t>
      </w:r>
      <w:r w:rsidR="00832B1B">
        <w:rPr>
          <w:rFonts w:ascii="Times New Roman" w:hAnsi="Times New Roman"/>
          <w:sz w:val="24"/>
          <w:szCs w:val="24"/>
        </w:rPr>
        <w:t xml:space="preserve"> on marine habitats, fisheries, and birds</w:t>
      </w:r>
      <w:r w:rsidR="00070E72">
        <w:rPr>
          <w:rFonts w:ascii="Times New Roman" w:hAnsi="Times New Roman"/>
          <w:sz w:val="24"/>
          <w:szCs w:val="24"/>
        </w:rPr>
        <w:t xml:space="preserve">.  </w:t>
      </w:r>
      <w:r w:rsidR="00636E9C">
        <w:rPr>
          <w:rFonts w:ascii="Times New Roman" w:hAnsi="Times New Roman"/>
          <w:sz w:val="24"/>
          <w:szCs w:val="24"/>
        </w:rPr>
        <w:t xml:space="preserve">These issues are discussed in Finding 4.  A number of commenters expressed concern regarding the impact of the </w:t>
      </w:r>
      <w:r w:rsidR="00D7387E">
        <w:rPr>
          <w:rFonts w:ascii="Times New Roman" w:hAnsi="Times New Roman"/>
          <w:sz w:val="24"/>
          <w:szCs w:val="24"/>
        </w:rPr>
        <w:t>proposed project</w:t>
      </w:r>
      <w:r w:rsidR="00636E9C">
        <w:rPr>
          <w:rFonts w:ascii="Times New Roman" w:hAnsi="Times New Roman"/>
          <w:sz w:val="24"/>
          <w:szCs w:val="24"/>
        </w:rPr>
        <w:t xml:space="preserve"> on water quality due to potential fuel spills, sewage discharges, and other effluent from vessels using the marina.  Water quality is discussed in Finding 5.  </w:t>
      </w:r>
    </w:p>
    <w:p w14:paraId="7061CB1B" w14:textId="69446B16" w:rsidR="00636E9C" w:rsidRDefault="00636E9C" w:rsidP="00C274BC">
      <w:pPr>
        <w:pStyle w:val="BodyTextIndent3"/>
        <w:rPr>
          <w:rFonts w:ascii="Times New Roman" w:hAnsi="Times New Roman"/>
          <w:sz w:val="24"/>
          <w:szCs w:val="24"/>
        </w:rPr>
      </w:pPr>
    </w:p>
    <w:p w14:paraId="298BB673" w14:textId="3E458EDE" w:rsidR="00102492" w:rsidRDefault="00636E9C" w:rsidP="00C274BC">
      <w:pPr>
        <w:pStyle w:val="BodyTextIndent3"/>
        <w:rPr>
          <w:rFonts w:ascii="Times New Roman" w:hAnsi="Times New Roman"/>
          <w:sz w:val="24"/>
          <w:szCs w:val="24"/>
        </w:rPr>
      </w:pPr>
      <w:r>
        <w:rPr>
          <w:rFonts w:ascii="Times New Roman" w:hAnsi="Times New Roman"/>
          <w:sz w:val="24"/>
          <w:szCs w:val="24"/>
        </w:rPr>
        <w:t xml:space="preserve">Many of the interested persons cited concerns regarding the </w:t>
      </w:r>
      <w:r w:rsidR="00D7387E">
        <w:rPr>
          <w:rFonts w:ascii="Times New Roman" w:hAnsi="Times New Roman"/>
          <w:sz w:val="24"/>
          <w:szCs w:val="24"/>
        </w:rPr>
        <w:t>proposed project</w:t>
      </w:r>
      <w:r>
        <w:rPr>
          <w:rFonts w:ascii="Times New Roman" w:hAnsi="Times New Roman"/>
          <w:sz w:val="24"/>
          <w:szCs w:val="24"/>
        </w:rPr>
        <w:t xml:space="preserve">’s impact on air quality and climate change due to large vessels burning fossil fuels.  </w:t>
      </w:r>
      <w:r w:rsidR="00E2380C">
        <w:rPr>
          <w:rFonts w:ascii="Times New Roman" w:hAnsi="Times New Roman"/>
          <w:sz w:val="24"/>
          <w:szCs w:val="24"/>
        </w:rPr>
        <w:t>In response to these concerns, t</w:t>
      </w:r>
      <w:r>
        <w:rPr>
          <w:rFonts w:ascii="Times New Roman" w:hAnsi="Times New Roman"/>
          <w:sz w:val="24"/>
          <w:szCs w:val="24"/>
        </w:rPr>
        <w:t xml:space="preserve">he applicant </w:t>
      </w:r>
      <w:r w:rsidR="00E2380C">
        <w:rPr>
          <w:rFonts w:ascii="Times New Roman" w:hAnsi="Times New Roman"/>
          <w:sz w:val="24"/>
          <w:szCs w:val="24"/>
        </w:rPr>
        <w:t>state</w:t>
      </w:r>
      <w:r>
        <w:rPr>
          <w:rFonts w:ascii="Times New Roman" w:hAnsi="Times New Roman"/>
          <w:sz w:val="24"/>
          <w:szCs w:val="24"/>
        </w:rPr>
        <w:t xml:space="preserve">d that the proposed project </w:t>
      </w:r>
      <w:r w:rsidR="005A4C9D">
        <w:rPr>
          <w:rFonts w:ascii="Times New Roman" w:hAnsi="Times New Roman"/>
          <w:sz w:val="24"/>
          <w:szCs w:val="24"/>
        </w:rPr>
        <w:t>will</w:t>
      </w:r>
      <w:r>
        <w:rPr>
          <w:rFonts w:ascii="Times New Roman" w:hAnsi="Times New Roman"/>
          <w:sz w:val="24"/>
          <w:szCs w:val="24"/>
        </w:rPr>
        <w:t xml:space="preserve"> provide additional dockage as well as electric power hook-ups for vessels of </w:t>
      </w:r>
      <w:r w:rsidR="009A585A">
        <w:rPr>
          <w:rFonts w:ascii="Times New Roman" w:hAnsi="Times New Roman"/>
          <w:sz w:val="24"/>
          <w:szCs w:val="24"/>
        </w:rPr>
        <w:t>any size that would potentially use the marina</w:t>
      </w:r>
      <w:r>
        <w:rPr>
          <w:rFonts w:ascii="Times New Roman" w:hAnsi="Times New Roman"/>
          <w:sz w:val="24"/>
          <w:szCs w:val="24"/>
        </w:rPr>
        <w:t xml:space="preserve">, eliminating the need for those vessels to operate fossil-fuel-burning generators while </w:t>
      </w:r>
      <w:r w:rsidR="00DD6D8F">
        <w:rPr>
          <w:rFonts w:ascii="Times New Roman" w:hAnsi="Times New Roman"/>
          <w:sz w:val="24"/>
          <w:szCs w:val="24"/>
        </w:rPr>
        <w:t>berthed at the marina</w:t>
      </w:r>
      <w:r>
        <w:rPr>
          <w:rFonts w:ascii="Times New Roman" w:hAnsi="Times New Roman"/>
          <w:sz w:val="24"/>
          <w:szCs w:val="24"/>
        </w:rPr>
        <w:t xml:space="preserve">.  The Department determined that the impact of the </w:t>
      </w:r>
      <w:r w:rsidR="00D7387E">
        <w:rPr>
          <w:rFonts w:ascii="Times New Roman" w:hAnsi="Times New Roman"/>
          <w:sz w:val="24"/>
          <w:szCs w:val="24"/>
        </w:rPr>
        <w:t>proposed project</w:t>
      </w:r>
      <w:r>
        <w:rPr>
          <w:rFonts w:ascii="Times New Roman" w:hAnsi="Times New Roman"/>
          <w:sz w:val="24"/>
          <w:szCs w:val="24"/>
        </w:rPr>
        <w:t xml:space="preserve"> on air quality and climate change due to vessels burning fossil fuels while not </w:t>
      </w:r>
      <w:r w:rsidR="00DD6D8F">
        <w:rPr>
          <w:rFonts w:ascii="Times New Roman" w:hAnsi="Times New Roman"/>
          <w:sz w:val="24"/>
          <w:szCs w:val="24"/>
        </w:rPr>
        <w:t xml:space="preserve">berthed </w:t>
      </w:r>
      <w:r>
        <w:rPr>
          <w:rFonts w:ascii="Times New Roman" w:hAnsi="Times New Roman"/>
          <w:sz w:val="24"/>
          <w:szCs w:val="24"/>
        </w:rPr>
        <w:t xml:space="preserve">at the marina is </w:t>
      </w:r>
      <w:r w:rsidRPr="00B80A3E">
        <w:rPr>
          <w:rFonts w:ascii="Times New Roman" w:hAnsi="Times New Roman"/>
          <w:sz w:val="24"/>
          <w:szCs w:val="24"/>
        </w:rPr>
        <w:t>beyond the scope of the</w:t>
      </w:r>
      <w:r w:rsidR="00B80A3E" w:rsidRPr="00B80A3E">
        <w:rPr>
          <w:rStyle w:val="CommentReference"/>
          <w:rFonts w:ascii="Times New Roman" w:hAnsi="Times New Roman"/>
          <w:sz w:val="24"/>
          <w:szCs w:val="24"/>
        </w:rPr>
        <w:t xml:space="preserve"> Department’s review</w:t>
      </w:r>
      <w:r w:rsidR="0000570B">
        <w:rPr>
          <w:rStyle w:val="CommentReference"/>
          <w:rFonts w:ascii="Times New Roman" w:hAnsi="Times New Roman"/>
          <w:sz w:val="24"/>
          <w:szCs w:val="24"/>
        </w:rPr>
        <w:t xml:space="preserve"> of this application</w:t>
      </w:r>
      <w:r w:rsidR="00C7539B" w:rsidRPr="00C7539B">
        <w:rPr>
          <w:rFonts w:ascii="Times New Roman" w:hAnsi="Times New Roman"/>
          <w:sz w:val="24"/>
          <w:szCs w:val="24"/>
        </w:rPr>
        <w:t xml:space="preserve"> </w:t>
      </w:r>
      <w:r w:rsidR="00C7539B">
        <w:rPr>
          <w:rFonts w:ascii="Times New Roman" w:hAnsi="Times New Roman"/>
          <w:sz w:val="24"/>
          <w:szCs w:val="24"/>
        </w:rPr>
        <w:t xml:space="preserve">under the </w:t>
      </w:r>
      <w:r w:rsidR="00C7539B" w:rsidRPr="00147B92">
        <w:rPr>
          <w:rFonts w:ascii="Times New Roman" w:hAnsi="Times New Roman"/>
          <w:sz w:val="24"/>
          <w:szCs w:val="24"/>
        </w:rPr>
        <w:t>Natural Resources Protection Act (NRPA)</w:t>
      </w:r>
      <w:r w:rsidR="00B80A3E" w:rsidRPr="00B80A3E">
        <w:rPr>
          <w:rStyle w:val="CommentReference"/>
          <w:rFonts w:ascii="Times New Roman" w:hAnsi="Times New Roman"/>
          <w:sz w:val="24"/>
          <w:szCs w:val="24"/>
        </w:rPr>
        <w:t>.</w:t>
      </w:r>
      <w:r w:rsidR="009A585A" w:rsidRPr="00B80A3E">
        <w:rPr>
          <w:rFonts w:ascii="Times New Roman" w:hAnsi="Times New Roman"/>
          <w:sz w:val="24"/>
          <w:szCs w:val="24"/>
        </w:rPr>
        <w:t xml:space="preserve">  </w:t>
      </w:r>
      <w:r w:rsidR="00A25E7D" w:rsidRPr="00B80A3E">
        <w:rPr>
          <w:rFonts w:ascii="Times New Roman" w:hAnsi="Times New Roman"/>
          <w:sz w:val="24"/>
          <w:szCs w:val="24"/>
        </w:rPr>
        <w:t xml:space="preserve">Some commenters </w:t>
      </w:r>
      <w:r w:rsidR="00A25E7D" w:rsidRPr="00B80A3E">
        <w:rPr>
          <w:rFonts w:ascii="Times New Roman" w:hAnsi="Times New Roman"/>
          <w:sz w:val="24"/>
          <w:szCs w:val="24"/>
        </w:rPr>
        <w:lastRenderedPageBreak/>
        <w:t>expressed</w:t>
      </w:r>
      <w:r w:rsidR="00A25E7D">
        <w:rPr>
          <w:rFonts w:ascii="Times New Roman" w:hAnsi="Times New Roman"/>
          <w:sz w:val="24"/>
          <w:szCs w:val="24"/>
        </w:rPr>
        <w:t xml:space="preserve"> concern </w:t>
      </w:r>
      <w:r w:rsidR="00E2380C">
        <w:rPr>
          <w:rFonts w:ascii="Times New Roman" w:hAnsi="Times New Roman"/>
          <w:sz w:val="24"/>
          <w:szCs w:val="24"/>
        </w:rPr>
        <w:t xml:space="preserve">that </w:t>
      </w:r>
      <w:r w:rsidR="00A25E7D">
        <w:rPr>
          <w:rFonts w:ascii="Times New Roman" w:hAnsi="Times New Roman"/>
          <w:sz w:val="24"/>
          <w:szCs w:val="24"/>
        </w:rPr>
        <w:t>the proposed project will encourage additional development in the harbor</w:t>
      </w:r>
      <w:r w:rsidR="00102492">
        <w:rPr>
          <w:rFonts w:ascii="Times New Roman" w:hAnsi="Times New Roman"/>
          <w:sz w:val="24"/>
          <w:szCs w:val="24"/>
        </w:rPr>
        <w:t>; will highlight or lead to wealth inequity in the area; or will have a negative impact on local business</w:t>
      </w:r>
      <w:r w:rsidR="00B80A3E">
        <w:rPr>
          <w:rFonts w:ascii="Times New Roman" w:hAnsi="Times New Roman"/>
          <w:sz w:val="24"/>
          <w:szCs w:val="24"/>
        </w:rPr>
        <w:t>es</w:t>
      </w:r>
      <w:r w:rsidR="00A25E7D">
        <w:rPr>
          <w:rFonts w:ascii="Times New Roman" w:hAnsi="Times New Roman"/>
          <w:sz w:val="24"/>
          <w:szCs w:val="24"/>
        </w:rPr>
        <w:t xml:space="preserve">. </w:t>
      </w:r>
      <w:r w:rsidR="00E2380C">
        <w:rPr>
          <w:rFonts w:ascii="Times New Roman" w:hAnsi="Times New Roman"/>
          <w:sz w:val="24"/>
          <w:szCs w:val="24"/>
        </w:rPr>
        <w:t xml:space="preserve"> </w:t>
      </w:r>
      <w:r w:rsidR="00A25E7D">
        <w:rPr>
          <w:rFonts w:ascii="Times New Roman" w:hAnsi="Times New Roman"/>
          <w:sz w:val="24"/>
          <w:szCs w:val="24"/>
        </w:rPr>
        <w:t>The Department determined that th</w:t>
      </w:r>
      <w:r w:rsidR="00102492">
        <w:rPr>
          <w:rFonts w:ascii="Times New Roman" w:hAnsi="Times New Roman"/>
          <w:sz w:val="24"/>
          <w:szCs w:val="24"/>
        </w:rPr>
        <w:t>ese</w:t>
      </w:r>
      <w:r w:rsidR="00A25E7D">
        <w:rPr>
          <w:rFonts w:ascii="Times New Roman" w:hAnsi="Times New Roman"/>
          <w:sz w:val="24"/>
          <w:szCs w:val="24"/>
        </w:rPr>
        <w:t xml:space="preserve"> concern</w:t>
      </w:r>
      <w:r w:rsidR="00102492">
        <w:rPr>
          <w:rFonts w:ascii="Times New Roman" w:hAnsi="Times New Roman"/>
          <w:sz w:val="24"/>
          <w:szCs w:val="24"/>
        </w:rPr>
        <w:t>s</w:t>
      </w:r>
      <w:r w:rsidR="00A25E7D">
        <w:rPr>
          <w:rFonts w:ascii="Times New Roman" w:hAnsi="Times New Roman"/>
          <w:sz w:val="24"/>
          <w:szCs w:val="24"/>
        </w:rPr>
        <w:t xml:space="preserve"> </w:t>
      </w:r>
      <w:r w:rsidR="00102492">
        <w:rPr>
          <w:rFonts w:ascii="Times New Roman" w:hAnsi="Times New Roman"/>
          <w:sz w:val="24"/>
          <w:szCs w:val="24"/>
        </w:rPr>
        <w:t>are</w:t>
      </w:r>
      <w:r w:rsidR="00A25E7D">
        <w:rPr>
          <w:rFonts w:ascii="Times New Roman" w:hAnsi="Times New Roman"/>
          <w:sz w:val="24"/>
          <w:szCs w:val="24"/>
        </w:rPr>
        <w:t xml:space="preserve"> </w:t>
      </w:r>
      <w:r w:rsidR="008A6C91">
        <w:rPr>
          <w:rFonts w:ascii="Times New Roman" w:hAnsi="Times New Roman"/>
          <w:sz w:val="24"/>
          <w:szCs w:val="24"/>
        </w:rPr>
        <w:t xml:space="preserve">also </w:t>
      </w:r>
      <w:r w:rsidR="00A25E7D">
        <w:rPr>
          <w:rFonts w:ascii="Times New Roman" w:hAnsi="Times New Roman"/>
          <w:sz w:val="24"/>
          <w:szCs w:val="24"/>
        </w:rPr>
        <w:t xml:space="preserve">beyond the scope of the Department’s review </w:t>
      </w:r>
      <w:r w:rsidR="00DD6D8F">
        <w:rPr>
          <w:rFonts w:ascii="Times New Roman" w:hAnsi="Times New Roman"/>
          <w:sz w:val="24"/>
          <w:szCs w:val="24"/>
        </w:rPr>
        <w:t>of the application</w:t>
      </w:r>
      <w:r w:rsidR="009A585A">
        <w:rPr>
          <w:rFonts w:ascii="Times New Roman" w:hAnsi="Times New Roman"/>
          <w:sz w:val="24"/>
          <w:szCs w:val="24"/>
        </w:rPr>
        <w:t>.</w:t>
      </w:r>
      <w:r w:rsidR="00A25E7D">
        <w:rPr>
          <w:rFonts w:ascii="Times New Roman" w:hAnsi="Times New Roman"/>
          <w:sz w:val="24"/>
          <w:szCs w:val="24"/>
        </w:rPr>
        <w:t xml:space="preserve"> </w:t>
      </w:r>
    </w:p>
    <w:p w14:paraId="2A3C598F" w14:textId="77777777" w:rsidR="009A585A" w:rsidRDefault="009A585A" w:rsidP="009A585A">
      <w:pPr>
        <w:pStyle w:val="BodyTextIndent3"/>
        <w:rPr>
          <w:rFonts w:ascii="Times New Roman" w:hAnsi="Times New Roman"/>
          <w:sz w:val="24"/>
          <w:szCs w:val="24"/>
        </w:rPr>
      </w:pPr>
    </w:p>
    <w:p w14:paraId="3DEC9B7F" w14:textId="7000E59D" w:rsidR="009A585A" w:rsidRDefault="009A585A" w:rsidP="009A585A">
      <w:pPr>
        <w:pStyle w:val="BodyTextIndent3"/>
        <w:rPr>
          <w:rFonts w:ascii="Times New Roman" w:hAnsi="Times New Roman"/>
          <w:sz w:val="24"/>
          <w:szCs w:val="24"/>
        </w:rPr>
      </w:pPr>
      <w:r>
        <w:rPr>
          <w:rFonts w:ascii="Times New Roman" w:hAnsi="Times New Roman"/>
          <w:sz w:val="24"/>
          <w:szCs w:val="24"/>
        </w:rPr>
        <w:t xml:space="preserve">Some commenters contended that there are feasible alternatives that would result in less damage to the environment and fewer adverse impacts to existing scenic and navigational uses than the proposed project.  </w:t>
      </w:r>
      <w:r w:rsidRPr="00147B92">
        <w:rPr>
          <w:rFonts w:ascii="Times New Roman" w:hAnsi="Times New Roman"/>
          <w:sz w:val="24"/>
          <w:szCs w:val="24"/>
        </w:rPr>
        <w:t xml:space="preserve">One </w:t>
      </w:r>
      <w:r w:rsidR="00E2380C">
        <w:rPr>
          <w:rFonts w:ascii="Times New Roman" w:hAnsi="Times New Roman"/>
          <w:sz w:val="24"/>
          <w:szCs w:val="24"/>
        </w:rPr>
        <w:t xml:space="preserve">interested person </w:t>
      </w:r>
      <w:bookmarkStart w:id="1" w:name="_Hlk89614128"/>
      <w:r w:rsidR="00E2380C">
        <w:rPr>
          <w:rFonts w:ascii="Times New Roman" w:hAnsi="Times New Roman"/>
          <w:sz w:val="24"/>
          <w:szCs w:val="24"/>
        </w:rPr>
        <w:t>refuted the findings of the applicant’s functions and values assessment of the coastal wetland</w:t>
      </w:r>
      <w:bookmarkEnd w:id="1"/>
      <w:r w:rsidR="00E2380C">
        <w:rPr>
          <w:rFonts w:ascii="Times New Roman" w:hAnsi="Times New Roman"/>
          <w:sz w:val="24"/>
          <w:szCs w:val="24"/>
        </w:rPr>
        <w:t>.  A</w:t>
      </w:r>
      <w:r>
        <w:rPr>
          <w:rFonts w:ascii="Times New Roman" w:hAnsi="Times New Roman"/>
          <w:sz w:val="24"/>
          <w:szCs w:val="24"/>
        </w:rPr>
        <w:t xml:space="preserve">lternatives and the functional assessment are discussed in Finding 6. </w:t>
      </w:r>
    </w:p>
    <w:p w14:paraId="35C79328" w14:textId="77777777" w:rsidR="009A585A" w:rsidRDefault="009A585A" w:rsidP="00C274BC">
      <w:pPr>
        <w:pStyle w:val="BodyTextIndent3"/>
        <w:rPr>
          <w:rFonts w:ascii="Times New Roman" w:hAnsi="Times New Roman"/>
          <w:sz w:val="24"/>
          <w:szCs w:val="24"/>
        </w:rPr>
      </w:pPr>
    </w:p>
    <w:p w14:paraId="7F877B6D" w14:textId="2CE760E1" w:rsidR="00BD4729" w:rsidRPr="00BD4729" w:rsidRDefault="00A936A4" w:rsidP="00C274BC">
      <w:pPr>
        <w:pStyle w:val="BodyTextIndent3"/>
        <w:rPr>
          <w:rFonts w:ascii="Times New Roman" w:hAnsi="Times New Roman"/>
          <w:sz w:val="24"/>
          <w:szCs w:val="24"/>
        </w:rPr>
      </w:pPr>
      <w:r w:rsidRPr="00BD4729">
        <w:rPr>
          <w:rFonts w:ascii="Times New Roman" w:hAnsi="Times New Roman"/>
          <w:sz w:val="24"/>
          <w:szCs w:val="24"/>
        </w:rPr>
        <w:t xml:space="preserve">Some of the </w:t>
      </w:r>
      <w:r w:rsidR="009A585A">
        <w:rPr>
          <w:rFonts w:ascii="Times New Roman" w:hAnsi="Times New Roman"/>
          <w:sz w:val="24"/>
          <w:szCs w:val="24"/>
        </w:rPr>
        <w:t xml:space="preserve">interested persons </w:t>
      </w:r>
      <w:r w:rsidRPr="00BD4729">
        <w:rPr>
          <w:rFonts w:ascii="Times New Roman" w:hAnsi="Times New Roman"/>
          <w:sz w:val="24"/>
          <w:szCs w:val="24"/>
        </w:rPr>
        <w:t>stated</w:t>
      </w:r>
      <w:r w:rsidR="000F7A4F" w:rsidRPr="00BD4729">
        <w:rPr>
          <w:rFonts w:ascii="Times New Roman" w:hAnsi="Times New Roman"/>
          <w:sz w:val="24"/>
          <w:szCs w:val="24"/>
        </w:rPr>
        <w:t xml:space="preserve"> that the application was </w:t>
      </w:r>
      <w:r w:rsidRPr="00BD4729">
        <w:rPr>
          <w:rFonts w:ascii="Times New Roman" w:hAnsi="Times New Roman"/>
          <w:sz w:val="24"/>
          <w:szCs w:val="24"/>
        </w:rPr>
        <w:t>incomplete</w:t>
      </w:r>
      <w:r w:rsidR="000F7A4F" w:rsidRPr="00BD4729">
        <w:rPr>
          <w:rFonts w:ascii="Times New Roman" w:hAnsi="Times New Roman"/>
          <w:sz w:val="24"/>
          <w:szCs w:val="24"/>
        </w:rPr>
        <w:t xml:space="preserve"> and contained misleading information. </w:t>
      </w:r>
      <w:r w:rsidR="0023704A" w:rsidRPr="00BD4729">
        <w:rPr>
          <w:rFonts w:ascii="Times New Roman" w:hAnsi="Times New Roman"/>
          <w:sz w:val="24"/>
          <w:szCs w:val="24"/>
        </w:rPr>
        <w:t xml:space="preserve"> Specifically, commenters </w:t>
      </w:r>
      <w:r w:rsidR="00CA46D4" w:rsidRPr="00BD4729">
        <w:rPr>
          <w:rFonts w:ascii="Times New Roman" w:hAnsi="Times New Roman"/>
          <w:sz w:val="24"/>
          <w:szCs w:val="24"/>
        </w:rPr>
        <w:t>pointed out t</w:t>
      </w:r>
      <w:r w:rsidR="0023704A" w:rsidRPr="00BD4729">
        <w:rPr>
          <w:rFonts w:ascii="Times New Roman" w:hAnsi="Times New Roman"/>
          <w:sz w:val="24"/>
          <w:szCs w:val="24"/>
        </w:rPr>
        <w:t xml:space="preserve">hat the applicant’s plan set did not show the </w:t>
      </w:r>
      <w:r w:rsidR="00D7387E">
        <w:rPr>
          <w:rFonts w:ascii="Times New Roman" w:hAnsi="Times New Roman"/>
          <w:sz w:val="24"/>
          <w:szCs w:val="24"/>
        </w:rPr>
        <w:t>proposed project</w:t>
      </w:r>
      <w:r w:rsidR="0023704A" w:rsidRPr="00BD4729">
        <w:rPr>
          <w:rFonts w:ascii="Times New Roman" w:hAnsi="Times New Roman"/>
          <w:sz w:val="24"/>
          <w:szCs w:val="24"/>
        </w:rPr>
        <w:t xml:space="preserve"> in the context of the wider harbor area; that the plans did not show the outlines of the maximum size vessels that may use</w:t>
      </w:r>
      <w:r w:rsidRPr="00BD4729">
        <w:rPr>
          <w:rFonts w:ascii="Times New Roman" w:hAnsi="Times New Roman"/>
          <w:sz w:val="24"/>
          <w:szCs w:val="24"/>
        </w:rPr>
        <w:t xml:space="preserve"> the</w:t>
      </w:r>
      <w:r w:rsidR="0023704A" w:rsidRPr="00BD4729">
        <w:rPr>
          <w:rFonts w:ascii="Times New Roman" w:hAnsi="Times New Roman"/>
          <w:sz w:val="24"/>
          <w:szCs w:val="24"/>
        </w:rPr>
        <w:t xml:space="preserve"> expanded marina;</w:t>
      </w:r>
      <w:r w:rsidR="00BD4729" w:rsidRPr="00BD4729">
        <w:rPr>
          <w:rFonts w:ascii="Times New Roman" w:hAnsi="Times New Roman"/>
          <w:sz w:val="24"/>
          <w:szCs w:val="24"/>
        </w:rPr>
        <w:t xml:space="preserve"> and</w:t>
      </w:r>
      <w:r w:rsidR="0023704A" w:rsidRPr="00BD4729">
        <w:rPr>
          <w:rFonts w:ascii="Times New Roman" w:hAnsi="Times New Roman"/>
          <w:sz w:val="24"/>
          <w:szCs w:val="24"/>
        </w:rPr>
        <w:t xml:space="preserve"> that the application omitted the term “megayacht</w:t>
      </w:r>
      <w:r w:rsidR="00DE54F9">
        <w:rPr>
          <w:rFonts w:ascii="Times New Roman" w:hAnsi="Times New Roman"/>
          <w:sz w:val="24"/>
          <w:szCs w:val="24"/>
        </w:rPr>
        <w:t>.</w:t>
      </w:r>
      <w:r w:rsidR="0065128D" w:rsidRPr="00BD4729">
        <w:rPr>
          <w:rFonts w:ascii="Times New Roman" w:hAnsi="Times New Roman"/>
          <w:sz w:val="24"/>
          <w:szCs w:val="24"/>
        </w:rPr>
        <w:t>”</w:t>
      </w:r>
      <w:r w:rsidR="00CA46D4" w:rsidRPr="00BD4729">
        <w:rPr>
          <w:rFonts w:ascii="Times New Roman" w:hAnsi="Times New Roman"/>
          <w:sz w:val="24"/>
          <w:szCs w:val="24"/>
        </w:rPr>
        <w:t xml:space="preserve">  </w:t>
      </w:r>
      <w:r w:rsidR="00BD4729" w:rsidRPr="00BD4729">
        <w:rPr>
          <w:rFonts w:ascii="Times New Roman" w:hAnsi="Times New Roman"/>
          <w:sz w:val="24"/>
          <w:szCs w:val="24"/>
        </w:rPr>
        <w:t>The Department considered these concerns but determined that the information on file</w:t>
      </w:r>
      <w:r w:rsidR="00240153">
        <w:rPr>
          <w:rFonts w:ascii="Times New Roman" w:hAnsi="Times New Roman"/>
          <w:sz w:val="24"/>
          <w:szCs w:val="24"/>
        </w:rPr>
        <w:t>,</w:t>
      </w:r>
      <w:r w:rsidR="00BD4729" w:rsidRPr="00BD4729">
        <w:rPr>
          <w:rFonts w:ascii="Times New Roman" w:hAnsi="Times New Roman"/>
          <w:sz w:val="24"/>
          <w:szCs w:val="24"/>
        </w:rPr>
        <w:t xml:space="preserve"> the responses provided by the applicant during the review</w:t>
      </w:r>
      <w:r w:rsidR="00240153">
        <w:rPr>
          <w:rFonts w:ascii="Times New Roman" w:hAnsi="Times New Roman"/>
          <w:sz w:val="24"/>
          <w:szCs w:val="24"/>
        </w:rPr>
        <w:t>, and the site visit by Department staff</w:t>
      </w:r>
      <w:r w:rsidR="00BD4729" w:rsidRPr="00BD4729">
        <w:rPr>
          <w:rFonts w:ascii="Times New Roman" w:hAnsi="Times New Roman"/>
          <w:sz w:val="24"/>
          <w:szCs w:val="24"/>
        </w:rPr>
        <w:t xml:space="preserve"> </w:t>
      </w:r>
      <w:r w:rsidR="00BD4729">
        <w:rPr>
          <w:rFonts w:ascii="Times New Roman" w:hAnsi="Times New Roman"/>
          <w:sz w:val="24"/>
          <w:szCs w:val="24"/>
        </w:rPr>
        <w:t>provided sufficient detail on site context and the size and nature of vessels expected to use the project site</w:t>
      </w:r>
      <w:r w:rsidR="00E2380C">
        <w:rPr>
          <w:rFonts w:ascii="Times New Roman" w:hAnsi="Times New Roman"/>
          <w:sz w:val="24"/>
          <w:szCs w:val="24"/>
        </w:rPr>
        <w:t xml:space="preserve"> for the Department to conduct its review</w:t>
      </w:r>
      <w:r w:rsidR="00BD4729" w:rsidRPr="00BD4729">
        <w:rPr>
          <w:rFonts w:ascii="Times New Roman" w:hAnsi="Times New Roman"/>
          <w:sz w:val="24"/>
          <w:szCs w:val="24"/>
        </w:rPr>
        <w:t>.</w:t>
      </w:r>
    </w:p>
    <w:p w14:paraId="46B8BB6F" w14:textId="77777777" w:rsidR="00BD4729" w:rsidRPr="00147B92" w:rsidRDefault="00BD4729" w:rsidP="00C274BC">
      <w:pPr>
        <w:pStyle w:val="BodyTextIndent3"/>
        <w:rPr>
          <w:rFonts w:ascii="Times New Roman" w:hAnsi="Times New Roman"/>
          <w:sz w:val="24"/>
          <w:szCs w:val="24"/>
        </w:rPr>
      </w:pPr>
    </w:p>
    <w:p w14:paraId="1B6A0CE0" w14:textId="77777777" w:rsidR="00286456" w:rsidRPr="009A1E09" w:rsidRDefault="00943739" w:rsidP="00A119E8">
      <w:pPr>
        <w:keepNext/>
        <w:numPr>
          <w:ilvl w:val="0"/>
          <w:numId w:val="5"/>
        </w:numPr>
        <w:tabs>
          <w:tab w:val="clear" w:pos="360"/>
          <w:tab w:val="num" w:pos="720"/>
          <w:tab w:val="left" w:pos="8019"/>
          <w:tab w:val="right" w:leader="underscore" w:pos="9360"/>
        </w:tabs>
        <w:spacing w:line="240" w:lineRule="atLeast"/>
        <w:ind w:left="720" w:hanging="720"/>
        <w:rPr>
          <w:rFonts w:ascii="Times New Roman" w:hAnsi="Times New Roman"/>
          <w:szCs w:val="24"/>
          <w:u w:val="single"/>
        </w:rPr>
      </w:pPr>
      <w:r w:rsidRPr="009A1E09">
        <w:rPr>
          <w:rFonts w:ascii="Times New Roman" w:hAnsi="Times New Roman"/>
          <w:szCs w:val="24"/>
          <w:u w:val="single"/>
        </w:rPr>
        <w:t>EXISTING SCENIC, AESTHETIC, RECREATIONAL OR NAVIGATIONAL USES:</w:t>
      </w:r>
    </w:p>
    <w:p w14:paraId="4E7CB634" w14:textId="77777777" w:rsidR="002C7562" w:rsidRPr="00691DD9" w:rsidRDefault="002C7562" w:rsidP="00A119E8">
      <w:pPr>
        <w:keepNext/>
        <w:tabs>
          <w:tab w:val="left" w:pos="8019"/>
          <w:tab w:val="right" w:leader="underscore" w:pos="9360"/>
        </w:tabs>
        <w:spacing w:line="240" w:lineRule="atLeast"/>
        <w:ind w:left="720"/>
        <w:rPr>
          <w:rFonts w:ascii="Times New Roman" w:hAnsi="Times New Roman"/>
          <w:szCs w:val="24"/>
        </w:rPr>
      </w:pPr>
    </w:p>
    <w:p w14:paraId="2166D803" w14:textId="5620D53F" w:rsidR="00973A94" w:rsidRPr="00691DD9" w:rsidRDefault="00D531C2" w:rsidP="0000605F">
      <w:pPr>
        <w:tabs>
          <w:tab w:val="left" w:pos="8019"/>
          <w:tab w:val="right" w:leader="underscore" w:pos="9360"/>
        </w:tabs>
        <w:spacing w:line="240" w:lineRule="atLeast"/>
        <w:ind w:left="720"/>
        <w:rPr>
          <w:rFonts w:ascii="Times New Roman" w:hAnsi="Times New Roman"/>
          <w:i/>
          <w:szCs w:val="24"/>
        </w:rPr>
      </w:pPr>
      <w:r w:rsidRPr="00147B92">
        <w:rPr>
          <w:rFonts w:ascii="Times New Roman" w:hAnsi="Times New Roman"/>
          <w:szCs w:val="24"/>
        </w:rPr>
        <w:t>The</w:t>
      </w:r>
      <w:r w:rsidR="00147B92" w:rsidRPr="00147B92">
        <w:rPr>
          <w:rFonts w:ascii="Times New Roman" w:hAnsi="Times New Roman"/>
          <w:szCs w:val="24"/>
        </w:rPr>
        <w:t xml:space="preserve"> NRPA</w:t>
      </w:r>
      <w:r w:rsidR="0000605F" w:rsidRPr="00147B92">
        <w:rPr>
          <w:rFonts w:ascii="Times New Roman" w:hAnsi="Times New Roman"/>
          <w:szCs w:val="24"/>
        </w:rPr>
        <w:t>, in</w:t>
      </w:r>
      <w:r w:rsidRPr="00147B92">
        <w:rPr>
          <w:rFonts w:ascii="Times New Roman" w:hAnsi="Times New Roman"/>
          <w:szCs w:val="24"/>
        </w:rPr>
        <w:t xml:space="preserve"> </w:t>
      </w:r>
      <w:r w:rsidR="0000605F" w:rsidRPr="00147B92">
        <w:rPr>
          <w:rFonts w:ascii="Times New Roman" w:hAnsi="Times New Roman"/>
          <w:szCs w:val="24"/>
        </w:rPr>
        <w:t>38 M.R.S. §</w:t>
      </w:r>
      <w:r w:rsidR="00D16CB5" w:rsidRPr="00147B92">
        <w:rPr>
          <w:rFonts w:ascii="Times New Roman" w:hAnsi="Times New Roman"/>
          <w:szCs w:val="24"/>
        </w:rPr>
        <w:t xml:space="preserve"> </w:t>
      </w:r>
      <w:r w:rsidR="0000605F" w:rsidRPr="00147B92">
        <w:rPr>
          <w:rFonts w:ascii="Times New Roman" w:hAnsi="Times New Roman"/>
          <w:szCs w:val="24"/>
        </w:rPr>
        <w:t xml:space="preserve">480-D(1), </w:t>
      </w:r>
      <w:r w:rsidRPr="00147B92">
        <w:rPr>
          <w:rFonts w:ascii="Times New Roman" w:hAnsi="Times New Roman"/>
          <w:szCs w:val="24"/>
        </w:rPr>
        <w:t xml:space="preserve">requires the applicant to demonstrate that the </w:t>
      </w:r>
      <w:r w:rsidRPr="00691DD9">
        <w:rPr>
          <w:rFonts w:ascii="Times New Roman" w:hAnsi="Times New Roman"/>
          <w:szCs w:val="24"/>
        </w:rPr>
        <w:t>proposed project will not unreasonably interfere with</w:t>
      </w:r>
      <w:r w:rsidR="006A2A9C" w:rsidRPr="00691DD9">
        <w:rPr>
          <w:rFonts w:ascii="Times New Roman" w:hAnsi="Times New Roman"/>
          <w:szCs w:val="24"/>
        </w:rPr>
        <w:t xml:space="preserve"> existing scenic, </w:t>
      </w:r>
      <w:r w:rsidR="00536E7C" w:rsidRPr="00691DD9">
        <w:rPr>
          <w:rFonts w:ascii="Times New Roman" w:hAnsi="Times New Roman"/>
          <w:szCs w:val="24"/>
        </w:rPr>
        <w:t>aesthetic, recreational</w:t>
      </w:r>
      <w:r w:rsidRPr="00691DD9">
        <w:rPr>
          <w:rFonts w:ascii="Times New Roman" w:hAnsi="Times New Roman"/>
          <w:szCs w:val="24"/>
        </w:rPr>
        <w:t xml:space="preserve"> </w:t>
      </w:r>
      <w:r w:rsidR="006A2A9C" w:rsidRPr="00691DD9">
        <w:rPr>
          <w:rFonts w:ascii="Times New Roman" w:hAnsi="Times New Roman"/>
          <w:szCs w:val="24"/>
        </w:rPr>
        <w:t xml:space="preserve">and navigational </w:t>
      </w:r>
      <w:r w:rsidR="0000605F" w:rsidRPr="00691DD9">
        <w:rPr>
          <w:rFonts w:ascii="Times New Roman" w:hAnsi="Times New Roman"/>
          <w:szCs w:val="24"/>
        </w:rPr>
        <w:t>uses.</w:t>
      </w:r>
      <w:r w:rsidRPr="00691DD9">
        <w:rPr>
          <w:rFonts w:ascii="Times New Roman" w:hAnsi="Times New Roman"/>
          <w:szCs w:val="24"/>
        </w:rPr>
        <w:t xml:space="preserve"> </w:t>
      </w:r>
    </w:p>
    <w:p w14:paraId="0179ACE2" w14:textId="77777777" w:rsidR="00973A94" w:rsidRPr="00691DD9" w:rsidRDefault="00973A94" w:rsidP="0000605F">
      <w:pPr>
        <w:tabs>
          <w:tab w:val="left" w:pos="8019"/>
          <w:tab w:val="right" w:leader="underscore" w:pos="9360"/>
        </w:tabs>
        <w:spacing w:line="240" w:lineRule="atLeast"/>
        <w:rPr>
          <w:rFonts w:ascii="Times New Roman" w:hAnsi="Times New Roman"/>
          <w:szCs w:val="24"/>
        </w:rPr>
      </w:pPr>
    </w:p>
    <w:p w14:paraId="33E9F9A6" w14:textId="2E895204" w:rsidR="00582E72" w:rsidRPr="001401C2" w:rsidRDefault="001401C2" w:rsidP="001401C2">
      <w:pPr>
        <w:pStyle w:val="ListParagraph"/>
        <w:numPr>
          <w:ilvl w:val="0"/>
          <w:numId w:val="21"/>
        </w:numPr>
        <w:tabs>
          <w:tab w:val="left" w:pos="1440"/>
          <w:tab w:val="right" w:leader="underscore" w:pos="9360"/>
        </w:tabs>
        <w:spacing w:line="240" w:lineRule="atLeast"/>
        <w:ind w:left="720" w:firstLine="0"/>
        <w:rPr>
          <w:rFonts w:ascii="Times New Roman" w:hAnsi="Times New Roman"/>
          <w:szCs w:val="24"/>
        </w:rPr>
      </w:pPr>
      <w:r>
        <w:rPr>
          <w:rFonts w:ascii="Times New Roman" w:hAnsi="Times New Roman"/>
          <w:szCs w:val="24"/>
        </w:rPr>
        <w:t xml:space="preserve">Scenic and Aesthetic Uses:  </w:t>
      </w:r>
      <w:r w:rsidR="00582E72" w:rsidRPr="001401C2">
        <w:rPr>
          <w:rFonts w:ascii="Times New Roman" w:hAnsi="Times New Roman"/>
          <w:szCs w:val="24"/>
        </w:rPr>
        <w:t xml:space="preserve">In accordance with Chapter 315, </w:t>
      </w:r>
      <w:r w:rsidR="00582E72" w:rsidRPr="001401C2">
        <w:rPr>
          <w:rFonts w:ascii="Times New Roman" w:hAnsi="Times New Roman"/>
          <w:i/>
          <w:szCs w:val="24"/>
        </w:rPr>
        <w:t>Assessing and Mitigating Impacts to Scenic and Aesthetic Uses</w:t>
      </w:r>
      <w:r w:rsidR="00363344" w:rsidRPr="001401C2">
        <w:rPr>
          <w:rFonts w:ascii="Times New Roman" w:hAnsi="Times New Roman"/>
          <w:szCs w:val="24"/>
        </w:rPr>
        <w:t xml:space="preserve"> </w:t>
      </w:r>
      <w:r w:rsidR="00363344" w:rsidRPr="001401C2">
        <w:rPr>
          <w:rFonts w:ascii="Times New Roman" w:hAnsi="Times New Roman"/>
        </w:rPr>
        <w:t>(06-096 C.M.R. ch. 315, effective June 29, 2003)</w:t>
      </w:r>
      <w:r w:rsidR="00582E72" w:rsidRPr="001401C2">
        <w:rPr>
          <w:rFonts w:ascii="Times New Roman" w:hAnsi="Times New Roman"/>
          <w:szCs w:val="24"/>
        </w:rPr>
        <w:t>, the applicant submitted a copy of the Department's Visual Evaluation Field Survey Checklist as Appendix A to the application along with a description of the property and the proposed project.</w:t>
      </w:r>
      <w:r w:rsidR="00691DD9" w:rsidRPr="001401C2">
        <w:rPr>
          <w:rFonts w:ascii="Times New Roman" w:hAnsi="Times New Roman"/>
          <w:szCs w:val="24"/>
        </w:rPr>
        <w:t xml:space="preserve"> </w:t>
      </w:r>
      <w:r w:rsidR="00582E72" w:rsidRPr="001401C2">
        <w:rPr>
          <w:rFonts w:ascii="Times New Roman" w:hAnsi="Times New Roman"/>
          <w:szCs w:val="24"/>
        </w:rPr>
        <w:t xml:space="preserve"> The applicant also submitted several photographs of the proposed project site </w:t>
      </w:r>
      <w:r w:rsidR="00C01CC2" w:rsidRPr="001401C2">
        <w:rPr>
          <w:rFonts w:ascii="Times New Roman" w:hAnsi="Times New Roman"/>
          <w:szCs w:val="24"/>
        </w:rPr>
        <w:t>and surroundings</w:t>
      </w:r>
      <w:r w:rsidR="00582E72" w:rsidRPr="001401C2">
        <w:rPr>
          <w:rFonts w:ascii="Times New Roman" w:hAnsi="Times New Roman"/>
          <w:szCs w:val="24"/>
        </w:rPr>
        <w:t>.</w:t>
      </w:r>
      <w:r w:rsidR="00691DD9" w:rsidRPr="001401C2">
        <w:rPr>
          <w:rFonts w:ascii="Times New Roman" w:hAnsi="Times New Roman"/>
          <w:szCs w:val="24"/>
        </w:rPr>
        <w:t xml:space="preserve"> </w:t>
      </w:r>
      <w:r w:rsidR="00582E72" w:rsidRPr="001401C2">
        <w:rPr>
          <w:rFonts w:ascii="Times New Roman" w:hAnsi="Times New Roman"/>
          <w:szCs w:val="24"/>
        </w:rPr>
        <w:t xml:space="preserve"> Department staff visited the project site on </w:t>
      </w:r>
      <w:r w:rsidR="00691DD9" w:rsidRPr="001401C2">
        <w:rPr>
          <w:rFonts w:ascii="Times New Roman" w:hAnsi="Times New Roman"/>
          <w:szCs w:val="24"/>
        </w:rPr>
        <w:t>November 5, 2021</w:t>
      </w:r>
      <w:r w:rsidR="00582E72" w:rsidRPr="001401C2">
        <w:rPr>
          <w:rFonts w:ascii="Times New Roman" w:hAnsi="Times New Roman"/>
          <w:szCs w:val="24"/>
        </w:rPr>
        <w:t xml:space="preserve">. </w:t>
      </w:r>
    </w:p>
    <w:p w14:paraId="321B1AD7" w14:textId="77777777" w:rsidR="00582E72" w:rsidRPr="00691DD9" w:rsidRDefault="00582E72" w:rsidP="0000605F">
      <w:pPr>
        <w:tabs>
          <w:tab w:val="left" w:pos="8019"/>
          <w:tab w:val="right" w:leader="underscore" w:pos="9360"/>
        </w:tabs>
        <w:spacing w:line="240" w:lineRule="atLeast"/>
        <w:rPr>
          <w:rFonts w:ascii="Times New Roman" w:hAnsi="Times New Roman"/>
          <w:szCs w:val="24"/>
        </w:rPr>
      </w:pPr>
    </w:p>
    <w:p w14:paraId="4AEBFF85" w14:textId="764C4CB9" w:rsidR="00BD53B2" w:rsidRPr="00997BF1" w:rsidRDefault="00582E72" w:rsidP="0000605F">
      <w:pPr>
        <w:tabs>
          <w:tab w:val="left" w:pos="8019"/>
          <w:tab w:val="right" w:leader="underscore" w:pos="9360"/>
        </w:tabs>
        <w:spacing w:line="240" w:lineRule="atLeast"/>
        <w:ind w:left="720"/>
        <w:rPr>
          <w:rFonts w:ascii="Times New Roman" w:hAnsi="Times New Roman"/>
          <w:szCs w:val="24"/>
        </w:rPr>
      </w:pPr>
      <w:r w:rsidRPr="00691DD9">
        <w:rPr>
          <w:rFonts w:ascii="Times New Roman" w:hAnsi="Times New Roman"/>
          <w:szCs w:val="24"/>
        </w:rPr>
        <w:t xml:space="preserve">The proposed project is located in </w:t>
      </w:r>
      <w:r w:rsidR="00691DD9" w:rsidRPr="00691DD9">
        <w:rPr>
          <w:rFonts w:ascii="Times New Roman" w:hAnsi="Times New Roman"/>
          <w:szCs w:val="24"/>
        </w:rPr>
        <w:t>Rockland Harbor</w:t>
      </w:r>
      <w:r w:rsidRPr="00691DD9">
        <w:rPr>
          <w:rFonts w:ascii="Times New Roman" w:hAnsi="Times New Roman"/>
          <w:szCs w:val="24"/>
        </w:rPr>
        <w:t xml:space="preserve">, which is a scenic resource visited by the general public, in part, for the use, observation, enjoyment and appreciation of its natural and cultural visual qualities.  </w:t>
      </w:r>
      <w:r w:rsidR="00310667">
        <w:rPr>
          <w:rFonts w:ascii="Times New Roman" w:hAnsi="Times New Roman"/>
          <w:szCs w:val="24"/>
        </w:rPr>
        <w:t xml:space="preserve">The </w:t>
      </w:r>
      <w:r w:rsidR="00E35019">
        <w:rPr>
          <w:rFonts w:ascii="Times New Roman" w:hAnsi="Times New Roman"/>
          <w:szCs w:val="24"/>
        </w:rPr>
        <w:t xml:space="preserve">project site is located adjacent </w:t>
      </w:r>
      <w:r w:rsidR="00D953A6">
        <w:rPr>
          <w:rFonts w:ascii="Times New Roman" w:hAnsi="Times New Roman"/>
          <w:szCs w:val="24"/>
        </w:rPr>
        <w:t xml:space="preserve">to </w:t>
      </w:r>
      <w:r w:rsidR="00E35019">
        <w:rPr>
          <w:rFonts w:ascii="Times New Roman" w:hAnsi="Times New Roman"/>
          <w:szCs w:val="24"/>
        </w:rPr>
        <w:t xml:space="preserve">Sandy Beach (also known as South End Beach), a 200-foot-long municipal beach.  The project parcel contains a paved walkway that is part of the Harbor Walk, a system of paths </w:t>
      </w:r>
      <w:r w:rsidR="00D953A6">
        <w:rPr>
          <w:rFonts w:ascii="Times New Roman" w:hAnsi="Times New Roman"/>
          <w:szCs w:val="24"/>
        </w:rPr>
        <w:t xml:space="preserve">on </w:t>
      </w:r>
      <w:r w:rsidR="001652AB">
        <w:rPr>
          <w:rFonts w:ascii="Times New Roman" w:hAnsi="Times New Roman"/>
          <w:szCs w:val="24"/>
        </w:rPr>
        <w:t xml:space="preserve">multiple </w:t>
      </w:r>
      <w:r w:rsidR="00D953A6">
        <w:rPr>
          <w:rFonts w:ascii="Times New Roman" w:hAnsi="Times New Roman"/>
          <w:szCs w:val="24"/>
        </w:rPr>
        <w:t xml:space="preserve">public and privately-owned, waterfront </w:t>
      </w:r>
      <w:r w:rsidR="001652AB">
        <w:rPr>
          <w:rFonts w:ascii="Times New Roman" w:hAnsi="Times New Roman"/>
          <w:szCs w:val="24"/>
        </w:rPr>
        <w:t>properties</w:t>
      </w:r>
      <w:r w:rsidR="00D953A6">
        <w:rPr>
          <w:rFonts w:ascii="Times New Roman" w:hAnsi="Times New Roman"/>
          <w:szCs w:val="24"/>
        </w:rPr>
        <w:t xml:space="preserve"> </w:t>
      </w:r>
      <w:r w:rsidR="00E35019">
        <w:rPr>
          <w:rFonts w:ascii="Times New Roman" w:hAnsi="Times New Roman"/>
          <w:szCs w:val="24"/>
        </w:rPr>
        <w:t>that connects several public spaces and viewpoints along the shoreline including Sandy Beach, Harbor Park, and Buoy Park, all of which are located within 0.2</w:t>
      </w:r>
      <w:r w:rsidR="00310667">
        <w:rPr>
          <w:rFonts w:ascii="Times New Roman" w:hAnsi="Times New Roman"/>
          <w:szCs w:val="24"/>
        </w:rPr>
        <w:t> </w:t>
      </w:r>
      <w:r w:rsidR="00E35019">
        <w:rPr>
          <w:rFonts w:ascii="Times New Roman" w:hAnsi="Times New Roman"/>
          <w:szCs w:val="24"/>
        </w:rPr>
        <w:t>miles of the project site</w:t>
      </w:r>
      <w:r w:rsidR="00310667">
        <w:rPr>
          <w:rFonts w:ascii="Times New Roman" w:hAnsi="Times New Roman"/>
          <w:szCs w:val="24"/>
        </w:rPr>
        <w:t>, and all of which meet the Chapter 315 definition of a scenic resource of local significance</w:t>
      </w:r>
      <w:r w:rsidR="00E35019">
        <w:rPr>
          <w:rFonts w:ascii="Times New Roman" w:hAnsi="Times New Roman"/>
          <w:szCs w:val="24"/>
        </w:rPr>
        <w:t xml:space="preserve">.  The project site is located approximately 1.35 miles from the Breakwater and the Breakwater </w:t>
      </w:r>
      <w:r w:rsidR="00E35019" w:rsidRPr="00997BF1">
        <w:rPr>
          <w:rFonts w:ascii="Times New Roman" w:hAnsi="Times New Roman"/>
          <w:szCs w:val="24"/>
        </w:rPr>
        <w:t>Lighthouse,</w:t>
      </w:r>
      <w:r w:rsidR="001A6E2B">
        <w:rPr>
          <w:rFonts w:ascii="Times New Roman" w:hAnsi="Times New Roman"/>
          <w:szCs w:val="24"/>
        </w:rPr>
        <w:t xml:space="preserve"> both of which are listed on the National Register of Historic Places</w:t>
      </w:r>
      <w:r w:rsidR="00310667">
        <w:rPr>
          <w:rFonts w:ascii="Times New Roman" w:hAnsi="Times New Roman"/>
          <w:szCs w:val="24"/>
        </w:rPr>
        <w:t xml:space="preserve"> as areas of local </w:t>
      </w:r>
      <w:r w:rsidR="00310667">
        <w:rPr>
          <w:rFonts w:ascii="Times New Roman" w:hAnsi="Times New Roman"/>
          <w:szCs w:val="24"/>
        </w:rPr>
        <w:lastRenderedPageBreak/>
        <w:t>significance</w:t>
      </w:r>
      <w:r w:rsidR="001A6E2B">
        <w:rPr>
          <w:rFonts w:ascii="Times New Roman" w:hAnsi="Times New Roman"/>
          <w:szCs w:val="24"/>
        </w:rPr>
        <w:t xml:space="preserve">.  </w:t>
      </w:r>
      <w:r w:rsidR="00310667">
        <w:rPr>
          <w:rFonts w:ascii="Times New Roman" w:hAnsi="Times New Roman"/>
          <w:szCs w:val="24"/>
        </w:rPr>
        <w:t>The harbor</w:t>
      </w:r>
      <w:r w:rsidR="00214A13">
        <w:rPr>
          <w:rFonts w:ascii="Times New Roman" w:hAnsi="Times New Roman"/>
          <w:szCs w:val="24"/>
        </w:rPr>
        <w:t xml:space="preserve"> </w:t>
      </w:r>
      <w:r w:rsidR="00310667">
        <w:rPr>
          <w:rFonts w:ascii="Times New Roman" w:hAnsi="Times New Roman"/>
          <w:szCs w:val="24"/>
        </w:rPr>
        <w:t xml:space="preserve">is developed with </w:t>
      </w:r>
      <w:r w:rsidR="00214A13">
        <w:rPr>
          <w:rFonts w:ascii="Times New Roman" w:hAnsi="Times New Roman"/>
          <w:szCs w:val="24"/>
        </w:rPr>
        <w:t xml:space="preserve">two municipal piers, a coast guard station, and </w:t>
      </w:r>
      <w:r w:rsidR="00310667">
        <w:rPr>
          <w:rFonts w:ascii="Times New Roman" w:hAnsi="Times New Roman"/>
          <w:szCs w:val="24"/>
        </w:rPr>
        <w:t>numerous commercial piers and buildings</w:t>
      </w:r>
      <w:r w:rsidR="00214A13">
        <w:rPr>
          <w:rFonts w:ascii="Times New Roman" w:hAnsi="Times New Roman"/>
          <w:szCs w:val="24"/>
        </w:rPr>
        <w:t>, including</w:t>
      </w:r>
      <w:r w:rsidR="00310667">
        <w:rPr>
          <w:rFonts w:ascii="Times New Roman" w:hAnsi="Times New Roman"/>
          <w:szCs w:val="24"/>
        </w:rPr>
        <w:t xml:space="preserve"> the applicant’s existing pier</w:t>
      </w:r>
      <w:r w:rsidR="00214A13">
        <w:rPr>
          <w:rFonts w:ascii="Times New Roman" w:hAnsi="Times New Roman"/>
          <w:szCs w:val="24"/>
        </w:rPr>
        <w:t>,</w:t>
      </w:r>
      <w:r w:rsidR="00310667">
        <w:rPr>
          <w:rFonts w:ascii="Times New Roman" w:hAnsi="Times New Roman"/>
          <w:szCs w:val="24"/>
        </w:rPr>
        <w:t xml:space="preserve"> </w:t>
      </w:r>
      <w:r w:rsidR="00A35248">
        <w:rPr>
          <w:rFonts w:ascii="Times New Roman" w:hAnsi="Times New Roman"/>
          <w:szCs w:val="24"/>
        </w:rPr>
        <w:t xml:space="preserve">which are </w:t>
      </w:r>
      <w:r w:rsidR="00310667">
        <w:rPr>
          <w:rFonts w:ascii="Times New Roman" w:hAnsi="Times New Roman"/>
          <w:szCs w:val="24"/>
        </w:rPr>
        <w:t>visible from the scenic resources listed above.</w:t>
      </w:r>
    </w:p>
    <w:p w14:paraId="449A5BC5" w14:textId="0352F40E" w:rsidR="00BD53B2" w:rsidRDefault="00BD53B2" w:rsidP="0000605F">
      <w:pPr>
        <w:tabs>
          <w:tab w:val="left" w:pos="8019"/>
          <w:tab w:val="right" w:leader="underscore" w:pos="9360"/>
        </w:tabs>
        <w:spacing w:line="240" w:lineRule="atLeast"/>
        <w:ind w:left="720"/>
        <w:rPr>
          <w:rFonts w:ascii="Times New Roman" w:hAnsi="Times New Roman"/>
          <w:szCs w:val="24"/>
        </w:rPr>
      </w:pPr>
    </w:p>
    <w:p w14:paraId="4CCBC13C" w14:textId="5D27CB43" w:rsidR="00240153" w:rsidRDefault="00997BF1" w:rsidP="007036B3">
      <w:pPr>
        <w:tabs>
          <w:tab w:val="left" w:pos="8019"/>
          <w:tab w:val="right" w:leader="underscore" w:pos="9360"/>
        </w:tabs>
        <w:spacing w:line="240" w:lineRule="atLeast"/>
        <w:ind w:left="720"/>
        <w:rPr>
          <w:rFonts w:ascii="Times New Roman" w:hAnsi="Times New Roman"/>
          <w:szCs w:val="24"/>
        </w:rPr>
      </w:pPr>
      <w:r w:rsidRPr="00997BF1">
        <w:rPr>
          <w:rFonts w:ascii="Times New Roman" w:hAnsi="Times New Roman"/>
          <w:szCs w:val="24"/>
        </w:rPr>
        <w:t xml:space="preserve">To reduce the visibility of the proposed project from the </w:t>
      </w:r>
      <w:r w:rsidR="00310667">
        <w:rPr>
          <w:rFonts w:ascii="Times New Roman" w:hAnsi="Times New Roman"/>
          <w:szCs w:val="24"/>
        </w:rPr>
        <w:t>harbor</w:t>
      </w:r>
      <w:r w:rsidR="00240153">
        <w:rPr>
          <w:rFonts w:ascii="Times New Roman" w:hAnsi="Times New Roman"/>
          <w:szCs w:val="24"/>
        </w:rPr>
        <w:t xml:space="preserve"> and nearby scenic viewpoints</w:t>
      </w:r>
      <w:r w:rsidRPr="00997BF1">
        <w:rPr>
          <w:rFonts w:ascii="Times New Roman" w:hAnsi="Times New Roman"/>
          <w:szCs w:val="24"/>
        </w:rPr>
        <w:t xml:space="preserve">, the applicant designed the expanded marina with materials similar to those of other commercial piers in the immediate area.  </w:t>
      </w:r>
      <w:r w:rsidR="00310667">
        <w:rPr>
          <w:rFonts w:ascii="Times New Roman" w:hAnsi="Times New Roman"/>
          <w:szCs w:val="24"/>
        </w:rPr>
        <w:t>In response to public feedback during project design, t</w:t>
      </w:r>
      <w:r w:rsidRPr="00997BF1">
        <w:rPr>
          <w:rFonts w:ascii="Times New Roman" w:hAnsi="Times New Roman"/>
          <w:szCs w:val="24"/>
        </w:rPr>
        <w:t xml:space="preserve">he applicant reduced the size of the proposed float system and redesigned the </w:t>
      </w:r>
      <w:r w:rsidR="000C0F34">
        <w:rPr>
          <w:rFonts w:ascii="Times New Roman" w:hAnsi="Times New Roman"/>
          <w:szCs w:val="24"/>
        </w:rPr>
        <w:t>layout</w:t>
      </w:r>
      <w:r w:rsidRPr="00997BF1">
        <w:rPr>
          <w:rFonts w:ascii="Times New Roman" w:hAnsi="Times New Roman"/>
          <w:szCs w:val="24"/>
        </w:rPr>
        <w:t xml:space="preserve"> to avoid vessels being </w:t>
      </w:r>
      <w:r w:rsidR="002A7011">
        <w:rPr>
          <w:rFonts w:ascii="Times New Roman" w:hAnsi="Times New Roman"/>
          <w:szCs w:val="24"/>
        </w:rPr>
        <w:t>berthed</w:t>
      </w:r>
      <w:r w:rsidRPr="00997BF1">
        <w:rPr>
          <w:rFonts w:ascii="Times New Roman" w:hAnsi="Times New Roman"/>
          <w:szCs w:val="24"/>
        </w:rPr>
        <w:t xml:space="preserve"> broadside to viewpoints to the west, including Buoy Park, </w:t>
      </w:r>
      <w:r w:rsidR="00A35248">
        <w:rPr>
          <w:rFonts w:ascii="Times New Roman" w:hAnsi="Times New Roman"/>
          <w:szCs w:val="24"/>
        </w:rPr>
        <w:t>a</w:t>
      </w:r>
      <w:r w:rsidRPr="00997BF1">
        <w:rPr>
          <w:rFonts w:ascii="Times New Roman" w:hAnsi="Times New Roman"/>
          <w:szCs w:val="24"/>
        </w:rPr>
        <w:t xml:space="preserve"> municipal pier</w:t>
      </w:r>
      <w:r w:rsidR="00686974">
        <w:rPr>
          <w:rFonts w:ascii="Times New Roman" w:hAnsi="Times New Roman"/>
          <w:szCs w:val="24"/>
        </w:rPr>
        <w:t xml:space="preserve"> </w:t>
      </w:r>
      <w:r w:rsidR="00A35248">
        <w:rPr>
          <w:rFonts w:ascii="Times New Roman" w:hAnsi="Times New Roman"/>
          <w:szCs w:val="24"/>
        </w:rPr>
        <w:t xml:space="preserve">(the </w:t>
      </w:r>
      <w:r w:rsidR="00686974">
        <w:rPr>
          <w:rFonts w:ascii="Times New Roman" w:hAnsi="Times New Roman"/>
          <w:szCs w:val="24"/>
        </w:rPr>
        <w:t>Public Landing</w:t>
      </w:r>
      <w:r w:rsidR="00A35248">
        <w:rPr>
          <w:rFonts w:ascii="Times New Roman" w:hAnsi="Times New Roman"/>
          <w:szCs w:val="24"/>
        </w:rPr>
        <w:t>)</w:t>
      </w:r>
      <w:r w:rsidRPr="00997BF1">
        <w:rPr>
          <w:rFonts w:ascii="Times New Roman" w:hAnsi="Times New Roman"/>
          <w:szCs w:val="24"/>
        </w:rPr>
        <w:t xml:space="preserve">, and the boardwalk portion of the Harbor Walk.  </w:t>
      </w:r>
      <w:r w:rsidR="00034825">
        <w:rPr>
          <w:rFonts w:ascii="Times New Roman" w:hAnsi="Times New Roman"/>
          <w:szCs w:val="24"/>
        </w:rPr>
        <w:t>The applicant re</w:t>
      </w:r>
      <w:r w:rsidR="000C0F34">
        <w:rPr>
          <w:rFonts w:ascii="Times New Roman" w:hAnsi="Times New Roman"/>
          <w:szCs w:val="24"/>
        </w:rPr>
        <w:t>duced</w:t>
      </w:r>
      <w:r w:rsidR="00034825">
        <w:rPr>
          <w:rFonts w:ascii="Times New Roman" w:hAnsi="Times New Roman"/>
          <w:szCs w:val="24"/>
        </w:rPr>
        <w:t xml:space="preserve"> the proposed landward extension of the fixed pier, eliminating a proposed vehicle and crane access</w:t>
      </w:r>
      <w:r w:rsidR="000C0F34">
        <w:rPr>
          <w:rFonts w:ascii="Times New Roman" w:hAnsi="Times New Roman"/>
          <w:szCs w:val="24"/>
        </w:rPr>
        <w:t xml:space="preserve"> platform</w:t>
      </w:r>
      <w:r w:rsidR="00034825">
        <w:rPr>
          <w:rFonts w:ascii="Times New Roman" w:hAnsi="Times New Roman"/>
          <w:szCs w:val="24"/>
        </w:rPr>
        <w:t xml:space="preserve"> for servicing boats.  The applicant also eliminated the need for an additional timber wave fence</w:t>
      </w:r>
      <w:r w:rsidR="000C0F34">
        <w:rPr>
          <w:rFonts w:ascii="Times New Roman" w:hAnsi="Times New Roman"/>
          <w:szCs w:val="24"/>
        </w:rPr>
        <w:t xml:space="preserve"> to the east</w:t>
      </w:r>
      <w:r w:rsidR="00034825">
        <w:rPr>
          <w:rFonts w:ascii="Times New Roman" w:hAnsi="Times New Roman"/>
          <w:szCs w:val="24"/>
        </w:rPr>
        <w:t xml:space="preserve"> by designing the proposed floats of Dock A to be concrete-encased wave-attenuating floats.</w:t>
      </w:r>
      <w:r w:rsidR="000C0F34">
        <w:rPr>
          <w:rFonts w:ascii="Times New Roman" w:hAnsi="Times New Roman"/>
          <w:szCs w:val="24"/>
        </w:rPr>
        <w:t xml:space="preserve">  </w:t>
      </w:r>
    </w:p>
    <w:p w14:paraId="59062DC6" w14:textId="42ED02E4" w:rsidR="00240153" w:rsidRDefault="00240153" w:rsidP="007036B3">
      <w:pPr>
        <w:tabs>
          <w:tab w:val="left" w:pos="8019"/>
          <w:tab w:val="right" w:leader="underscore" w:pos="9360"/>
        </w:tabs>
        <w:spacing w:line="240" w:lineRule="atLeast"/>
        <w:ind w:left="720"/>
        <w:rPr>
          <w:rFonts w:ascii="Times New Roman" w:hAnsi="Times New Roman"/>
          <w:szCs w:val="24"/>
        </w:rPr>
      </w:pPr>
    </w:p>
    <w:p w14:paraId="710556F8" w14:textId="583EDBB6" w:rsidR="00FB3F98" w:rsidRDefault="00310667" w:rsidP="00FB3F98">
      <w:pPr>
        <w:tabs>
          <w:tab w:val="left" w:pos="8019"/>
          <w:tab w:val="right" w:leader="underscore" w:pos="9360"/>
        </w:tabs>
        <w:spacing w:line="240" w:lineRule="atLeast"/>
        <w:ind w:left="720"/>
        <w:rPr>
          <w:rFonts w:ascii="Times New Roman" w:hAnsi="Times New Roman"/>
          <w:szCs w:val="24"/>
        </w:rPr>
      </w:pPr>
      <w:r>
        <w:rPr>
          <w:rFonts w:ascii="Times New Roman" w:hAnsi="Times New Roman"/>
          <w:szCs w:val="24"/>
        </w:rPr>
        <w:t>In their comments, many of the</w:t>
      </w:r>
      <w:r w:rsidR="00FB3F98">
        <w:rPr>
          <w:rFonts w:ascii="Times New Roman" w:hAnsi="Times New Roman"/>
          <w:szCs w:val="24"/>
        </w:rPr>
        <w:t xml:space="preserve"> interested persons expressed concern that the applicant will revoke public access to the Harbor Walk on their property and that large vessels </w:t>
      </w:r>
      <w:r w:rsidR="002A7011">
        <w:rPr>
          <w:rFonts w:ascii="Times New Roman" w:hAnsi="Times New Roman"/>
          <w:szCs w:val="24"/>
        </w:rPr>
        <w:t xml:space="preserve">berthed </w:t>
      </w:r>
      <w:r w:rsidR="00FB3F98">
        <w:rPr>
          <w:rFonts w:ascii="Times New Roman" w:hAnsi="Times New Roman"/>
          <w:szCs w:val="24"/>
        </w:rPr>
        <w:t xml:space="preserve">at the marina </w:t>
      </w:r>
      <w:r w:rsidR="005A4C9D">
        <w:rPr>
          <w:rFonts w:ascii="Times New Roman" w:hAnsi="Times New Roman"/>
          <w:szCs w:val="24"/>
        </w:rPr>
        <w:t>will</w:t>
      </w:r>
      <w:r w:rsidR="00FB3F98">
        <w:rPr>
          <w:rFonts w:ascii="Times New Roman" w:hAnsi="Times New Roman"/>
          <w:szCs w:val="24"/>
        </w:rPr>
        <w:t xml:space="preserve"> block views of or from the scenic features listed above.  </w:t>
      </w:r>
      <w:r w:rsidR="00FC1C86">
        <w:rPr>
          <w:rFonts w:ascii="Times New Roman" w:hAnsi="Times New Roman"/>
          <w:szCs w:val="24"/>
        </w:rPr>
        <w:t xml:space="preserve">Herein, “large vessel” refers to </w:t>
      </w:r>
      <w:r w:rsidR="009A1BC2">
        <w:rPr>
          <w:rFonts w:ascii="Times New Roman" w:hAnsi="Times New Roman"/>
          <w:szCs w:val="24"/>
        </w:rPr>
        <w:t xml:space="preserve">a </w:t>
      </w:r>
      <w:r w:rsidR="00C7539B">
        <w:rPr>
          <w:rFonts w:ascii="Times New Roman" w:hAnsi="Times New Roman"/>
          <w:szCs w:val="24"/>
        </w:rPr>
        <w:t>vessel</w:t>
      </w:r>
      <w:r w:rsidR="00FC1C86">
        <w:rPr>
          <w:rFonts w:ascii="Times New Roman" w:hAnsi="Times New Roman"/>
          <w:szCs w:val="24"/>
        </w:rPr>
        <w:t xml:space="preserve"> greater than 70 feet in length.  </w:t>
      </w:r>
      <w:r w:rsidR="00FB3F98">
        <w:rPr>
          <w:rFonts w:ascii="Times New Roman" w:hAnsi="Times New Roman"/>
          <w:szCs w:val="24"/>
        </w:rPr>
        <w:t xml:space="preserve">A subset of commenters expressed concerns about light pollution </w:t>
      </w:r>
      <w:r w:rsidR="00D3059D">
        <w:rPr>
          <w:rFonts w:ascii="Times New Roman" w:hAnsi="Times New Roman"/>
          <w:szCs w:val="24"/>
        </w:rPr>
        <w:t xml:space="preserve">at night </w:t>
      </w:r>
      <w:r w:rsidR="00FB3F98">
        <w:rPr>
          <w:rFonts w:ascii="Times New Roman" w:hAnsi="Times New Roman"/>
          <w:szCs w:val="24"/>
        </w:rPr>
        <w:t>and the visual impact of tour buses</w:t>
      </w:r>
      <w:r w:rsidR="00F36134">
        <w:rPr>
          <w:rFonts w:ascii="Times New Roman" w:hAnsi="Times New Roman"/>
          <w:szCs w:val="24"/>
        </w:rPr>
        <w:t xml:space="preserve">, </w:t>
      </w:r>
      <w:r w:rsidR="009D5119">
        <w:rPr>
          <w:rFonts w:ascii="Times New Roman" w:hAnsi="Times New Roman"/>
          <w:szCs w:val="24"/>
        </w:rPr>
        <w:t xml:space="preserve">which could be </w:t>
      </w:r>
      <w:r w:rsidR="00F36134">
        <w:rPr>
          <w:rFonts w:ascii="Times New Roman" w:hAnsi="Times New Roman"/>
          <w:szCs w:val="24"/>
        </w:rPr>
        <w:t>chartered by marina patrons for transportation to nearby points of interest,</w:t>
      </w:r>
      <w:r w:rsidR="00FB3F98">
        <w:rPr>
          <w:rFonts w:ascii="Times New Roman" w:hAnsi="Times New Roman"/>
          <w:szCs w:val="24"/>
        </w:rPr>
        <w:t xml:space="preserve"> parked in the upland near Sandy Beach.</w:t>
      </w:r>
      <w:r w:rsidR="00502895">
        <w:rPr>
          <w:rFonts w:ascii="Times New Roman" w:hAnsi="Times New Roman"/>
          <w:szCs w:val="24"/>
        </w:rPr>
        <w:t xml:space="preserve">  A number of commenters also raised concerns about noise from electric generators of </w:t>
      </w:r>
      <w:r w:rsidR="00C7539B">
        <w:rPr>
          <w:rFonts w:ascii="Times New Roman" w:hAnsi="Times New Roman"/>
          <w:szCs w:val="24"/>
        </w:rPr>
        <w:t>vessel</w:t>
      </w:r>
      <w:r w:rsidR="00502895">
        <w:rPr>
          <w:rFonts w:ascii="Times New Roman" w:hAnsi="Times New Roman"/>
          <w:szCs w:val="24"/>
        </w:rPr>
        <w:t xml:space="preserve">s </w:t>
      </w:r>
      <w:r w:rsidR="002A7011">
        <w:rPr>
          <w:rFonts w:ascii="Times New Roman" w:hAnsi="Times New Roman"/>
          <w:szCs w:val="24"/>
        </w:rPr>
        <w:t>berthed</w:t>
      </w:r>
      <w:r w:rsidR="00502895">
        <w:rPr>
          <w:rFonts w:ascii="Times New Roman" w:hAnsi="Times New Roman"/>
          <w:szCs w:val="24"/>
        </w:rPr>
        <w:t xml:space="preserve"> at the expanded marina.</w:t>
      </w:r>
    </w:p>
    <w:p w14:paraId="1994C15E" w14:textId="76A6322E" w:rsidR="00FB3F98" w:rsidRDefault="00FB3F98" w:rsidP="007036B3">
      <w:pPr>
        <w:tabs>
          <w:tab w:val="left" w:pos="8019"/>
          <w:tab w:val="right" w:leader="underscore" w:pos="9360"/>
        </w:tabs>
        <w:spacing w:line="240" w:lineRule="atLeast"/>
        <w:ind w:left="720"/>
        <w:rPr>
          <w:rFonts w:ascii="Times New Roman" w:hAnsi="Times New Roman"/>
          <w:szCs w:val="24"/>
        </w:rPr>
      </w:pPr>
    </w:p>
    <w:p w14:paraId="4EEC1454" w14:textId="0A2B3EF1" w:rsidR="00D3059D" w:rsidRDefault="00D3059D" w:rsidP="007036B3">
      <w:pPr>
        <w:tabs>
          <w:tab w:val="left" w:pos="8019"/>
          <w:tab w:val="right" w:leader="underscore" w:pos="9360"/>
        </w:tabs>
        <w:spacing w:line="240" w:lineRule="atLeast"/>
        <w:ind w:left="720"/>
        <w:rPr>
          <w:rFonts w:ascii="Times New Roman" w:hAnsi="Times New Roman"/>
          <w:szCs w:val="24"/>
        </w:rPr>
      </w:pPr>
      <w:r>
        <w:rPr>
          <w:rFonts w:ascii="Times New Roman" w:hAnsi="Times New Roman"/>
          <w:szCs w:val="24"/>
        </w:rPr>
        <w:t>The Department provided a consolidated list of these comments to the applicant and requested a response.  In its respon</w:t>
      </w:r>
      <w:r w:rsidR="009A1BC2">
        <w:rPr>
          <w:rFonts w:ascii="Times New Roman" w:hAnsi="Times New Roman"/>
          <w:szCs w:val="24"/>
        </w:rPr>
        <w:t>se</w:t>
      </w:r>
      <w:r>
        <w:rPr>
          <w:rFonts w:ascii="Times New Roman" w:hAnsi="Times New Roman"/>
          <w:szCs w:val="24"/>
        </w:rPr>
        <w:t xml:space="preserve">, the applicant stated that </w:t>
      </w:r>
      <w:r w:rsidR="00FB3F98">
        <w:rPr>
          <w:rFonts w:ascii="Times New Roman" w:hAnsi="Times New Roman"/>
          <w:szCs w:val="24"/>
        </w:rPr>
        <w:t xml:space="preserve">the </w:t>
      </w:r>
      <w:r w:rsidR="009A1BC2">
        <w:rPr>
          <w:rFonts w:ascii="Times New Roman" w:hAnsi="Times New Roman"/>
          <w:szCs w:val="24"/>
        </w:rPr>
        <w:t xml:space="preserve">portion of the </w:t>
      </w:r>
      <w:r w:rsidR="00FB3F98">
        <w:rPr>
          <w:rFonts w:ascii="Times New Roman" w:hAnsi="Times New Roman"/>
          <w:szCs w:val="24"/>
        </w:rPr>
        <w:t xml:space="preserve">Harbor Walk </w:t>
      </w:r>
      <w:r w:rsidR="006C5870">
        <w:rPr>
          <w:rFonts w:ascii="Times New Roman" w:hAnsi="Times New Roman"/>
          <w:szCs w:val="24"/>
        </w:rPr>
        <w:t xml:space="preserve">on its property will remain open to the public, and that the applicant will work with the City to create a formal agreement for continued public access </w:t>
      </w:r>
      <w:r w:rsidR="009A1BC2">
        <w:rPr>
          <w:rFonts w:ascii="Times New Roman" w:hAnsi="Times New Roman"/>
          <w:szCs w:val="24"/>
        </w:rPr>
        <w:t>to</w:t>
      </w:r>
      <w:r w:rsidR="006C5870">
        <w:rPr>
          <w:rFonts w:ascii="Times New Roman" w:hAnsi="Times New Roman"/>
          <w:szCs w:val="24"/>
        </w:rPr>
        <w:t xml:space="preserve"> the walkway.  The applicant also responded that the proposed landward extension of the pier </w:t>
      </w:r>
      <w:r w:rsidR="005A4C9D">
        <w:rPr>
          <w:rFonts w:ascii="Times New Roman" w:hAnsi="Times New Roman"/>
          <w:szCs w:val="24"/>
        </w:rPr>
        <w:t>will</w:t>
      </w:r>
      <w:r w:rsidR="006C5870">
        <w:rPr>
          <w:rFonts w:ascii="Times New Roman" w:hAnsi="Times New Roman"/>
          <w:szCs w:val="24"/>
        </w:rPr>
        <w:t xml:space="preserve"> be open to the public, and that the existing gate on the pier </w:t>
      </w:r>
      <w:r w:rsidR="005A4C9D">
        <w:rPr>
          <w:rFonts w:ascii="Times New Roman" w:hAnsi="Times New Roman"/>
          <w:szCs w:val="24"/>
        </w:rPr>
        <w:t>will</w:t>
      </w:r>
      <w:r w:rsidR="006C5870">
        <w:rPr>
          <w:rFonts w:ascii="Times New Roman" w:hAnsi="Times New Roman"/>
          <w:szCs w:val="24"/>
        </w:rPr>
        <w:t xml:space="preserve"> be moved seaward, such that the </w:t>
      </w:r>
      <w:r w:rsidR="00D7387E">
        <w:rPr>
          <w:rFonts w:ascii="Times New Roman" w:hAnsi="Times New Roman"/>
          <w:szCs w:val="24"/>
        </w:rPr>
        <w:t>proposed project</w:t>
      </w:r>
      <w:r w:rsidR="006C5870">
        <w:rPr>
          <w:rFonts w:ascii="Times New Roman" w:hAnsi="Times New Roman"/>
          <w:szCs w:val="24"/>
        </w:rPr>
        <w:t xml:space="preserve"> </w:t>
      </w:r>
      <w:r w:rsidR="005A4C9D">
        <w:rPr>
          <w:rFonts w:ascii="Times New Roman" w:hAnsi="Times New Roman"/>
          <w:szCs w:val="24"/>
        </w:rPr>
        <w:t>will</w:t>
      </w:r>
      <w:r w:rsidR="006C5870">
        <w:rPr>
          <w:rFonts w:ascii="Times New Roman" w:hAnsi="Times New Roman"/>
          <w:szCs w:val="24"/>
        </w:rPr>
        <w:t xml:space="preserve"> provide a 120-foot-long viewing platform </w:t>
      </w:r>
      <w:r>
        <w:rPr>
          <w:rFonts w:ascii="Times New Roman" w:hAnsi="Times New Roman"/>
          <w:szCs w:val="24"/>
        </w:rPr>
        <w:t>open to the public</w:t>
      </w:r>
      <w:r w:rsidR="009A1BC2">
        <w:rPr>
          <w:rFonts w:ascii="Times New Roman" w:hAnsi="Times New Roman"/>
          <w:szCs w:val="24"/>
        </w:rPr>
        <w:t>, with views to the east beyond the expanded marina</w:t>
      </w:r>
      <w:r w:rsidR="006C5870">
        <w:rPr>
          <w:rFonts w:ascii="Times New Roman" w:hAnsi="Times New Roman"/>
          <w:szCs w:val="24"/>
        </w:rPr>
        <w:t xml:space="preserve">.  </w:t>
      </w:r>
    </w:p>
    <w:p w14:paraId="452ADBE8" w14:textId="77777777" w:rsidR="00D3059D" w:rsidRDefault="00D3059D" w:rsidP="007036B3">
      <w:pPr>
        <w:tabs>
          <w:tab w:val="left" w:pos="8019"/>
          <w:tab w:val="right" w:leader="underscore" w:pos="9360"/>
        </w:tabs>
        <w:spacing w:line="240" w:lineRule="atLeast"/>
        <w:ind w:left="720"/>
        <w:rPr>
          <w:rFonts w:ascii="Times New Roman" w:hAnsi="Times New Roman"/>
          <w:szCs w:val="24"/>
        </w:rPr>
      </w:pPr>
    </w:p>
    <w:p w14:paraId="60E00B51" w14:textId="081B3B3D" w:rsidR="00FB3F98" w:rsidRDefault="00D3059D" w:rsidP="007036B3">
      <w:pPr>
        <w:tabs>
          <w:tab w:val="left" w:pos="8019"/>
          <w:tab w:val="right" w:leader="underscore" w:pos="9360"/>
        </w:tabs>
        <w:spacing w:line="240" w:lineRule="atLeast"/>
        <w:ind w:left="720"/>
        <w:rPr>
          <w:rFonts w:ascii="Times New Roman" w:hAnsi="Times New Roman"/>
          <w:szCs w:val="24"/>
        </w:rPr>
      </w:pPr>
      <w:r>
        <w:rPr>
          <w:rFonts w:ascii="Times New Roman" w:hAnsi="Times New Roman"/>
          <w:szCs w:val="24"/>
        </w:rPr>
        <w:t xml:space="preserve">The applicant stated that the size of </w:t>
      </w:r>
      <w:r w:rsidR="00D7001C">
        <w:rPr>
          <w:rFonts w:ascii="Times New Roman" w:hAnsi="Times New Roman"/>
          <w:szCs w:val="24"/>
        </w:rPr>
        <w:t xml:space="preserve">the </w:t>
      </w:r>
      <w:r w:rsidR="00C7539B">
        <w:rPr>
          <w:rFonts w:ascii="Times New Roman" w:hAnsi="Times New Roman"/>
          <w:szCs w:val="24"/>
        </w:rPr>
        <w:t>vessel</w:t>
      </w:r>
      <w:r>
        <w:rPr>
          <w:rFonts w:ascii="Times New Roman" w:hAnsi="Times New Roman"/>
          <w:szCs w:val="24"/>
        </w:rPr>
        <w:t xml:space="preserve">s that </w:t>
      </w:r>
      <w:r w:rsidR="005A4C9D">
        <w:rPr>
          <w:rFonts w:ascii="Times New Roman" w:hAnsi="Times New Roman"/>
          <w:szCs w:val="24"/>
        </w:rPr>
        <w:t>will</w:t>
      </w:r>
      <w:r>
        <w:rPr>
          <w:rFonts w:ascii="Times New Roman" w:hAnsi="Times New Roman"/>
          <w:szCs w:val="24"/>
        </w:rPr>
        <w:t xml:space="preserve"> use the </w:t>
      </w:r>
      <w:r w:rsidR="00855C2C">
        <w:rPr>
          <w:rFonts w:ascii="Times New Roman" w:hAnsi="Times New Roman"/>
          <w:szCs w:val="24"/>
        </w:rPr>
        <w:t xml:space="preserve">expanded </w:t>
      </w:r>
      <w:r>
        <w:rPr>
          <w:rFonts w:ascii="Times New Roman" w:hAnsi="Times New Roman"/>
          <w:szCs w:val="24"/>
        </w:rPr>
        <w:t xml:space="preserve">marina is expected to range from 20 feet to 200 feet long, but the majority of </w:t>
      </w:r>
      <w:r w:rsidR="00D7001C">
        <w:rPr>
          <w:rFonts w:ascii="Times New Roman" w:hAnsi="Times New Roman"/>
          <w:szCs w:val="24"/>
        </w:rPr>
        <w:t xml:space="preserve">the </w:t>
      </w:r>
      <w:r w:rsidR="00C7539B">
        <w:rPr>
          <w:rFonts w:ascii="Times New Roman" w:hAnsi="Times New Roman"/>
          <w:szCs w:val="24"/>
        </w:rPr>
        <w:t>vessel</w:t>
      </w:r>
      <w:r>
        <w:rPr>
          <w:rFonts w:ascii="Times New Roman" w:hAnsi="Times New Roman"/>
          <w:szCs w:val="24"/>
        </w:rPr>
        <w:t xml:space="preserve">s </w:t>
      </w:r>
      <w:r w:rsidR="002A7011">
        <w:rPr>
          <w:rFonts w:ascii="Times New Roman" w:hAnsi="Times New Roman"/>
          <w:szCs w:val="24"/>
        </w:rPr>
        <w:t>berthed</w:t>
      </w:r>
      <w:r>
        <w:rPr>
          <w:rFonts w:ascii="Times New Roman" w:hAnsi="Times New Roman"/>
          <w:szCs w:val="24"/>
        </w:rPr>
        <w:t xml:space="preserve"> at the marina</w:t>
      </w:r>
      <w:r w:rsidR="00855C2C">
        <w:rPr>
          <w:rFonts w:ascii="Times New Roman" w:hAnsi="Times New Roman"/>
          <w:szCs w:val="24"/>
        </w:rPr>
        <w:t xml:space="preserve"> </w:t>
      </w:r>
      <w:r w:rsidR="005A4C9D">
        <w:rPr>
          <w:rFonts w:ascii="Times New Roman" w:hAnsi="Times New Roman"/>
          <w:szCs w:val="24"/>
        </w:rPr>
        <w:t>will</w:t>
      </w:r>
      <w:r w:rsidR="00855C2C">
        <w:rPr>
          <w:rFonts w:ascii="Times New Roman" w:hAnsi="Times New Roman"/>
          <w:szCs w:val="24"/>
        </w:rPr>
        <w:t xml:space="preserve"> continue to</w:t>
      </w:r>
      <w:r>
        <w:rPr>
          <w:rFonts w:ascii="Times New Roman" w:hAnsi="Times New Roman"/>
          <w:szCs w:val="24"/>
        </w:rPr>
        <w:t xml:space="preserve"> range from 30 to 60 feet long.  </w:t>
      </w:r>
      <w:r w:rsidR="00AF152B">
        <w:rPr>
          <w:rFonts w:ascii="Times New Roman" w:hAnsi="Times New Roman"/>
          <w:szCs w:val="24"/>
        </w:rPr>
        <w:t>The applicant stated that</w:t>
      </w:r>
      <w:r w:rsidR="00326841">
        <w:rPr>
          <w:rFonts w:ascii="Times New Roman" w:hAnsi="Times New Roman"/>
          <w:szCs w:val="24"/>
        </w:rPr>
        <w:t xml:space="preserve"> the vertical height of </w:t>
      </w:r>
      <w:r w:rsidR="009A1BC2">
        <w:rPr>
          <w:rFonts w:ascii="Times New Roman" w:hAnsi="Times New Roman"/>
          <w:szCs w:val="24"/>
        </w:rPr>
        <w:t xml:space="preserve">most large </w:t>
      </w:r>
      <w:r w:rsidR="00326841">
        <w:rPr>
          <w:rFonts w:ascii="Times New Roman" w:hAnsi="Times New Roman"/>
          <w:szCs w:val="24"/>
        </w:rPr>
        <w:t xml:space="preserve">vessels </w:t>
      </w:r>
      <w:r w:rsidR="009A1BC2">
        <w:rPr>
          <w:rFonts w:ascii="Times New Roman" w:hAnsi="Times New Roman"/>
          <w:szCs w:val="24"/>
        </w:rPr>
        <w:t xml:space="preserve">that </w:t>
      </w:r>
      <w:r w:rsidR="00502895">
        <w:rPr>
          <w:rFonts w:ascii="Times New Roman" w:hAnsi="Times New Roman"/>
          <w:szCs w:val="24"/>
        </w:rPr>
        <w:t>may</w:t>
      </w:r>
      <w:r w:rsidR="00855C2C">
        <w:rPr>
          <w:rFonts w:ascii="Times New Roman" w:hAnsi="Times New Roman"/>
          <w:szCs w:val="24"/>
        </w:rPr>
        <w:t xml:space="preserve"> </w:t>
      </w:r>
      <w:r w:rsidR="009A1BC2">
        <w:rPr>
          <w:rFonts w:ascii="Times New Roman" w:hAnsi="Times New Roman"/>
          <w:szCs w:val="24"/>
        </w:rPr>
        <w:t>use the pier</w:t>
      </w:r>
      <w:r w:rsidR="00326841">
        <w:rPr>
          <w:rFonts w:ascii="Times New Roman" w:hAnsi="Times New Roman"/>
          <w:szCs w:val="24"/>
        </w:rPr>
        <w:t xml:space="preserve"> is approximately</w:t>
      </w:r>
      <w:r w:rsidR="00AF152B">
        <w:rPr>
          <w:rFonts w:ascii="Times New Roman" w:hAnsi="Times New Roman"/>
          <w:szCs w:val="24"/>
        </w:rPr>
        <w:t xml:space="preserve"> 25 feet above the water</w:t>
      </w:r>
      <w:r w:rsidR="00326841">
        <w:rPr>
          <w:rFonts w:ascii="Times New Roman" w:hAnsi="Times New Roman"/>
          <w:szCs w:val="24"/>
        </w:rPr>
        <w:t xml:space="preserve">, or 7.5 to 17.5 feet above the height of the existing </w:t>
      </w:r>
      <w:r w:rsidR="00E45265">
        <w:rPr>
          <w:rFonts w:ascii="Times New Roman" w:hAnsi="Times New Roman"/>
          <w:szCs w:val="24"/>
        </w:rPr>
        <w:t xml:space="preserve">fixed </w:t>
      </w:r>
      <w:r w:rsidR="00326841">
        <w:rPr>
          <w:rFonts w:ascii="Times New Roman" w:hAnsi="Times New Roman"/>
          <w:szCs w:val="24"/>
        </w:rPr>
        <w:t xml:space="preserve">pier, depending on the tide.  </w:t>
      </w:r>
      <w:r>
        <w:rPr>
          <w:rFonts w:ascii="Times New Roman" w:hAnsi="Times New Roman"/>
          <w:szCs w:val="24"/>
        </w:rPr>
        <w:t>T</w:t>
      </w:r>
      <w:r w:rsidR="006C5870">
        <w:rPr>
          <w:rFonts w:ascii="Times New Roman" w:hAnsi="Times New Roman"/>
          <w:szCs w:val="24"/>
        </w:rPr>
        <w:t xml:space="preserve">he applicant noted that the proposed project </w:t>
      </w:r>
      <w:r>
        <w:rPr>
          <w:rFonts w:ascii="Times New Roman" w:hAnsi="Times New Roman"/>
          <w:szCs w:val="24"/>
        </w:rPr>
        <w:t>is primarily for transient dockage</w:t>
      </w:r>
      <w:r w:rsidR="00DA74AA">
        <w:rPr>
          <w:rFonts w:ascii="Times New Roman" w:hAnsi="Times New Roman"/>
          <w:szCs w:val="24"/>
        </w:rPr>
        <w:t>, defined as a stay no longer than 15 consecutive days,</w:t>
      </w:r>
      <w:r w:rsidR="00B21EBC">
        <w:rPr>
          <w:rFonts w:ascii="Times New Roman" w:hAnsi="Times New Roman"/>
          <w:szCs w:val="24"/>
        </w:rPr>
        <w:t xml:space="preserve"> and that the average size vessel at the marina during the summer of 2020 was approximately 56 feet</w:t>
      </w:r>
      <w:r w:rsidR="00326841">
        <w:rPr>
          <w:rFonts w:ascii="Times New Roman" w:hAnsi="Times New Roman"/>
          <w:szCs w:val="24"/>
        </w:rPr>
        <w:t xml:space="preserve"> long</w:t>
      </w:r>
      <w:r w:rsidR="00B61823">
        <w:rPr>
          <w:rFonts w:ascii="Times New Roman" w:hAnsi="Times New Roman"/>
          <w:szCs w:val="24"/>
        </w:rPr>
        <w:t>, and the average stay of a vessel over 70 feet long was</w:t>
      </w:r>
      <w:r w:rsidR="00502895">
        <w:rPr>
          <w:rFonts w:ascii="Times New Roman" w:hAnsi="Times New Roman"/>
          <w:szCs w:val="24"/>
        </w:rPr>
        <w:t xml:space="preserve"> only</w:t>
      </w:r>
      <w:r w:rsidR="00B61823">
        <w:rPr>
          <w:rFonts w:ascii="Times New Roman" w:hAnsi="Times New Roman"/>
          <w:szCs w:val="24"/>
        </w:rPr>
        <w:t xml:space="preserve"> </w:t>
      </w:r>
      <w:r w:rsidR="00B61823" w:rsidRPr="00CF71F6">
        <w:rPr>
          <w:rFonts w:ascii="Times New Roman" w:hAnsi="Times New Roman"/>
          <w:szCs w:val="24"/>
        </w:rPr>
        <w:t>2.6 days</w:t>
      </w:r>
      <w:r w:rsidR="00B21EBC" w:rsidRPr="00CF71F6">
        <w:rPr>
          <w:rFonts w:ascii="Times New Roman" w:hAnsi="Times New Roman"/>
          <w:szCs w:val="24"/>
        </w:rPr>
        <w:t>.</w:t>
      </w:r>
      <w:r w:rsidR="00B21EBC">
        <w:rPr>
          <w:rFonts w:ascii="Times New Roman" w:hAnsi="Times New Roman"/>
          <w:szCs w:val="24"/>
        </w:rPr>
        <w:t xml:space="preserve">  </w:t>
      </w:r>
      <w:r w:rsidR="00B61823">
        <w:rPr>
          <w:rFonts w:ascii="Times New Roman" w:hAnsi="Times New Roman"/>
          <w:szCs w:val="24"/>
        </w:rPr>
        <w:t>T</w:t>
      </w:r>
      <w:r w:rsidR="00B21EBC">
        <w:rPr>
          <w:rFonts w:ascii="Times New Roman" w:hAnsi="Times New Roman"/>
          <w:szCs w:val="24"/>
        </w:rPr>
        <w:t>he proposed Do</w:t>
      </w:r>
      <w:r w:rsidR="00855C2C">
        <w:rPr>
          <w:rFonts w:ascii="Times New Roman" w:hAnsi="Times New Roman"/>
          <w:szCs w:val="24"/>
        </w:rPr>
        <w:t>c</w:t>
      </w:r>
      <w:r w:rsidR="00B21EBC">
        <w:rPr>
          <w:rFonts w:ascii="Times New Roman" w:hAnsi="Times New Roman"/>
          <w:szCs w:val="24"/>
        </w:rPr>
        <w:t>k</w:t>
      </w:r>
      <w:r w:rsidR="00855C2C">
        <w:rPr>
          <w:rFonts w:ascii="Times New Roman" w:hAnsi="Times New Roman"/>
          <w:szCs w:val="24"/>
        </w:rPr>
        <w:t> </w:t>
      </w:r>
      <w:r w:rsidR="00B21EBC">
        <w:rPr>
          <w:rFonts w:ascii="Times New Roman" w:hAnsi="Times New Roman"/>
          <w:szCs w:val="24"/>
        </w:rPr>
        <w:t xml:space="preserve">C, located innermost in the harbor, </w:t>
      </w:r>
      <w:r w:rsidR="005A4C9D">
        <w:rPr>
          <w:rFonts w:ascii="Times New Roman" w:hAnsi="Times New Roman"/>
          <w:szCs w:val="24"/>
        </w:rPr>
        <w:t>will</w:t>
      </w:r>
      <w:r w:rsidR="00B21EBC">
        <w:rPr>
          <w:rFonts w:ascii="Times New Roman" w:hAnsi="Times New Roman"/>
          <w:szCs w:val="24"/>
        </w:rPr>
        <w:t xml:space="preserve"> be dedicated to </w:t>
      </w:r>
      <w:r w:rsidR="00B21EBC" w:rsidRPr="00FC1C86">
        <w:rPr>
          <w:rFonts w:ascii="Times New Roman" w:hAnsi="Times New Roman"/>
          <w:szCs w:val="24"/>
        </w:rPr>
        <w:t>vessels approximately 30-40 feet in length</w:t>
      </w:r>
      <w:r w:rsidR="00502895">
        <w:rPr>
          <w:rFonts w:ascii="Times New Roman" w:hAnsi="Times New Roman"/>
          <w:szCs w:val="24"/>
        </w:rPr>
        <w:t xml:space="preserve">, whereas large vessels </w:t>
      </w:r>
      <w:r w:rsidR="005A4C9D">
        <w:rPr>
          <w:rFonts w:ascii="Times New Roman" w:hAnsi="Times New Roman"/>
          <w:szCs w:val="24"/>
        </w:rPr>
        <w:t>will</w:t>
      </w:r>
      <w:r w:rsidR="00502895">
        <w:rPr>
          <w:rFonts w:ascii="Times New Roman" w:hAnsi="Times New Roman"/>
          <w:szCs w:val="24"/>
        </w:rPr>
        <w:t xml:space="preserve"> be located farther from the Harbor Walk at Docks A or B</w:t>
      </w:r>
      <w:r w:rsidR="00B21EBC" w:rsidRPr="00FC1C86">
        <w:rPr>
          <w:rFonts w:ascii="Times New Roman" w:hAnsi="Times New Roman"/>
          <w:szCs w:val="24"/>
        </w:rPr>
        <w:t xml:space="preserve">. </w:t>
      </w:r>
      <w:r w:rsidR="006C5870" w:rsidRPr="00FC1C86">
        <w:rPr>
          <w:rFonts w:ascii="Times New Roman" w:hAnsi="Times New Roman"/>
          <w:szCs w:val="24"/>
        </w:rPr>
        <w:t xml:space="preserve"> </w:t>
      </w:r>
      <w:r w:rsidR="00FC1C86" w:rsidRPr="00FC1C86">
        <w:rPr>
          <w:rFonts w:ascii="Times New Roman" w:hAnsi="Times New Roman"/>
          <w:szCs w:val="24"/>
        </w:rPr>
        <w:t>The applicant</w:t>
      </w:r>
      <w:r w:rsidR="00326841">
        <w:rPr>
          <w:rFonts w:ascii="Times New Roman" w:hAnsi="Times New Roman"/>
          <w:szCs w:val="24"/>
        </w:rPr>
        <w:t xml:space="preserve"> </w:t>
      </w:r>
      <w:r w:rsidR="00FC1C86" w:rsidRPr="00FC1C86">
        <w:rPr>
          <w:rFonts w:ascii="Times New Roman" w:hAnsi="Times New Roman"/>
          <w:szCs w:val="24"/>
        </w:rPr>
        <w:t xml:space="preserve">noted that a similar version of Dock C was previously approved in Department </w:t>
      </w:r>
      <w:r w:rsidR="00FC1C86" w:rsidRPr="00FC1C86">
        <w:rPr>
          <w:rFonts w:ascii="Times New Roman" w:hAnsi="Times New Roman"/>
          <w:szCs w:val="24"/>
        </w:rPr>
        <w:lastRenderedPageBreak/>
        <w:t xml:space="preserve">Order </w:t>
      </w:r>
      <w:r w:rsidR="00FC1C86" w:rsidRPr="00FC1C86">
        <w:rPr>
          <w:rFonts w:ascii="Times New Roman" w:hAnsi="Times New Roman"/>
        </w:rPr>
        <w:t>#L-20386-26-G-B/L-20386-4E-H-N, although it was not constructed</w:t>
      </w:r>
      <w:r w:rsidR="003113B8">
        <w:rPr>
          <w:rFonts w:ascii="Times New Roman" w:hAnsi="Times New Roman"/>
        </w:rPr>
        <w:t xml:space="preserve">, and that previous </w:t>
      </w:r>
      <w:r w:rsidR="00E11657">
        <w:rPr>
          <w:rFonts w:ascii="Times New Roman" w:hAnsi="Times New Roman"/>
        </w:rPr>
        <w:t>approved versions of Dock A extended farther seaward than the proposed project</w:t>
      </w:r>
      <w:r w:rsidR="00FC1C86" w:rsidRPr="00FC1C86">
        <w:rPr>
          <w:rFonts w:ascii="Times New Roman" w:hAnsi="Times New Roman"/>
        </w:rPr>
        <w:t xml:space="preserve">.  </w:t>
      </w:r>
      <w:r w:rsidR="00B61823" w:rsidRPr="00FC1C86">
        <w:rPr>
          <w:rFonts w:ascii="Times New Roman" w:hAnsi="Times New Roman"/>
          <w:szCs w:val="24"/>
        </w:rPr>
        <w:t xml:space="preserve">The applicant pointed out that </w:t>
      </w:r>
      <w:r w:rsidR="009A1BC2">
        <w:rPr>
          <w:rFonts w:ascii="Times New Roman" w:hAnsi="Times New Roman"/>
          <w:szCs w:val="24"/>
        </w:rPr>
        <w:t>large vessels</w:t>
      </w:r>
      <w:r w:rsidR="00B61823" w:rsidRPr="00FC1C86">
        <w:rPr>
          <w:rFonts w:ascii="Times New Roman" w:hAnsi="Times New Roman"/>
          <w:szCs w:val="24"/>
        </w:rPr>
        <w:t xml:space="preserve"> already </w:t>
      </w:r>
      <w:r w:rsidR="00CF71F6">
        <w:rPr>
          <w:rFonts w:ascii="Times New Roman" w:hAnsi="Times New Roman"/>
          <w:szCs w:val="24"/>
        </w:rPr>
        <w:t xml:space="preserve">use the harbor, and </w:t>
      </w:r>
      <w:r w:rsidR="00E97D8E" w:rsidRPr="00FC1C86">
        <w:rPr>
          <w:rFonts w:ascii="Times New Roman" w:hAnsi="Times New Roman"/>
          <w:szCs w:val="24"/>
        </w:rPr>
        <w:t>submitted a photograph</w:t>
      </w:r>
      <w:r w:rsidR="00CF71F6">
        <w:rPr>
          <w:rFonts w:ascii="Times New Roman" w:hAnsi="Times New Roman"/>
          <w:szCs w:val="24"/>
        </w:rPr>
        <w:t xml:space="preserve"> dated June 2019,</w:t>
      </w:r>
      <w:r w:rsidR="00E97D8E" w:rsidRPr="00FC1C86">
        <w:rPr>
          <w:rFonts w:ascii="Times New Roman" w:hAnsi="Times New Roman"/>
          <w:szCs w:val="24"/>
        </w:rPr>
        <w:t xml:space="preserve"> of a 200-foot-long</w:t>
      </w:r>
      <w:r w:rsidR="009A1BC2">
        <w:rPr>
          <w:rFonts w:ascii="Times New Roman" w:hAnsi="Times New Roman"/>
          <w:szCs w:val="24"/>
        </w:rPr>
        <w:t xml:space="preserve"> cruise</w:t>
      </w:r>
      <w:r w:rsidR="00E97D8E" w:rsidRPr="00FC1C86">
        <w:rPr>
          <w:rFonts w:ascii="Times New Roman" w:hAnsi="Times New Roman"/>
          <w:szCs w:val="24"/>
        </w:rPr>
        <w:t xml:space="preserve"> </w:t>
      </w:r>
      <w:r w:rsidR="009A1BC2">
        <w:rPr>
          <w:rFonts w:ascii="Times New Roman" w:hAnsi="Times New Roman"/>
          <w:szCs w:val="24"/>
        </w:rPr>
        <w:t>ship</w:t>
      </w:r>
      <w:r w:rsidR="00E97D8E" w:rsidRPr="00FC1C86">
        <w:rPr>
          <w:rFonts w:ascii="Times New Roman" w:hAnsi="Times New Roman"/>
          <w:szCs w:val="24"/>
        </w:rPr>
        <w:t xml:space="preserve"> </w:t>
      </w:r>
      <w:r w:rsidR="002A7011">
        <w:rPr>
          <w:rFonts w:ascii="Times New Roman" w:hAnsi="Times New Roman"/>
          <w:szCs w:val="24"/>
        </w:rPr>
        <w:t>berthed</w:t>
      </w:r>
      <w:r w:rsidR="00E97D8E" w:rsidRPr="00FC1C86">
        <w:rPr>
          <w:rFonts w:ascii="Times New Roman" w:hAnsi="Times New Roman"/>
          <w:szCs w:val="24"/>
        </w:rPr>
        <w:t xml:space="preserve"> at </w:t>
      </w:r>
      <w:r w:rsidR="00326841">
        <w:rPr>
          <w:rFonts w:ascii="Times New Roman" w:hAnsi="Times New Roman"/>
          <w:szCs w:val="24"/>
        </w:rPr>
        <w:t xml:space="preserve">the </w:t>
      </w:r>
      <w:r w:rsidR="00E97D8E" w:rsidRPr="00FC1C86">
        <w:rPr>
          <w:rFonts w:ascii="Times New Roman" w:hAnsi="Times New Roman"/>
          <w:szCs w:val="24"/>
        </w:rPr>
        <w:t>Public Landing</w:t>
      </w:r>
      <w:r w:rsidR="00FC1C86" w:rsidRPr="00FC1C86">
        <w:rPr>
          <w:rFonts w:ascii="Times New Roman" w:hAnsi="Times New Roman"/>
          <w:szCs w:val="24"/>
        </w:rPr>
        <w:t>, facing broadside to Harbor Park</w:t>
      </w:r>
      <w:r w:rsidR="00B61823" w:rsidRPr="00FC1C86">
        <w:rPr>
          <w:rFonts w:ascii="Times New Roman" w:hAnsi="Times New Roman"/>
          <w:szCs w:val="24"/>
        </w:rPr>
        <w:t>.</w:t>
      </w:r>
      <w:r w:rsidR="00E97D8E" w:rsidRPr="00FC1C86">
        <w:rPr>
          <w:rFonts w:ascii="Times New Roman" w:hAnsi="Times New Roman"/>
          <w:szCs w:val="24"/>
        </w:rPr>
        <w:t xml:space="preserve"> </w:t>
      </w:r>
      <w:r w:rsidR="009E4C91" w:rsidRPr="00FC1C86">
        <w:rPr>
          <w:rFonts w:ascii="Times New Roman" w:hAnsi="Times New Roman"/>
          <w:szCs w:val="24"/>
        </w:rPr>
        <w:t xml:space="preserve"> </w:t>
      </w:r>
      <w:r w:rsidR="00B21EBC">
        <w:rPr>
          <w:rFonts w:ascii="Times New Roman" w:hAnsi="Times New Roman"/>
          <w:szCs w:val="24"/>
        </w:rPr>
        <w:t xml:space="preserve">The applicant stated that currently, </w:t>
      </w:r>
      <w:r w:rsidR="00855C2C">
        <w:rPr>
          <w:rFonts w:ascii="Times New Roman" w:hAnsi="Times New Roman"/>
          <w:szCs w:val="24"/>
        </w:rPr>
        <w:t xml:space="preserve">cruise ships and other </w:t>
      </w:r>
      <w:r w:rsidR="00B21EBC">
        <w:rPr>
          <w:rFonts w:ascii="Times New Roman" w:hAnsi="Times New Roman"/>
          <w:szCs w:val="24"/>
        </w:rPr>
        <w:t xml:space="preserve">large vessels often anchor in the outer harbor, where they can block views of many of the scenic features noted above, such as the Breakwater and </w:t>
      </w:r>
      <w:r w:rsidR="00FC1C86">
        <w:rPr>
          <w:rFonts w:ascii="Times New Roman" w:hAnsi="Times New Roman"/>
          <w:szCs w:val="24"/>
        </w:rPr>
        <w:t>Breakwater L</w:t>
      </w:r>
      <w:r w:rsidR="00B21EBC">
        <w:rPr>
          <w:rFonts w:ascii="Times New Roman" w:hAnsi="Times New Roman"/>
          <w:szCs w:val="24"/>
        </w:rPr>
        <w:t xml:space="preserve">ighthouse, whereas vessels </w:t>
      </w:r>
      <w:r w:rsidR="002A7011">
        <w:rPr>
          <w:rFonts w:ascii="Times New Roman" w:hAnsi="Times New Roman"/>
          <w:szCs w:val="24"/>
        </w:rPr>
        <w:t>berthed</w:t>
      </w:r>
      <w:r w:rsidR="00B21EBC">
        <w:rPr>
          <w:rFonts w:ascii="Times New Roman" w:hAnsi="Times New Roman"/>
          <w:szCs w:val="24"/>
        </w:rPr>
        <w:t xml:space="preserve"> at the expanded marina </w:t>
      </w:r>
      <w:r w:rsidR="005A4C9D">
        <w:rPr>
          <w:rFonts w:ascii="Times New Roman" w:hAnsi="Times New Roman"/>
          <w:szCs w:val="24"/>
        </w:rPr>
        <w:t>will</w:t>
      </w:r>
      <w:r w:rsidR="00B21EBC">
        <w:rPr>
          <w:rFonts w:ascii="Times New Roman" w:hAnsi="Times New Roman"/>
          <w:szCs w:val="24"/>
        </w:rPr>
        <w:t xml:space="preserve"> have a more limited visual impact</w:t>
      </w:r>
      <w:r w:rsidR="00FC1C86">
        <w:rPr>
          <w:rFonts w:ascii="Times New Roman" w:hAnsi="Times New Roman"/>
          <w:szCs w:val="24"/>
        </w:rPr>
        <w:t xml:space="preserve">, primarily only affecting views </w:t>
      </w:r>
      <w:r w:rsidR="00B61823">
        <w:rPr>
          <w:rFonts w:ascii="Times New Roman" w:hAnsi="Times New Roman"/>
          <w:szCs w:val="24"/>
        </w:rPr>
        <w:t>of existing developed areas in the harbor such as other commercial marinas, the Municipal Fish Pier, and the Dragon Cement pier</w:t>
      </w:r>
      <w:r w:rsidR="00D14E92">
        <w:rPr>
          <w:rFonts w:ascii="Times New Roman" w:hAnsi="Times New Roman"/>
          <w:szCs w:val="24"/>
        </w:rPr>
        <w:t>.  The applicant concluded</w:t>
      </w:r>
      <w:r w:rsidR="00B61823">
        <w:rPr>
          <w:rFonts w:ascii="Times New Roman" w:hAnsi="Times New Roman"/>
          <w:szCs w:val="24"/>
        </w:rPr>
        <w:t xml:space="preserve"> that the </w:t>
      </w:r>
      <w:r w:rsidR="00D7387E">
        <w:rPr>
          <w:rFonts w:ascii="Times New Roman" w:hAnsi="Times New Roman"/>
          <w:szCs w:val="24"/>
        </w:rPr>
        <w:t>proposed project</w:t>
      </w:r>
      <w:r w:rsidR="00B61823">
        <w:rPr>
          <w:rFonts w:ascii="Times New Roman" w:hAnsi="Times New Roman"/>
          <w:szCs w:val="24"/>
        </w:rPr>
        <w:t xml:space="preserve"> </w:t>
      </w:r>
      <w:r w:rsidR="00DF6DB3">
        <w:rPr>
          <w:rFonts w:ascii="Times New Roman" w:hAnsi="Times New Roman"/>
          <w:szCs w:val="24"/>
        </w:rPr>
        <w:t>would</w:t>
      </w:r>
      <w:r w:rsidR="00B61823">
        <w:rPr>
          <w:rFonts w:ascii="Times New Roman" w:hAnsi="Times New Roman"/>
          <w:szCs w:val="24"/>
        </w:rPr>
        <w:t xml:space="preserve"> have minimal impact on views of </w:t>
      </w:r>
      <w:r w:rsidR="004758EA">
        <w:rPr>
          <w:rFonts w:ascii="Times New Roman" w:hAnsi="Times New Roman"/>
          <w:szCs w:val="24"/>
        </w:rPr>
        <w:t xml:space="preserve">significant scenic features.  </w:t>
      </w:r>
    </w:p>
    <w:p w14:paraId="74C9D848" w14:textId="484BA428" w:rsidR="00FB3F98" w:rsidRPr="00E23F45" w:rsidRDefault="00FB3F98" w:rsidP="007036B3">
      <w:pPr>
        <w:tabs>
          <w:tab w:val="left" w:pos="8019"/>
          <w:tab w:val="right" w:leader="underscore" w:pos="9360"/>
        </w:tabs>
        <w:spacing w:line="240" w:lineRule="atLeast"/>
        <w:ind w:left="720"/>
        <w:rPr>
          <w:rFonts w:ascii="Times New Roman" w:hAnsi="Times New Roman"/>
          <w:szCs w:val="24"/>
        </w:rPr>
      </w:pPr>
    </w:p>
    <w:p w14:paraId="18E55FA3" w14:textId="12740904" w:rsidR="009A1BC2" w:rsidRPr="00E23F45" w:rsidRDefault="001401C2" w:rsidP="007036B3">
      <w:pPr>
        <w:tabs>
          <w:tab w:val="left" w:pos="8019"/>
          <w:tab w:val="right" w:leader="underscore" w:pos="9360"/>
        </w:tabs>
        <w:spacing w:line="240" w:lineRule="atLeast"/>
        <w:ind w:left="720"/>
        <w:rPr>
          <w:rFonts w:ascii="Times New Roman" w:hAnsi="Times New Roman"/>
          <w:szCs w:val="24"/>
        </w:rPr>
      </w:pPr>
      <w:r w:rsidRPr="00E23F45">
        <w:rPr>
          <w:rFonts w:ascii="Times New Roman" w:hAnsi="Times New Roman"/>
          <w:szCs w:val="24"/>
        </w:rPr>
        <w:t>T</w:t>
      </w:r>
      <w:r w:rsidR="00CF71F6" w:rsidRPr="00E23F45">
        <w:rPr>
          <w:rFonts w:ascii="Times New Roman" w:hAnsi="Times New Roman"/>
          <w:szCs w:val="24"/>
        </w:rPr>
        <w:t xml:space="preserve">he applicant stated that the expansion </w:t>
      </w:r>
      <w:r w:rsidR="005A4C9D">
        <w:rPr>
          <w:rFonts w:ascii="Times New Roman" w:hAnsi="Times New Roman"/>
          <w:szCs w:val="24"/>
        </w:rPr>
        <w:t>will</w:t>
      </w:r>
      <w:r w:rsidR="00855C2C">
        <w:rPr>
          <w:rFonts w:ascii="Times New Roman" w:hAnsi="Times New Roman"/>
          <w:szCs w:val="24"/>
        </w:rPr>
        <w:t xml:space="preserve"> </w:t>
      </w:r>
      <w:r w:rsidR="00CF71F6" w:rsidRPr="00E23F45">
        <w:rPr>
          <w:rFonts w:ascii="Times New Roman" w:hAnsi="Times New Roman"/>
          <w:szCs w:val="24"/>
        </w:rPr>
        <w:t xml:space="preserve">use lighting similar to that of the existing pier, which consists of lighting </w:t>
      </w:r>
      <w:r w:rsidR="00E23F45" w:rsidRPr="00E23F45">
        <w:rPr>
          <w:rFonts w:ascii="Times New Roman" w:hAnsi="Times New Roman"/>
          <w:szCs w:val="24"/>
        </w:rPr>
        <w:t>of</w:t>
      </w:r>
      <w:r w:rsidRPr="00E23F45">
        <w:rPr>
          <w:rFonts w:ascii="Times New Roman" w:hAnsi="Times New Roman"/>
          <w:szCs w:val="24"/>
        </w:rPr>
        <w:t xml:space="preserve"> the dock walking surface and potentially low-voltage lighting directed at the floats.  </w:t>
      </w:r>
      <w:r w:rsidR="00364F05" w:rsidRPr="00E23F45">
        <w:rPr>
          <w:rFonts w:ascii="Times New Roman" w:hAnsi="Times New Roman"/>
          <w:szCs w:val="24"/>
        </w:rPr>
        <w:t xml:space="preserve">The Department </w:t>
      </w:r>
      <w:r w:rsidR="00502895">
        <w:rPr>
          <w:rFonts w:ascii="Times New Roman" w:hAnsi="Times New Roman"/>
          <w:szCs w:val="24"/>
        </w:rPr>
        <w:t>determined</w:t>
      </w:r>
      <w:r w:rsidR="00364F05" w:rsidRPr="00E23F45">
        <w:rPr>
          <w:rFonts w:ascii="Times New Roman" w:hAnsi="Times New Roman"/>
          <w:szCs w:val="24"/>
        </w:rPr>
        <w:t xml:space="preserve"> that this lighting </w:t>
      </w:r>
      <w:r w:rsidR="00502895">
        <w:rPr>
          <w:rFonts w:ascii="Times New Roman" w:hAnsi="Times New Roman"/>
          <w:szCs w:val="24"/>
        </w:rPr>
        <w:t>is</w:t>
      </w:r>
      <w:r w:rsidR="00364F05" w:rsidRPr="00E23F45">
        <w:rPr>
          <w:rFonts w:ascii="Times New Roman" w:hAnsi="Times New Roman"/>
          <w:szCs w:val="24"/>
        </w:rPr>
        <w:t xml:space="preserve"> compatible with the existing visual landscape of the harbor at night.  </w:t>
      </w:r>
      <w:r w:rsidR="00502895">
        <w:rPr>
          <w:rFonts w:ascii="Times New Roman" w:hAnsi="Times New Roman"/>
          <w:szCs w:val="24"/>
        </w:rPr>
        <w:t xml:space="preserve">The applicant stated that the proposed dock systems </w:t>
      </w:r>
      <w:r w:rsidR="005A4C9D">
        <w:rPr>
          <w:rFonts w:ascii="Times New Roman" w:hAnsi="Times New Roman"/>
          <w:szCs w:val="24"/>
        </w:rPr>
        <w:t>will</w:t>
      </w:r>
      <w:r w:rsidR="00502895">
        <w:rPr>
          <w:rFonts w:ascii="Times New Roman" w:hAnsi="Times New Roman"/>
          <w:szCs w:val="24"/>
        </w:rPr>
        <w:t xml:space="preserve"> include electrical hook-ups for small and large vessels, </w:t>
      </w:r>
      <w:r w:rsidR="004D162D">
        <w:rPr>
          <w:rFonts w:ascii="Times New Roman" w:hAnsi="Times New Roman"/>
          <w:szCs w:val="24"/>
        </w:rPr>
        <w:t xml:space="preserve">and therefore the </w:t>
      </w:r>
      <w:r w:rsidR="00D7387E">
        <w:rPr>
          <w:rFonts w:ascii="Times New Roman" w:hAnsi="Times New Roman"/>
          <w:szCs w:val="24"/>
        </w:rPr>
        <w:t>proposed project</w:t>
      </w:r>
      <w:r w:rsidR="004D162D">
        <w:rPr>
          <w:rFonts w:ascii="Times New Roman" w:hAnsi="Times New Roman"/>
          <w:szCs w:val="24"/>
        </w:rPr>
        <w:t xml:space="preserve"> </w:t>
      </w:r>
      <w:r w:rsidR="005A4C9D">
        <w:rPr>
          <w:rFonts w:ascii="Times New Roman" w:hAnsi="Times New Roman"/>
          <w:szCs w:val="24"/>
        </w:rPr>
        <w:t>will</w:t>
      </w:r>
      <w:r w:rsidR="004D162D">
        <w:rPr>
          <w:rFonts w:ascii="Times New Roman" w:hAnsi="Times New Roman"/>
          <w:szCs w:val="24"/>
        </w:rPr>
        <w:t xml:space="preserve"> not result in additional noise from onboard generators.  </w:t>
      </w:r>
      <w:r w:rsidR="00E23F45" w:rsidRPr="00E23F45">
        <w:rPr>
          <w:rFonts w:ascii="Times New Roman" w:hAnsi="Times New Roman"/>
          <w:szCs w:val="24"/>
        </w:rPr>
        <w:t>The applicant further stated t</w:t>
      </w:r>
      <w:r w:rsidR="00364F05" w:rsidRPr="00E23F45">
        <w:rPr>
          <w:rFonts w:ascii="Times New Roman" w:hAnsi="Times New Roman"/>
          <w:szCs w:val="24"/>
        </w:rPr>
        <w:t xml:space="preserve">hat accommodations for buses are not contemplated in this application, and any upland alterations to accommodate buses </w:t>
      </w:r>
      <w:r w:rsidR="005A4C9D">
        <w:rPr>
          <w:rFonts w:ascii="Times New Roman" w:hAnsi="Times New Roman"/>
          <w:szCs w:val="24"/>
        </w:rPr>
        <w:t>would</w:t>
      </w:r>
      <w:r w:rsidR="00364F05" w:rsidRPr="00E23F45">
        <w:rPr>
          <w:rFonts w:ascii="Times New Roman" w:hAnsi="Times New Roman"/>
          <w:szCs w:val="24"/>
        </w:rPr>
        <w:t xml:space="preserve"> require review and approval by the Department in a future application.  The Department acknowledges that buses could potentially use the existing parking lot and nearby side streets, if allowed by local ordinance to do so.  </w:t>
      </w:r>
      <w:r w:rsidR="00E23F45" w:rsidRPr="00E23F45">
        <w:rPr>
          <w:rFonts w:ascii="Times New Roman" w:hAnsi="Times New Roman"/>
          <w:szCs w:val="24"/>
        </w:rPr>
        <w:t>However, th</w:t>
      </w:r>
      <w:r w:rsidR="00E23F45">
        <w:rPr>
          <w:rFonts w:ascii="Times New Roman" w:hAnsi="Times New Roman"/>
          <w:szCs w:val="24"/>
        </w:rPr>
        <w:t>e Department determined that this</w:t>
      </w:r>
      <w:r w:rsidR="00E23F45" w:rsidRPr="00E23F45">
        <w:rPr>
          <w:rFonts w:ascii="Times New Roman" w:hAnsi="Times New Roman"/>
          <w:szCs w:val="24"/>
        </w:rPr>
        <w:t xml:space="preserve"> activity is ultimately outside the scope of the Department’s review.  </w:t>
      </w:r>
    </w:p>
    <w:p w14:paraId="5CD45E90" w14:textId="77777777" w:rsidR="009A1BC2" w:rsidRDefault="009A1BC2" w:rsidP="007036B3">
      <w:pPr>
        <w:tabs>
          <w:tab w:val="left" w:pos="8019"/>
          <w:tab w:val="right" w:leader="underscore" w:pos="9360"/>
        </w:tabs>
        <w:spacing w:line="240" w:lineRule="atLeast"/>
        <w:ind w:left="720"/>
        <w:rPr>
          <w:rFonts w:ascii="Times New Roman" w:hAnsi="Times New Roman"/>
          <w:color w:val="1F497D" w:themeColor="text2"/>
          <w:szCs w:val="24"/>
        </w:rPr>
      </w:pPr>
    </w:p>
    <w:p w14:paraId="152547C7" w14:textId="4A7D0CF5" w:rsidR="00EA35EC" w:rsidRDefault="00AE60A2" w:rsidP="00EA35EC">
      <w:pPr>
        <w:tabs>
          <w:tab w:val="left" w:pos="8019"/>
          <w:tab w:val="right" w:leader="underscore" w:pos="9360"/>
        </w:tabs>
        <w:spacing w:line="240" w:lineRule="atLeast"/>
        <w:ind w:left="720"/>
        <w:rPr>
          <w:rFonts w:ascii="Times New Roman" w:hAnsi="Times New Roman"/>
          <w:szCs w:val="24"/>
        </w:rPr>
      </w:pPr>
      <w:r w:rsidRPr="00630138">
        <w:rPr>
          <w:rFonts w:ascii="Times New Roman" w:hAnsi="Times New Roman"/>
          <w:szCs w:val="24"/>
        </w:rPr>
        <w:t xml:space="preserve">In assessing the visual impact of the </w:t>
      </w:r>
      <w:r w:rsidR="00D7387E">
        <w:rPr>
          <w:rFonts w:ascii="Times New Roman" w:hAnsi="Times New Roman"/>
          <w:szCs w:val="24"/>
        </w:rPr>
        <w:t>proposed project</w:t>
      </w:r>
      <w:r w:rsidRPr="00630138">
        <w:rPr>
          <w:rFonts w:ascii="Times New Roman" w:hAnsi="Times New Roman"/>
          <w:szCs w:val="24"/>
        </w:rPr>
        <w:t>, t</w:t>
      </w:r>
      <w:r w:rsidR="00AF152B" w:rsidRPr="00630138">
        <w:rPr>
          <w:rFonts w:ascii="Times New Roman" w:hAnsi="Times New Roman"/>
          <w:szCs w:val="24"/>
        </w:rPr>
        <w:t xml:space="preserve">he Department considered </w:t>
      </w:r>
      <w:r w:rsidRPr="00630138">
        <w:rPr>
          <w:rFonts w:ascii="Times New Roman" w:hAnsi="Times New Roman"/>
          <w:szCs w:val="24"/>
        </w:rPr>
        <w:t xml:space="preserve">the information in the NRPA application, </w:t>
      </w:r>
      <w:r w:rsidR="00AF152B" w:rsidRPr="00630138">
        <w:rPr>
          <w:rFonts w:ascii="Times New Roman" w:hAnsi="Times New Roman"/>
          <w:szCs w:val="24"/>
        </w:rPr>
        <w:t>the interested persons’ comments, the applicant’s responses, observations by Department staff at the site visit</w:t>
      </w:r>
      <w:r w:rsidR="00630138" w:rsidRPr="00630138">
        <w:rPr>
          <w:rFonts w:ascii="Times New Roman" w:hAnsi="Times New Roman"/>
          <w:szCs w:val="24"/>
        </w:rPr>
        <w:t xml:space="preserve">, and other </w:t>
      </w:r>
      <w:r w:rsidR="002D2C83">
        <w:rPr>
          <w:rFonts w:ascii="Times New Roman" w:hAnsi="Times New Roman"/>
          <w:szCs w:val="24"/>
        </w:rPr>
        <w:t xml:space="preserve">related </w:t>
      </w:r>
      <w:r w:rsidR="002B2910">
        <w:rPr>
          <w:rFonts w:ascii="Times New Roman" w:hAnsi="Times New Roman"/>
          <w:szCs w:val="24"/>
        </w:rPr>
        <w:t>materials</w:t>
      </w:r>
      <w:r w:rsidR="00630138" w:rsidRPr="00630138">
        <w:rPr>
          <w:rFonts w:ascii="Times New Roman" w:hAnsi="Times New Roman"/>
          <w:szCs w:val="24"/>
        </w:rPr>
        <w:t xml:space="preserve"> on file</w:t>
      </w:r>
      <w:r w:rsidRPr="00630138">
        <w:rPr>
          <w:rFonts w:ascii="Times New Roman" w:hAnsi="Times New Roman"/>
          <w:szCs w:val="24"/>
        </w:rPr>
        <w:t xml:space="preserve">. </w:t>
      </w:r>
      <w:r w:rsidR="00326841" w:rsidRPr="00630138">
        <w:rPr>
          <w:rFonts w:ascii="Times New Roman" w:hAnsi="Times New Roman"/>
          <w:szCs w:val="24"/>
        </w:rPr>
        <w:t xml:space="preserve"> </w:t>
      </w:r>
      <w:r w:rsidRPr="00630138">
        <w:rPr>
          <w:rFonts w:ascii="Times New Roman" w:hAnsi="Times New Roman"/>
          <w:szCs w:val="24"/>
        </w:rPr>
        <w:t>Some commenters stated that the applicant should provide a visual assessment report with photographic simulations or concept drawings</w:t>
      </w:r>
      <w:r w:rsidR="00630138" w:rsidRPr="00630138">
        <w:rPr>
          <w:rFonts w:ascii="Times New Roman" w:hAnsi="Times New Roman"/>
          <w:szCs w:val="24"/>
        </w:rPr>
        <w:t xml:space="preserve">; however, the </w:t>
      </w:r>
      <w:r w:rsidRPr="00630138">
        <w:rPr>
          <w:rFonts w:ascii="Times New Roman" w:hAnsi="Times New Roman"/>
          <w:szCs w:val="24"/>
        </w:rPr>
        <w:t>Department determined that the information in the permitting record</w:t>
      </w:r>
      <w:r w:rsidR="00630138">
        <w:rPr>
          <w:rFonts w:ascii="Times New Roman" w:hAnsi="Times New Roman"/>
          <w:szCs w:val="24"/>
        </w:rPr>
        <w:t xml:space="preserve"> </w:t>
      </w:r>
      <w:r w:rsidR="00630138" w:rsidRPr="00630138">
        <w:rPr>
          <w:rFonts w:ascii="Times New Roman" w:hAnsi="Times New Roman"/>
          <w:szCs w:val="24"/>
        </w:rPr>
        <w:t>i</w:t>
      </w:r>
      <w:r w:rsidRPr="00630138">
        <w:rPr>
          <w:rFonts w:ascii="Times New Roman" w:hAnsi="Times New Roman"/>
          <w:szCs w:val="24"/>
        </w:rPr>
        <w:t>s sufficient for the Department’s revie</w:t>
      </w:r>
      <w:r w:rsidR="00630138" w:rsidRPr="00630138">
        <w:rPr>
          <w:rFonts w:ascii="Times New Roman" w:hAnsi="Times New Roman"/>
          <w:szCs w:val="24"/>
        </w:rPr>
        <w:t>w</w:t>
      </w:r>
      <w:r w:rsidRPr="00630138">
        <w:rPr>
          <w:rFonts w:ascii="Times New Roman" w:hAnsi="Times New Roman"/>
          <w:szCs w:val="24"/>
        </w:rPr>
        <w:t xml:space="preserve">.  </w:t>
      </w:r>
      <w:r w:rsidR="001A214E">
        <w:rPr>
          <w:rFonts w:ascii="Times New Roman" w:hAnsi="Times New Roman"/>
          <w:szCs w:val="24"/>
        </w:rPr>
        <w:t>During the review, the D</w:t>
      </w:r>
      <w:r w:rsidR="002D2C83">
        <w:rPr>
          <w:rFonts w:ascii="Times New Roman" w:hAnsi="Times New Roman"/>
          <w:szCs w:val="24"/>
        </w:rPr>
        <w:t xml:space="preserve">epartment </w:t>
      </w:r>
      <w:r w:rsidR="00DF6DB3">
        <w:rPr>
          <w:rFonts w:ascii="Times New Roman" w:hAnsi="Times New Roman"/>
          <w:szCs w:val="24"/>
        </w:rPr>
        <w:t>considered</w:t>
      </w:r>
      <w:r w:rsidR="001A214E">
        <w:rPr>
          <w:rFonts w:ascii="Times New Roman" w:hAnsi="Times New Roman"/>
          <w:szCs w:val="24"/>
        </w:rPr>
        <w:t xml:space="preserve"> v</w:t>
      </w:r>
      <w:r w:rsidR="002D2C83">
        <w:rPr>
          <w:rFonts w:ascii="Times New Roman" w:hAnsi="Times New Roman"/>
          <w:szCs w:val="24"/>
        </w:rPr>
        <w:t xml:space="preserve">iews from Rockland Harbor, </w:t>
      </w:r>
      <w:r w:rsidR="001933FA">
        <w:rPr>
          <w:rFonts w:ascii="Times New Roman" w:hAnsi="Times New Roman"/>
          <w:szCs w:val="24"/>
        </w:rPr>
        <w:t xml:space="preserve">the Harbor Walk, </w:t>
      </w:r>
      <w:r w:rsidR="002D2C83">
        <w:rPr>
          <w:rFonts w:ascii="Times New Roman" w:hAnsi="Times New Roman"/>
          <w:szCs w:val="24"/>
        </w:rPr>
        <w:t xml:space="preserve">Sandy Beach, Harbor Park, and Buoy Park, which are located in close proximity to the project site and were of particular concern to the interested persons.  </w:t>
      </w:r>
      <w:r w:rsidR="002B2910">
        <w:rPr>
          <w:rFonts w:ascii="Times New Roman" w:hAnsi="Times New Roman"/>
          <w:szCs w:val="24"/>
        </w:rPr>
        <w:t>The Department took into consideration the developed nature of Rockland Harbor, the size and layout of the proposed marina expansion, and the existing viewsheds from the scenic resources.  The Department determined that the viewshed foreground of the Harbor Walk, Harbor Park, and Buoy Park are dominated by existing pier and float systems, some of</w:t>
      </w:r>
      <w:r w:rsidR="002B2910" w:rsidRPr="001A214E">
        <w:rPr>
          <w:rFonts w:ascii="Times New Roman" w:hAnsi="Times New Roman"/>
          <w:szCs w:val="24"/>
        </w:rPr>
        <w:t xml:space="preserve"> which currently </w:t>
      </w:r>
      <w:r w:rsidR="00AD4EDE">
        <w:rPr>
          <w:rFonts w:ascii="Times New Roman" w:hAnsi="Times New Roman"/>
          <w:szCs w:val="24"/>
        </w:rPr>
        <w:t>berth</w:t>
      </w:r>
      <w:r w:rsidR="00AD4EDE" w:rsidRPr="001A214E">
        <w:rPr>
          <w:rFonts w:ascii="Times New Roman" w:hAnsi="Times New Roman"/>
          <w:szCs w:val="24"/>
        </w:rPr>
        <w:t xml:space="preserve"> </w:t>
      </w:r>
      <w:r w:rsidR="002B2910" w:rsidRPr="001A214E">
        <w:rPr>
          <w:rFonts w:ascii="Times New Roman" w:hAnsi="Times New Roman"/>
          <w:szCs w:val="24"/>
        </w:rPr>
        <w:t xml:space="preserve">large </w:t>
      </w:r>
      <w:r w:rsidR="002B2910">
        <w:rPr>
          <w:rFonts w:ascii="Times New Roman" w:hAnsi="Times New Roman"/>
          <w:szCs w:val="24"/>
        </w:rPr>
        <w:t>v</w:t>
      </w:r>
      <w:r w:rsidR="002B2910" w:rsidRPr="001A214E">
        <w:rPr>
          <w:rFonts w:ascii="Times New Roman" w:hAnsi="Times New Roman"/>
          <w:szCs w:val="24"/>
        </w:rPr>
        <w:t>essels during the summer</w:t>
      </w:r>
      <w:r w:rsidR="002B2910">
        <w:rPr>
          <w:rFonts w:ascii="Times New Roman" w:hAnsi="Times New Roman"/>
          <w:szCs w:val="24"/>
        </w:rPr>
        <w:t xml:space="preserve">.  </w:t>
      </w:r>
      <w:r w:rsidR="00060B8B" w:rsidRPr="001A214E">
        <w:rPr>
          <w:rFonts w:ascii="Times New Roman" w:hAnsi="Times New Roman"/>
          <w:szCs w:val="24"/>
        </w:rPr>
        <w:t xml:space="preserve">Sandy </w:t>
      </w:r>
      <w:r w:rsidR="001A214E" w:rsidRPr="001A214E">
        <w:rPr>
          <w:rFonts w:ascii="Times New Roman" w:hAnsi="Times New Roman"/>
          <w:szCs w:val="24"/>
        </w:rPr>
        <w:t>B</w:t>
      </w:r>
      <w:r w:rsidR="00060B8B" w:rsidRPr="001A214E">
        <w:rPr>
          <w:rFonts w:ascii="Times New Roman" w:hAnsi="Times New Roman"/>
          <w:szCs w:val="24"/>
        </w:rPr>
        <w:t>each</w:t>
      </w:r>
      <w:r w:rsidR="002B2910">
        <w:rPr>
          <w:rFonts w:ascii="Times New Roman" w:hAnsi="Times New Roman"/>
          <w:szCs w:val="24"/>
        </w:rPr>
        <w:t xml:space="preserve">, which </w:t>
      </w:r>
      <w:r w:rsidR="00060B8B" w:rsidRPr="001A214E">
        <w:rPr>
          <w:rFonts w:ascii="Times New Roman" w:hAnsi="Times New Roman"/>
          <w:szCs w:val="24"/>
        </w:rPr>
        <w:t>faces northeast</w:t>
      </w:r>
      <w:r w:rsidR="002B2910">
        <w:rPr>
          <w:rFonts w:ascii="Times New Roman" w:hAnsi="Times New Roman"/>
          <w:szCs w:val="24"/>
        </w:rPr>
        <w:t xml:space="preserve">, has a </w:t>
      </w:r>
      <w:r w:rsidR="001A214E" w:rsidRPr="001A214E">
        <w:rPr>
          <w:rFonts w:ascii="Times New Roman" w:hAnsi="Times New Roman"/>
          <w:szCs w:val="24"/>
        </w:rPr>
        <w:t>viewshed</w:t>
      </w:r>
      <w:r w:rsidR="002B2910">
        <w:rPr>
          <w:rFonts w:ascii="Times New Roman" w:hAnsi="Times New Roman"/>
          <w:szCs w:val="24"/>
        </w:rPr>
        <w:t xml:space="preserve"> of</w:t>
      </w:r>
      <w:r w:rsidR="00060B8B" w:rsidRPr="001A214E">
        <w:rPr>
          <w:rFonts w:ascii="Times New Roman" w:hAnsi="Times New Roman"/>
          <w:szCs w:val="24"/>
        </w:rPr>
        <w:t xml:space="preserve"> 120 degrees, bounded to the southeast by the Dragon Cement pier and bounded to the north by the applicant’s existing pier.  </w:t>
      </w:r>
      <w:r w:rsidR="001A214E" w:rsidRPr="001A214E">
        <w:rPr>
          <w:rFonts w:ascii="Times New Roman" w:hAnsi="Times New Roman"/>
          <w:szCs w:val="24"/>
        </w:rPr>
        <w:t>Department staff determined that the</w:t>
      </w:r>
      <w:r w:rsidR="00060B8B" w:rsidRPr="001A214E">
        <w:rPr>
          <w:rFonts w:ascii="Times New Roman" w:hAnsi="Times New Roman"/>
          <w:szCs w:val="24"/>
        </w:rPr>
        <w:t xml:space="preserve"> proposed expansion of the marina </w:t>
      </w:r>
      <w:r w:rsidR="005A4C9D">
        <w:rPr>
          <w:rFonts w:ascii="Times New Roman" w:hAnsi="Times New Roman"/>
          <w:szCs w:val="24"/>
        </w:rPr>
        <w:t>will</w:t>
      </w:r>
      <w:r w:rsidR="00060B8B" w:rsidRPr="001A214E">
        <w:rPr>
          <w:rFonts w:ascii="Times New Roman" w:hAnsi="Times New Roman"/>
          <w:szCs w:val="24"/>
        </w:rPr>
        <w:t xml:space="preserve"> affect approximately 17</w:t>
      </w:r>
      <w:r w:rsidR="001A214E" w:rsidRPr="001A214E">
        <w:rPr>
          <w:rFonts w:ascii="Times New Roman" w:hAnsi="Times New Roman"/>
          <w:szCs w:val="24"/>
        </w:rPr>
        <w:t> </w:t>
      </w:r>
      <w:r w:rsidR="00060B8B" w:rsidRPr="001A214E">
        <w:rPr>
          <w:rFonts w:ascii="Times New Roman" w:hAnsi="Times New Roman"/>
          <w:szCs w:val="24"/>
        </w:rPr>
        <w:t>degrees of the far west exten</w:t>
      </w:r>
      <w:r w:rsidR="001A214E" w:rsidRPr="001A214E">
        <w:rPr>
          <w:rFonts w:ascii="Times New Roman" w:hAnsi="Times New Roman"/>
          <w:szCs w:val="24"/>
        </w:rPr>
        <w:t>t</w:t>
      </w:r>
      <w:r w:rsidR="00060B8B" w:rsidRPr="001A214E">
        <w:rPr>
          <w:rFonts w:ascii="Times New Roman" w:hAnsi="Times New Roman"/>
          <w:szCs w:val="24"/>
        </w:rPr>
        <w:t xml:space="preserve"> of th</w:t>
      </w:r>
      <w:r w:rsidR="001A214E" w:rsidRPr="001A214E">
        <w:rPr>
          <w:rFonts w:ascii="Times New Roman" w:hAnsi="Times New Roman"/>
          <w:szCs w:val="24"/>
        </w:rPr>
        <w:t>e beach</w:t>
      </w:r>
      <w:r w:rsidR="00060B8B" w:rsidRPr="001A214E">
        <w:rPr>
          <w:rFonts w:ascii="Times New Roman" w:hAnsi="Times New Roman"/>
          <w:szCs w:val="24"/>
        </w:rPr>
        <w:t xml:space="preserve"> viewshed.  The blocked views include other commercial marinas to the north as well as a small portion of the harbor mooring field.  The </w:t>
      </w:r>
      <w:r w:rsidR="00D7387E">
        <w:rPr>
          <w:rFonts w:ascii="Times New Roman" w:hAnsi="Times New Roman"/>
          <w:szCs w:val="24"/>
        </w:rPr>
        <w:t>proposed project</w:t>
      </w:r>
      <w:r w:rsidR="00060B8B" w:rsidRPr="001A214E">
        <w:rPr>
          <w:rFonts w:ascii="Times New Roman" w:hAnsi="Times New Roman"/>
          <w:szCs w:val="24"/>
        </w:rPr>
        <w:t xml:space="preserve"> </w:t>
      </w:r>
      <w:r w:rsidR="005A4C9D">
        <w:rPr>
          <w:rFonts w:ascii="Times New Roman" w:hAnsi="Times New Roman"/>
          <w:szCs w:val="24"/>
        </w:rPr>
        <w:t>will</w:t>
      </w:r>
      <w:r w:rsidR="00060B8B" w:rsidRPr="001A214E">
        <w:rPr>
          <w:rFonts w:ascii="Times New Roman" w:hAnsi="Times New Roman"/>
          <w:szCs w:val="24"/>
        </w:rPr>
        <w:t xml:space="preserve"> not interfere with views </w:t>
      </w:r>
      <w:r w:rsidR="007963FA">
        <w:rPr>
          <w:rFonts w:ascii="Times New Roman" w:hAnsi="Times New Roman"/>
          <w:szCs w:val="24"/>
        </w:rPr>
        <w:t xml:space="preserve">from the beach </w:t>
      </w:r>
      <w:r w:rsidR="00060B8B" w:rsidRPr="001A214E">
        <w:rPr>
          <w:rFonts w:ascii="Times New Roman" w:hAnsi="Times New Roman"/>
          <w:szCs w:val="24"/>
        </w:rPr>
        <w:t xml:space="preserve">of the Breakwater, </w:t>
      </w:r>
      <w:r w:rsidR="00060B8B" w:rsidRPr="001A214E">
        <w:rPr>
          <w:rFonts w:ascii="Times New Roman" w:hAnsi="Times New Roman"/>
          <w:szCs w:val="24"/>
        </w:rPr>
        <w:lastRenderedPageBreak/>
        <w:t xml:space="preserve">Breakwater Lighthouse, </w:t>
      </w:r>
      <w:r w:rsidR="00DF6DB3" w:rsidRPr="001A214E">
        <w:rPr>
          <w:rFonts w:ascii="Times New Roman" w:hAnsi="Times New Roman"/>
          <w:szCs w:val="24"/>
        </w:rPr>
        <w:t>islands,</w:t>
      </w:r>
      <w:r w:rsidR="00060B8B" w:rsidRPr="001A214E">
        <w:rPr>
          <w:rFonts w:ascii="Times New Roman" w:hAnsi="Times New Roman"/>
          <w:szCs w:val="24"/>
        </w:rPr>
        <w:t xml:space="preserve"> or other land masses to the east.  </w:t>
      </w:r>
      <w:r w:rsidR="002D2C83">
        <w:rPr>
          <w:rFonts w:ascii="Times New Roman" w:hAnsi="Times New Roman"/>
          <w:szCs w:val="24"/>
        </w:rPr>
        <w:t xml:space="preserve">Department staff also considered the potential view of the </w:t>
      </w:r>
      <w:r w:rsidR="00D7387E">
        <w:rPr>
          <w:rFonts w:ascii="Times New Roman" w:hAnsi="Times New Roman"/>
          <w:szCs w:val="24"/>
        </w:rPr>
        <w:t>proposed project</w:t>
      </w:r>
      <w:r w:rsidR="002D2C83">
        <w:rPr>
          <w:rFonts w:ascii="Times New Roman" w:hAnsi="Times New Roman"/>
          <w:szCs w:val="24"/>
        </w:rPr>
        <w:t xml:space="preserve"> from the Breakwater and visited the landward end of the Breakwater on November 5, 2021; however, given the distance to the project site and the highly developed nature of the harbor, the</w:t>
      </w:r>
      <w:r w:rsidR="003113B8">
        <w:rPr>
          <w:rFonts w:ascii="Times New Roman" w:hAnsi="Times New Roman"/>
          <w:szCs w:val="24"/>
        </w:rPr>
        <w:t xml:space="preserve"> Department determined that the</w:t>
      </w:r>
      <w:r w:rsidR="002D2C83">
        <w:rPr>
          <w:rFonts w:ascii="Times New Roman" w:hAnsi="Times New Roman"/>
          <w:szCs w:val="24"/>
        </w:rPr>
        <w:t xml:space="preserve"> </w:t>
      </w:r>
      <w:r w:rsidR="00D7387E">
        <w:rPr>
          <w:rFonts w:ascii="Times New Roman" w:hAnsi="Times New Roman"/>
          <w:szCs w:val="24"/>
        </w:rPr>
        <w:t>proposed project</w:t>
      </w:r>
      <w:r w:rsidR="002D2C83">
        <w:rPr>
          <w:rFonts w:ascii="Times New Roman" w:hAnsi="Times New Roman"/>
          <w:szCs w:val="24"/>
        </w:rPr>
        <w:t xml:space="preserve"> </w:t>
      </w:r>
      <w:r w:rsidR="005A4C9D">
        <w:rPr>
          <w:rFonts w:ascii="Times New Roman" w:hAnsi="Times New Roman"/>
          <w:szCs w:val="24"/>
        </w:rPr>
        <w:t>will</w:t>
      </w:r>
      <w:r w:rsidR="002D2C83">
        <w:rPr>
          <w:rFonts w:ascii="Times New Roman" w:hAnsi="Times New Roman"/>
          <w:szCs w:val="24"/>
        </w:rPr>
        <w:t xml:space="preserve"> </w:t>
      </w:r>
      <w:r w:rsidR="00AD4EDE">
        <w:rPr>
          <w:rFonts w:ascii="Times New Roman" w:hAnsi="Times New Roman"/>
          <w:szCs w:val="24"/>
        </w:rPr>
        <w:t xml:space="preserve">be consistent with the existing use of the harbor </w:t>
      </w:r>
      <w:r w:rsidR="008D6838">
        <w:rPr>
          <w:rFonts w:ascii="Times New Roman" w:hAnsi="Times New Roman"/>
          <w:szCs w:val="24"/>
        </w:rPr>
        <w:t xml:space="preserve">and will </w:t>
      </w:r>
      <w:r w:rsidR="00AD4EDE">
        <w:rPr>
          <w:rFonts w:ascii="Times New Roman" w:hAnsi="Times New Roman"/>
          <w:szCs w:val="24"/>
        </w:rPr>
        <w:t>result in</w:t>
      </w:r>
      <w:r w:rsidR="002D2C83">
        <w:rPr>
          <w:rFonts w:ascii="Times New Roman" w:hAnsi="Times New Roman"/>
          <w:szCs w:val="24"/>
        </w:rPr>
        <w:t xml:space="preserve"> little to no </w:t>
      </w:r>
      <w:r w:rsidR="00AD4EDE">
        <w:rPr>
          <w:rFonts w:ascii="Times New Roman" w:hAnsi="Times New Roman"/>
          <w:szCs w:val="24"/>
        </w:rPr>
        <w:t xml:space="preserve">additional </w:t>
      </w:r>
      <w:r w:rsidR="002D2C83">
        <w:rPr>
          <w:rFonts w:ascii="Times New Roman" w:hAnsi="Times New Roman"/>
          <w:szCs w:val="24"/>
        </w:rPr>
        <w:t>impact on views from the Breakwater</w:t>
      </w:r>
      <w:r w:rsidR="00FF429E">
        <w:rPr>
          <w:rFonts w:ascii="Times New Roman" w:hAnsi="Times New Roman"/>
          <w:szCs w:val="24"/>
        </w:rPr>
        <w:t>.</w:t>
      </w:r>
      <w:r w:rsidR="00297F5D">
        <w:rPr>
          <w:rFonts w:ascii="Times New Roman" w:hAnsi="Times New Roman"/>
          <w:szCs w:val="24"/>
        </w:rPr>
        <w:t xml:space="preserve">  </w:t>
      </w:r>
    </w:p>
    <w:p w14:paraId="1B321A47" w14:textId="77777777" w:rsidR="00EA35EC" w:rsidRDefault="00EA35EC" w:rsidP="00EA35EC">
      <w:pPr>
        <w:tabs>
          <w:tab w:val="left" w:pos="8019"/>
          <w:tab w:val="right" w:leader="underscore" w:pos="9360"/>
        </w:tabs>
        <w:spacing w:line="240" w:lineRule="atLeast"/>
        <w:ind w:left="720"/>
        <w:rPr>
          <w:rFonts w:ascii="Times New Roman" w:hAnsi="Times New Roman"/>
          <w:szCs w:val="24"/>
        </w:rPr>
      </w:pPr>
    </w:p>
    <w:p w14:paraId="0D2D6583" w14:textId="701FBC5A" w:rsidR="00EA35EC" w:rsidRPr="00691DD9" w:rsidRDefault="007963FA" w:rsidP="00EA35EC">
      <w:pPr>
        <w:tabs>
          <w:tab w:val="left" w:pos="8019"/>
          <w:tab w:val="right" w:leader="underscore" w:pos="9360"/>
        </w:tabs>
        <w:spacing w:line="240" w:lineRule="atLeast"/>
        <w:ind w:left="720"/>
        <w:rPr>
          <w:rFonts w:ascii="Times New Roman" w:hAnsi="Times New Roman"/>
          <w:szCs w:val="24"/>
        </w:rPr>
      </w:pPr>
      <w:r w:rsidRPr="00832FD6">
        <w:rPr>
          <w:rFonts w:ascii="Times New Roman" w:hAnsi="Times New Roman"/>
          <w:szCs w:val="24"/>
        </w:rPr>
        <w:t>T</w:t>
      </w:r>
      <w:r w:rsidR="001A214E" w:rsidRPr="00832FD6">
        <w:rPr>
          <w:rFonts w:ascii="Times New Roman" w:hAnsi="Times New Roman"/>
          <w:szCs w:val="24"/>
        </w:rPr>
        <w:t>he Department staff utilized the Department’s Visual Impact Assessment Matrix in its</w:t>
      </w:r>
      <w:r w:rsidR="001A214E" w:rsidRPr="00691DD9">
        <w:rPr>
          <w:rFonts w:ascii="Times New Roman" w:hAnsi="Times New Roman"/>
          <w:szCs w:val="24"/>
        </w:rPr>
        <w:t xml:space="preserve"> evaluation of the proposed project</w:t>
      </w:r>
      <w:r w:rsidR="001A214E">
        <w:rPr>
          <w:rFonts w:ascii="Times New Roman" w:hAnsi="Times New Roman"/>
          <w:szCs w:val="24"/>
        </w:rPr>
        <w:t>.  T</w:t>
      </w:r>
      <w:r w:rsidR="001A214E" w:rsidRPr="00691DD9">
        <w:rPr>
          <w:rFonts w:ascii="Times New Roman" w:hAnsi="Times New Roman"/>
          <w:szCs w:val="24"/>
        </w:rPr>
        <w:t>he Matrix</w:t>
      </w:r>
      <w:r w:rsidR="001A214E">
        <w:rPr>
          <w:rFonts w:ascii="Times New Roman" w:hAnsi="Times New Roman"/>
          <w:szCs w:val="24"/>
        </w:rPr>
        <w:t xml:space="preserve"> is used to assess the visual impact severity of a proposed project based on the distance and visibility of the project from a natural landmark or other outstanding natural or cultural feature, State, National, or locally-designated park or trail, and on the approximate number of people likely to view the project from the resource or a public way per day.  The severity rating is also based on the visual elements of landscape compatibility, scale contract, and spatial dominance as defined in Chapter 315, § 9.  </w:t>
      </w:r>
      <w:r w:rsidR="00EA35EC">
        <w:rPr>
          <w:rFonts w:ascii="Times New Roman" w:hAnsi="Times New Roman"/>
          <w:szCs w:val="24"/>
        </w:rPr>
        <w:t xml:space="preserve">The Department determined that the </w:t>
      </w:r>
      <w:r>
        <w:rPr>
          <w:rFonts w:ascii="Times New Roman" w:hAnsi="Times New Roman"/>
          <w:szCs w:val="24"/>
        </w:rPr>
        <w:t xml:space="preserve">visual impact of the </w:t>
      </w:r>
      <w:r w:rsidR="00EA35EC">
        <w:rPr>
          <w:rFonts w:ascii="Times New Roman" w:hAnsi="Times New Roman"/>
          <w:szCs w:val="24"/>
        </w:rPr>
        <w:t>proposed project</w:t>
      </w:r>
      <w:r w:rsidR="00EA35EC" w:rsidRPr="00691DD9">
        <w:rPr>
          <w:rFonts w:ascii="Times New Roman" w:hAnsi="Times New Roman"/>
          <w:szCs w:val="24"/>
        </w:rPr>
        <w:t xml:space="preserve"> </w:t>
      </w:r>
      <w:r>
        <w:rPr>
          <w:rFonts w:ascii="Times New Roman" w:hAnsi="Times New Roman"/>
          <w:szCs w:val="24"/>
        </w:rPr>
        <w:t>was acceptable with mitigation</w:t>
      </w:r>
      <w:r w:rsidR="00EA35EC" w:rsidRPr="00691DD9">
        <w:rPr>
          <w:rFonts w:ascii="Times New Roman" w:hAnsi="Times New Roman"/>
          <w:szCs w:val="24"/>
        </w:rPr>
        <w:t xml:space="preserve">.  </w:t>
      </w:r>
      <w:r w:rsidR="00832FD6">
        <w:rPr>
          <w:rFonts w:ascii="Times New Roman" w:hAnsi="Times New Roman"/>
          <w:szCs w:val="24"/>
        </w:rPr>
        <w:t>As discussed above, the applicant reduced the size and revised the layout of the proposed project considerably during the design phase, in response to concerns about visual impact.  The applicant also proposes to create a public viewing platform and to maintain public access to the Harbor Walk over its private property.  In light of these mitigation measures and b</w:t>
      </w:r>
      <w:r w:rsidR="00EA35EC" w:rsidRPr="00691DD9">
        <w:rPr>
          <w:rFonts w:ascii="Times New Roman" w:hAnsi="Times New Roman"/>
          <w:szCs w:val="24"/>
        </w:rPr>
        <w:t>ased on the information submitted in the application</w:t>
      </w:r>
      <w:r>
        <w:rPr>
          <w:rFonts w:ascii="Times New Roman" w:hAnsi="Times New Roman"/>
          <w:szCs w:val="24"/>
        </w:rPr>
        <w:t>,</w:t>
      </w:r>
      <w:r w:rsidR="00EA35EC" w:rsidRPr="00691DD9">
        <w:rPr>
          <w:rFonts w:ascii="Times New Roman" w:hAnsi="Times New Roman"/>
          <w:szCs w:val="24"/>
        </w:rPr>
        <w:t xml:space="preserve"> </w:t>
      </w:r>
      <w:r w:rsidR="00832FD6">
        <w:rPr>
          <w:rFonts w:ascii="Times New Roman" w:hAnsi="Times New Roman"/>
          <w:szCs w:val="24"/>
        </w:rPr>
        <w:t xml:space="preserve">information submitted during the review, </w:t>
      </w:r>
      <w:r w:rsidR="00EA35EC" w:rsidRPr="00691DD9">
        <w:rPr>
          <w:rFonts w:ascii="Times New Roman" w:hAnsi="Times New Roman"/>
          <w:szCs w:val="24"/>
        </w:rPr>
        <w:t>the visual impact rating, and the site visit,</w:t>
      </w:r>
      <w:r w:rsidR="00EA35EC" w:rsidRPr="00691DD9">
        <w:rPr>
          <w:rFonts w:ascii="Times New Roman" w:hAnsi="Times New Roman"/>
          <w:i/>
          <w:szCs w:val="24"/>
        </w:rPr>
        <w:t xml:space="preserve"> </w:t>
      </w:r>
      <w:r w:rsidR="00EA35EC" w:rsidRPr="00691DD9">
        <w:rPr>
          <w:rFonts w:ascii="Times New Roman" w:hAnsi="Times New Roman"/>
          <w:szCs w:val="24"/>
        </w:rPr>
        <w:t xml:space="preserve">the Department determined that the location and scale of the proposed activity is compatible with the existing visual quality and landscape </w:t>
      </w:r>
      <w:r w:rsidR="00EA35EC" w:rsidRPr="00EE09AE">
        <w:rPr>
          <w:rFonts w:ascii="Times New Roman" w:hAnsi="Times New Roman"/>
          <w:szCs w:val="24"/>
        </w:rPr>
        <w:t>characteristics found within the viewshed of the scenic resource</w:t>
      </w:r>
      <w:r w:rsidR="00832FD6" w:rsidRPr="00EE09AE">
        <w:rPr>
          <w:rFonts w:ascii="Times New Roman" w:hAnsi="Times New Roman"/>
          <w:szCs w:val="24"/>
        </w:rPr>
        <w:t>s</w:t>
      </w:r>
      <w:r w:rsidR="00EA35EC" w:rsidRPr="00EE09AE">
        <w:rPr>
          <w:rFonts w:ascii="Times New Roman" w:hAnsi="Times New Roman"/>
          <w:szCs w:val="24"/>
        </w:rPr>
        <w:t xml:space="preserve"> in the project area.</w:t>
      </w:r>
      <w:r w:rsidR="00EA35EC" w:rsidRPr="00691DD9">
        <w:rPr>
          <w:rFonts w:ascii="Times New Roman" w:hAnsi="Times New Roman"/>
          <w:szCs w:val="24"/>
        </w:rPr>
        <w:t xml:space="preserve">  </w:t>
      </w:r>
    </w:p>
    <w:p w14:paraId="3489A5CD" w14:textId="1CC2274F" w:rsidR="00EA35EC" w:rsidRDefault="00EA35EC" w:rsidP="00FC1C86">
      <w:pPr>
        <w:tabs>
          <w:tab w:val="left" w:pos="8019"/>
          <w:tab w:val="right" w:leader="underscore" w:pos="9360"/>
        </w:tabs>
        <w:spacing w:line="240" w:lineRule="atLeast"/>
        <w:ind w:left="720"/>
        <w:rPr>
          <w:rFonts w:ascii="Times New Roman" w:hAnsi="Times New Roman"/>
          <w:szCs w:val="24"/>
        </w:rPr>
      </w:pPr>
    </w:p>
    <w:p w14:paraId="08A84DBA" w14:textId="1EAFA66E" w:rsidR="001401C2" w:rsidRDefault="001401C2" w:rsidP="001401C2">
      <w:pPr>
        <w:pStyle w:val="ListParagraph"/>
        <w:numPr>
          <w:ilvl w:val="0"/>
          <w:numId w:val="21"/>
        </w:numPr>
        <w:tabs>
          <w:tab w:val="left" w:pos="1440"/>
          <w:tab w:val="left" w:pos="8019"/>
          <w:tab w:val="right" w:leader="underscore" w:pos="9360"/>
        </w:tabs>
        <w:spacing w:line="240" w:lineRule="atLeast"/>
        <w:ind w:left="720" w:firstLine="0"/>
        <w:rPr>
          <w:rFonts w:ascii="Times New Roman" w:hAnsi="Times New Roman"/>
          <w:szCs w:val="24"/>
        </w:rPr>
      </w:pPr>
      <w:r>
        <w:rPr>
          <w:rFonts w:ascii="Times New Roman" w:hAnsi="Times New Roman"/>
          <w:szCs w:val="24"/>
        </w:rPr>
        <w:t xml:space="preserve">Recreational and Navigational Uses: </w:t>
      </w:r>
      <w:r w:rsidR="00363FF3">
        <w:rPr>
          <w:rFonts w:ascii="Times New Roman" w:hAnsi="Times New Roman"/>
          <w:szCs w:val="24"/>
        </w:rPr>
        <w:t xml:space="preserve"> </w:t>
      </w:r>
      <w:r w:rsidR="00EE09AE">
        <w:rPr>
          <w:rFonts w:ascii="Times New Roman" w:hAnsi="Times New Roman"/>
          <w:szCs w:val="24"/>
        </w:rPr>
        <w:t xml:space="preserve">The proposed project is located in a working harbor </w:t>
      </w:r>
      <w:r w:rsidR="00855C2C">
        <w:rPr>
          <w:rFonts w:ascii="Times New Roman" w:hAnsi="Times New Roman"/>
          <w:szCs w:val="24"/>
        </w:rPr>
        <w:t>used by</w:t>
      </w:r>
      <w:r w:rsidR="00EE09AE">
        <w:rPr>
          <w:rFonts w:ascii="Times New Roman" w:hAnsi="Times New Roman"/>
          <w:szCs w:val="24"/>
        </w:rPr>
        <w:t xml:space="preserve"> numerous recreational and commercial vessels</w:t>
      </w:r>
      <w:r w:rsidR="00855C2C">
        <w:rPr>
          <w:rFonts w:ascii="Times New Roman" w:hAnsi="Times New Roman"/>
          <w:szCs w:val="24"/>
        </w:rPr>
        <w:t>.  A</w:t>
      </w:r>
      <w:r w:rsidR="00EE09AE">
        <w:rPr>
          <w:rFonts w:ascii="Times New Roman" w:hAnsi="Times New Roman"/>
          <w:szCs w:val="24"/>
        </w:rPr>
        <w:t xml:space="preserve"> federal navigation channel and a city channel</w:t>
      </w:r>
      <w:r w:rsidR="00855C2C">
        <w:rPr>
          <w:rFonts w:ascii="Times New Roman" w:hAnsi="Times New Roman"/>
          <w:szCs w:val="24"/>
        </w:rPr>
        <w:t xml:space="preserve"> are located in close proximity to the project site</w:t>
      </w:r>
      <w:r w:rsidR="00EE09AE">
        <w:rPr>
          <w:rFonts w:ascii="Times New Roman" w:hAnsi="Times New Roman"/>
          <w:szCs w:val="24"/>
        </w:rPr>
        <w:t xml:space="preserve">.  </w:t>
      </w:r>
    </w:p>
    <w:p w14:paraId="63A6A654" w14:textId="51F0800F" w:rsidR="00363FF3" w:rsidRDefault="00363FF3" w:rsidP="00363FF3">
      <w:pPr>
        <w:pStyle w:val="ListParagraph"/>
        <w:tabs>
          <w:tab w:val="left" w:pos="1440"/>
          <w:tab w:val="left" w:pos="8019"/>
          <w:tab w:val="right" w:leader="underscore" w:pos="9360"/>
        </w:tabs>
        <w:spacing w:line="240" w:lineRule="atLeast"/>
        <w:rPr>
          <w:rFonts w:ascii="Times New Roman" w:hAnsi="Times New Roman"/>
          <w:szCs w:val="24"/>
        </w:rPr>
      </w:pPr>
    </w:p>
    <w:p w14:paraId="600275FE" w14:textId="78BA96F6" w:rsidR="00E20115" w:rsidRDefault="00363FF3" w:rsidP="00363FF3">
      <w:pPr>
        <w:pStyle w:val="ListParagraph"/>
        <w:tabs>
          <w:tab w:val="left" w:pos="1440"/>
          <w:tab w:val="left" w:pos="8019"/>
          <w:tab w:val="right" w:leader="underscore" w:pos="9360"/>
        </w:tabs>
        <w:spacing w:line="240" w:lineRule="atLeast"/>
        <w:rPr>
          <w:rFonts w:ascii="Times New Roman" w:hAnsi="Times New Roman"/>
          <w:szCs w:val="24"/>
        </w:rPr>
      </w:pPr>
      <w:r>
        <w:rPr>
          <w:rFonts w:ascii="Times New Roman" w:hAnsi="Times New Roman"/>
          <w:szCs w:val="24"/>
        </w:rPr>
        <w:t xml:space="preserve">Several of the interested persons expressed concern that the </w:t>
      </w:r>
      <w:r w:rsidR="00D7387E">
        <w:rPr>
          <w:rFonts w:ascii="Times New Roman" w:hAnsi="Times New Roman"/>
          <w:szCs w:val="24"/>
        </w:rPr>
        <w:t>proposed project</w:t>
      </w:r>
      <w:r>
        <w:rPr>
          <w:rFonts w:ascii="Times New Roman" w:hAnsi="Times New Roman"/>
          <w:szCs w:val="24"/>
        </w:rPr>
        <w:t xml:space="preserve"> </w:t>
      </w:r>
      <w:r w:rsidR="005A4C9D">
        <w:rPr>
          <w:rFonts w:ascii="Times New Roman" w:hAnsi="Times New Roman"/>
          <w:szCs w:val="24"/>
        </w:rPr>
        <w:t>will</w:t>
      </w:r>
      <w:r>
        <w:rPr>
          <w:rFonts w:ascii="Times New Roman" w:hAnsi="Times New Roman"/>
          <w:szCs w:val="24"/>
        </w:rPr>
        <w:t xml:space="preserve"> pose a safety ris</w:t>
      </w:r>
      <w:r w:rsidR="00E20115">
        <w:rPr>
          <w:rFonts w:ascii="Times New Roman" w:hAnsi="Times New Roman"/>
          <w:szCs w:val="24"/>
        </w:rPr>
        <w:t>k</w:t>
      </w:r>
      <w:r>
        <w:rPr>
          <w:rFonts w:ascii="Times New Roman" w:hAnsi="Times New Roman"/>
          <w:szCs w:val="24"/>
        </w:rPr>
        <w:t xml:space="preserve"> and navigational</w:t>
      </w:r>
      <w:r w:rsidR="005E3F90">
        <w:rPr>
          <w:rFonts w:ascii="Times New Roman" w:hAnsi="Times New Roman"/>
          <w:szCs w:val="24"/>
        </w:rPr>
        <w:t xml:space="preserve"> obstacle</w:t>
      </w:r>
      <w:r>
        <w:rPr>
          <w:rFonts w:ascii="Times New Roman" w:hAnsi="Times New Roman"/>
          <w:szCs w:val="24"/>
        </w:rPr>
        <w:t xml:space="preserve"> for recreationists using kayaks, row boats, and paddleboard</w:t>
      </w:r>
      <w:r w:rsidRPr="009E6D34">
        <w:rPr>
          <w:rFonts w:ascii="Times New Roman" w:hAnsi="Times New Roman"/>
          <w:szCs w:val="24"/>
        </w:rPr>
        <w:t xml:space="preserve">s.  </w:t>
      </w:r>
      <w:r w:rsidR="00E20115">
        <w:rPr>
          <w:rFonts w:ascii="Times New Roman" w:hAnsi="Times New Roman"/>
          <w:szCs w:val="24"/>
        </w:rPr>
        <w:t xml:space="preserve">Some contended that the </w:t>
      </w:r>
      <w:r w:rsidR="00D7387E">
        <w:rPr>
          <w:rFonts w:ascii="Times New Roman" w:hAnsi="Times New Roman"/>
          <w:szCs w:val="24"/>
        </w:rPr>
        <w:t>proposed project</w:t>
      </w:r>
      <w:r w:rsidR="00E20115">
        <w:rPr>
          <w:rFonts w:ascii="Times New Roman" w:hAnsi="Times New Roman"/>
          <w:szCs w:val="24"/>
        </w:rPr>
        <w:t xml:space="preserve"> </w:t>
      </w:r>
      <w:r w:rsidR="005A4C9D">
        <w:rPr>
          <w:rFonts w:ascii="Times New Roman" w:hAnsi="Times New Roman"/>
          <w:szCs w:val="24"/>
        </w:rPr>
        <w:t>will</w:t>
      </w:r>
      <w:r w:rsidR="00E20115">
        <w:rPr>
          <w:rFonts w:ascii="Times New Roman" w:hAnsi="Times New Roman"/>
          <w:szCs w:val="24"/>
        </w:rPr>
        <w:t xml:space="preserve"> generally increase vessel traffic</w:t>
      </w:r>
      <w:r w:rsidR="003113B8">
        <w:rPr>
          <w:rFonts w:ascii="Times New Roman" w:hAnsi="Times New Roman"/>
          <w:szCs w:val="24"/>
        </w:rPr>
        <w:t>, including the number of dinghies using the Public Landing,</w:t>
      </w:r>
      <w:r w:rsidR="00E20115">
        <w:rPr>
          <w:rFonts w:ascii="Times New Roman" w:hAnsi="Times New Roman"/>
          <w:szCs w:val="24"/>
        </w:rPr>
        <w:t xml:space="preserve"> and interfere with the use of the harbor by commercial fishermen. </w:t>
      </w:r>
      <w:r w:rsidR="003F1628">
        <w:rPr>
          <w:rFonts w:ascii="Times New Roman" w:hAnsi="Times New Roman"/>
          <w:szCs w:val="24"/>
        </w:rPr>
        <w:t xml:space="preserve"> </w:t>
      </w:r>
      <w:r w:rsidR="007B483B">
        <w:rPr>
          <w:rFonts w:ascii="Times New Roman" w:hAnsi="Times New Roman"/>
          <w:szCs w:val="24"/>
        </w:rPr>
        <w:t xml:space="preserve">The interested persons also objected that the </w:t>
      </w:r>
      <w:r w:rsidR="00D7387E">
        <w:rPr>
          <w:rFonts w:ascii="Times New Roman" w:hAnsi="Times New Roman"/>
          <w:szCs w:val="24"/>
        </w:rPr>
        <w:t>proposed project</w:t>
      </w:r>
      <w:r w:rsidR="007B483B">
        <w:rPr>
          <w:rFonts w:ascii="Times New Roman" w:hAnsi="Times New Roman"/>
          <w:szCs w:val="24"/>
        </w:rPr>
        <w:t xml:space="preserve"> </w:t>
      </w:r>
      <w:r w:rsidR="005A4C9D">
        <w:rPr>
          <w:rFonts w:ascii="Times New Roman" w:hAnsi="Times New Roman"/>
          <w:szCs w:val="24"/>
        </w:rPr>
        <w:t>will</w:t>
      </w:r>
      <w:r w:rsidR="007B483B">
        <w:rPr>
          <w:rFonts w:ascii="Times New Roman" w:hAnsi="Times New Roman"/>
          <w:szCs w:val="24"/>
        </w:rPr>
        <w:t xml:space="preserve"> require the relocation of moorings, resulting in financial hardship and inconvenience for the mooring user or the City.</w:t>
      </w:r>
      <w:r w:rsidR="00F80302">
        <w:rPr>
          <w:rFonts w:ascii="Times New Roman" w:hAnsi="Times New Roman"/>
          <w:szCs w:val="24"/>
        </w:rPr>
        <w:t xml:space="preserve">  </w:t>
      </w:r>
    </w:p>
    <w:p w14:paraId="4231C9B4" w14:textId="77777777" w:rsidR="00E20115" w:rsidRDefault="00E20115" w:rsidP="00363FF3">
      <w:pPr>
        <w:pStyle w:val="ListParagraph"/>
        <w:tabs>
          <w:tab w:val="left" w:pos="1440"/>
          <w:tab w:val="left" w:pos="8019"/>
          <w:tab w:val="right" w:leader="underscore" w:pos="9360"/>
        </w:tabs>
        <w:spacing w:line="240" w:lineRule="atLeast"/>
        <w:rPr>
          <w:rFonts w:ascii="Times New Roman" w:hAnsi="Times New Roman"/>
          <w:szCs w:val="24"/>
        </w:rPr>
      </w:pPr>
    </w:p>
    <w:p w14:paraId="126DA189" w14:textId="4FBB1C67" w:rsidR="00363FF3" w:rsidRDefault="00363FF3" w:rsidP="00363FF3">
      <w:pPr>
        <w:pStyle w:val="ListParagraph"/>
        <w:tabs>
          <w:tab w:val="left" w:pos="1440"/>
          <w:tab w:val="left" w:pos="8019"/>
          <w:tab w:val="right" w:leader="underscore" w:pos="9360"/>
        </w:tabs>
        <w:spacing w:line="240" w:lineRule="atLeast"/>
        <w:rPr>
          <w:rFonts w:ascii="Times New Roman" w:hAnsi="Times New Roman"/>
          <w:szCs w:val="24"/>
        </w:rPr>
      </w:pPr>
      <w:r>
        <w:rPr>
          <w:rFonts w:ascii="Times New Roman" w:hAnsi="Times New Roman"/>
          <w:szCs w:val="24"/>
        </w:rPr>
        <w:t xml:space="preserve">The applicant responded that the expansion of the marina </w:t>
      </w:r>
      <w:r w:rsidR="005A4C9D">
        <w:rPr>
          <w:rFonts w:ascii="Times New Roman" w:hAnsi="Times New Roman"/>
          <w:szCs w:val="24"/>
        </w:rPr>
        <w:t>will</w:t>
      </w:r>
      <w:r>
        <w:rPr>
          <w:rFonts w:ascii="Times New Roman" w:hAnsi="Times New Roman"/>
          <w:szCs w:val="24"/>
        </w:rPr>
        <w:t xml:space="preserve"> reduce </w:t>
      </w:r>
      <w:r w:rsidR="00E20115">
        <w:rPr>
          <w:rFonts w:ascii="Times New Roman" w:hAnsi="Times New Roman"/>
          <w:szCs w:val="24"/>
        </w:rPr>
        <w:t xml:space="preserve">traffic in the harbor by reducing the number of vessels at anchor, which in turn </w:t>
      </w:r>
      <w:r w:rsidR="005A4C9D">
        <w:rPr>
          <w:rFonts w:ascii="Times New Roman" w:hAnsi="Times New Roman"/>
          <w:szCs w:val="24"/>
        </w:rPr>
        <w:t>will</w:t>
      </w:r>
      <w:r w:rsidR="00E20115">
        <w:rPr>
          <w:rFonts w:ascii="Times New Roman" w:hAnsi="Times New Roman"/>
          <w:szCs w:val="24"/>
        </w:rPr>
        <w:t xml:space="preserve"> reduce tender boat and dinghy traffic.  This </w:t>
      </w:r>
      <w:r w:rsidR="005A4C9D">
        <w:rPr>
          <w:rFonts w:ascii="Times New Roman" w:hAnsi="Times New Roman"/>
          <w:szCs w:val="24"/>
        </w:rPr>
        <w:t>will</w:t>
      </w:r>
      <w:r w:rsidR="00E20115">
        <w:rPr>
          <w:rFonts w:ascii="Times New Roman" w:hAnsi="Times New Roman"/>
          <w:szCs w:val="24"/>
        </w:rPr>
        <w:t xml:space="preserve"> also reduce congestion at the public docks, which are currently often crowded with tenders and dinghies in the summer.  </w:t>
      </w:r>
      <w:r w:rsidR="006D55BC">
        <w:rPr>
          <w:rFonts w:ascii="Times New Roman" w:hAnsi="Times New Roman"/>
          <w:szCs w:val="24"/>
        </w:rPr>
        <w:t xml:space="preserve">The applicant clarified that the </w:t>
      </w:r>
      <w:r w:rsidR="00D7387E">
        <w:rPr>
          <w:rFonts w:ascii="Times New Roman" w:hAnsi="Times New Roman"/>
          <w:szCs w:val="24"/>
        </w:rPr>
        <w:t>proposed project</w:t>
      </w:r>
      <w:r w:rsidR="006D55BC">
        <w:rPr>
          <w:rFonts w:ascii="Times New Roman" w:hAnsi="Times New Roman"/>
          <w:szCs w:val="24"/>
        </w:rPr>
        <w:t xml:space="preserve"> </w:t>
      </w:r>
      <w:r w:rsidR="005A4C9D">
        <w:rPr>
          <w:rFonts w:ascii="Times New Roman" w:hAnsi="Times New Roman"/>
          <w:szCs w:val="24"/>
        </w:rPr>
        <w:t>will</w:t>
      </w:r>
      <w:r w:rsidR="006D55BC">
        <w:rPr>
          <w:rFonts w:ascii="Times New Roman" w:hAnsi="Times New Roman"/>
          <w:szCs w:val="24"/>
        </w:rPr>
        <w:t xml:space="preserve"> not affect public access to the Public Landing docks and facilities, and that the proposed marina includes space for dinghies for its patrons.  </w:t>
      </w:r>
      <w:r w:rsidR="00E20115">
        <w:rPr>
          <w:rFonts w:ascii="Times New Roman" w:hAnsi="Times New Roman"/>
          <w:szCs w:val="24"/>
        </w:rPr>
        <w:t xml:space="preserve">The applicant also stated that any traffic to and from the marina is and will continue to be within designated channels, and it is incumbent upon small crafts to remain diligent when navigating the marked harbor channels.  The applicant also stated that the </w:t>
      </w:r>
      <w:r w:rsidR="00D7387E">
        <w:rPr>
          <w:rFonts w:ascii="Times New Roman" w:hAnsi="Times New Roman"/>
          <w:szCs w:val="24"/>
        </w:rPr>
        <w:t xml:space="preserve">proposed </w:t>
      </w:r>
      <w:r w:rsidR="00D7387E">
        <w:rPr>
          <w:rFonts w:ascii="Times New Roman" w:hAnsi="Times New Roman"/>
          <w:szCs w:val="24"/>
        </w:rPr>
        <w:lastRenderedPageBreak/>
        <w:t>project</w:t>
      </w:r>
      <w:r w:rsidR="00E20115">
        <w:rPr>
          <w:rFonts w:ascii="Times New Roman" w:hAnsi="Times New Roman"/>
          <w:szCs w:val="24"/>
        </w:rPr>
        <w:t xml:space="preserve"> is located outside the commercial fishing district.  </w:t>
      </w:r>
      <w:r w:rsidR="005E3F90">
        <w:rPr>
          <w:rFonts w:ascii="Times New Roman" w:hAnsi="Times New Roman"/>
          <w:szCs w:val="24"/>
        </w:rPr>
        <w:t>T</w:t>
      </w:r>
      <w:r w:rsidR="007B483B">
        <w:rPr>
          <w:rFonts w:ascii="Times New Roman" w:hAnsi="Times New Roman"/>
          <w:szCs w:val="24"/>
        </w:rPr>
        <w:t xml:space="preserve">he applicant stated that the </w:t>
      </w:r>
      <w:r w:rsidR="00D7387E">
        <w:rPr>
          <w:rFonts w:ascii="Times New Roman" w:hAnsi="Times New Roman"/>
          <w:szCs w:val="24"/>
        </w:rPr>
        <w:t>proposed project</w:t>
      </w:r>
      <w:r w:rsidR="007B483B">
        <w:rPr>
          <w:rFonts w:ascii="Times New Roman" w:hAnsi="Times New Roman"/>
          <w:szCs w:val="24"/>
        </w:rPr>
        <w:t xml:space="preserve"> </w:t>
      </w:r>
      <w:r w:rsidR="005A4C9D">
        <w:rPr>
          <w:rFonts w:ascii="Times New Roman" w:hAnsi="Times New Roman"/>
          <w:szCs w:val="24"/>
        </w:rPr>
        <w:t>will</w:t>
      </w:r>
      <w:r w:rsidR="007B483B">
        <w:rPr>
          <w:rFonts w:ascii="Times New Roman" w:hAnsi="Times New Roman"/>
          <w:szCs w:val="24"/>
        </w:rPr>
        <w:t xml:space="preserve"> require the relocation of approximately 16 moorings, and that the applicant intends to cover the cost of those relocations.</w:t>
      </w:r>
      <w:r w:rsidR="00855C2C">
        <w:rPr>
          <w:rFonts w:ascii="Times New Roman" w:hAnsi="Times New Roman"/>
          <w:szCs w:val="24"/>
        </w:rPr>
        <w:t xml:space="preserve">  The applicant also stated that th</w:t>
      </w:r>
      <w:r w:rsidR="005E3F90">
        <w:rPr>
          <w:rFonts w:ascii="Times New Roman" w:hAnsi="Times New Roman"/>
          <w:szCs w:val="24"/>
        </w:rPr>
        <w:t xml:space="preserve">e </w:t>
      </w:r>
      <w:r w:rsidR="00855C2C">
        <w:rPr>
          <w:rFonts w:ascii="Times New Roman" w:hAnsi="Times New Roman"/>
          <w:szCs w:val="24"/>
        </w:rPr>
        <w:t>City has been contemplating a reorganization of the mooring field</w:t>
      </w:r>
      <w:r w:rsidR="005E3F90">
        <w:rPr>
          <w:rFonts w:ascii="Times New Roman" w:hAnsi="Times New Roman"/>
          <w:szCs w:val="24"/>
        </w:rPr>
        <w:t xml:space="preserve"> in the next few years </w:t>
      </w:r>
      <w:r w:rsidR="00855C2C">
        <w:rPr>
          <w:rFonts w:ascii="Times New Roman" w:hAnsi="Times New Roman"/>
          <w:szCs w:val="24"/>
        </w:rPr>
        <w:t xml:space="preserve">regardless of the proposed project.  </w:t>
      </w:r>
      <w:r w:rsidR="007B483B">
        <w:rPr>
          <w:rFonts w:ascii="Times New Roman" w:hAnsi="Times New Roman"/>
          <w:szCs w:val="24"/>
        </w:rPr>
        <w:t xml:space="preserve">   </w:t>
      </w:r>
    </w:p>
    <w:p w14:paraId="470C9AE0" w14:textId="30434DBF" w:rsidR="00363FF3" w:rsidRDefault="00363FF3" w:rsidP="00363FF3">
      <w:pPr>
        <w:pStyle w:val="ListParagraph"/>
        <w:tabs>
          <w:tab w:val="left" w:pos="1440"/>
          <w:tab w:val="left" w:pos="8019"/>
          <w:tab w:val="right" w:leader="underscore" w:pos="9360"/>
        </w:tabs>
        <w:spacing w:line="240" w:lineRule="atLeast"/>
        <w:rPr>
          <w:rFonts w:ascii="Times New Roman" w:hAnsi="Times New Roman"/>
          <w:szCs w:val="24"/>
        </w:rPr>
      </w:pPr>
    </w:p>
    <w:p w14:paraId="243C274E" w14:textId="26B565A1" w:rsidR="009D5119" w:rsidRPr="001401C2" w:rsidRDefault="00BD34F4" w:rsidP="009D5119">
      <w:pPr>
        <w:pStyle w:val="ListParagraph"/>
        <w:tabs>
          <w:tab w:val="left" w:pos="1440"/>
          <w:tab w:val="left" w:pos="8019"/>
          <w:tab w:val="right" w:leader="underscore" w:pos="9360"/>
        </w:tabs>
        <w:spacing w:line="240" w:lineRule="atLeast"/>
        <w:rPr>
          <w:rFonts w:ascii="Times New Roman" w:hAnsi="Times New Roman"/>
          <w:szCs w:val="24"/>
        </w:rPr>
      </w:pPr>
      <w:r>
        <w:rPr>
          <w:rFonts w:ascii="Times New Roman" w:hAnsi="Times New Roman"/>
          <w:szCs w:val="24"/>
        </w:rPr>
        <w:t>The Rockland Harbormaste</w:t>
      </w:r>
      <w:r w:rsidR="007B483B">
        <w:rPr>
          <w:rFonts w:ascii="Times New Roman" w:hAnsi="Times New Roman"/>
          <w:szCs w:val="24"/>
        </w:rPr>
        <w:t xml:space="preserve">r reviewed the </w:t>
      </w:r>
      <w:r w:rsidR="00D7387E">
        <w:rPr>
          <w:rFonts w:ascii="Times New Roman" w:hAnsi="Times New Roman"/>
          <w:szCs w:val="24"/>
        </w:rPr>
        <w:t>proposed project</w:t>
      </w:r>
      <w:r w:rsidR="007B483B">
        <w:rPr>
          <w:rFonts w:ascii="Times New Roman" w:hAnsi="Times New Roman"/>
          <w:szCs w:val="24"/>
        </w:rPr>
        <w:t xml:space="preserve"> and commented that to prevent navigational hazards, the applicant should not </w:t>
      </w:r>
      <w:r w:rsidR="002A7011">
        <w:rPr>
          <w:rFonts w:ascii="Times New Roman" w:hAnsi="Times New Roman"/>
          <w:szCs w:val="24"/>
        </w:rPr>
        <w:t xml:space="preserve">berth </w:t>
      </w:r>
      <w:r w:rsidR="007B483B">
        <w:rPr>
          <w:rFonts w:ascii="Times New Roman" w:hAnsi="Times New Roman"/>
          <w:szCs w:val="24"/>
        </w:rPr>
        <w:t xml:space="preserve">vessels within the city channel without prior authorization from the </w:t>
      </w:r>
      <w:r w:rsidR="00323061">
        <w:rPr>
          <w:rFonts w:ascii="Times New Roman" w:hAnsi="Times New Roman"/>
          <w:szCs w:val="24"/>
        </w:rPr>
        <w:t xml:space="preserve">Harbormaster’s office, which would only be granted on a case-by-case basis for brief offloading/loading activities or in </w:t>
      </w:r>
      <w:r w:rsidR="008140CE">
        <w:rPr>
          <w:rFonts w:ascii="Times New Roman" w:hAnsi="Times New Roman"/>
          <w:szCs w:val="24"/>
        </w:rPr>
        <w:t>emergencies</w:t>
      </w:r>
      <w:r w:rsidR="00323061">
        <w:rPr>
          <w:rFonts w:ascii="Times New Roman" w:hAnsi="Times New Roman"/>
          <w:szCs w:val="24"/>
        </w:rPr>
        <w:t>.</w:t>
      </w:r>
      <w:r w:rsidR="008C6665">
        <w:rPr>
          <w:rFonts w:ascii="Times New Roman" w:hAnsi="Times New Roman"/>
          <w:szCs w:val="24"/>
        </w:rPr>
        <w:t xml:space="preserve">  </w:t>
      </w:r>
      <w:r w:rsidR="006567D3">
        <w:rPr>
          <w:rFonts w:ascii="Times New Roman" w:hAnsi="Times New Roman"/>
          <w:szCs w:val="24"/>
        </w:rPr>
        <w:t>The Harbormaster recommended that v</w:t>
      </w:r>
      <w:r w:rsidR="008C6665">
        <w:rPr>
          <w:rFonts w:ascii="Times New Roman" w:hAnsi="Times New Roman"/>
          <w:szCs w:val="24"/>
        </w:rPr>
        <w:t xml:space="preserve">essels </w:t>
      </w:r>
      <w:r w:rsidR="002A7011">
        <w:rPr>
          <w:rFonts w:ascii="Times New Roman" w:hAnsi="Times New Roman"/>
          <w:szCs w:val="24"/>
        </w:rPr>
        <w:t>berthed</w:t>
      </w:r>
      <w:r w:rsidR="008C6665">
        <w:rPr>
          <w:rFonts w:ascii="Times New Roman" w:hAnsi="Times New Roman"/>
          <w:szCs w:val="24"/>
        </w:rPr>
        <w:t xml:space="preserve"> at the T</w:t>
      </w:r>
      <w:r w:rsidR="006C5649">
        <w:rPr>
          <w:rFonts w:ascii="Times New Roman" w:hAnsi="Times New Roman"/>
          <w:szCs w:val="24"/>
        </w:rPr>
        <w:t>-</w:t>
      </w:r>
      <w:r w:rsidR="008C6665">
        <w:rPr>
          <w:rFonts w:ascii="Times New Roman" w:hAnsi="Times New Roman"/>
          <w:szCs w:val="24"/>
        </w:rPr>
        <w:t>head of Dock</w:t>
      </w:r>
      <w:r w:rsidR="006567D3">
        <w:rPr>
          <w:rFonts w:ascii="Times New Roman" w:hAnsi="Times New Roman"/>
          <w:szCs w:val="24"/>
        </w:rPr>
        <w:t> </w:t>
      </w:r>
      <w:r w:rsidR="008C6665">
        <w:rPr>
          <w:rFonts w:ascii="Times New Roman" w:hAnsi="Times New Roman"/>
          <w:szCs w:val="24"/>
        </w:rPr>
        <w:t>A, which is adjacent to the city channel, should be no wider than 20 feet to avoid intrusion into the channel.  The Harbormaster also commented that</w:t>
      </w:r>
      <w:r w:rsidR="006567D3">
        <w:rPr>
          <w:rFonts w:ascii="Times New Roman" w:hAnsi="Times New Roman"/>
          <w:szCs w:val="24"/>
        </w:rPr>
        <w:t xml:space="preserve"> the</w:t>
      </w:r>
      <w:r w:rsidR="008C6665">
        <w:rPr>
          <w:rFonts w:ascii="Times New Roman" w:hAnsi="Times New Roman"/>
          <w:szCs w:val="24"/>
        </w:rPr>
        <w:t xml:space="preserve"> 60-foot opening between the southern dock of the Public Landing </w:t>
      </w:r>
      <w:r w:rsidR="005E3F90">
        <w:rPr>
          <w:rFonts w:ascii="Times New Roman" w:hAnsi="Times New Roman"/>
          <w:szCs w:val="24"/>
        </w:rPr>
        <w:t xml:space="preserve">and </w:t>
      </w:r>
      <w:r w:rsidR="008C6665">
        <w:rPr>
          <w:rFonts w:ascii="Times New Roman" w:hAnsi="Times New Roman"/>
          <w:szCs w:val="24"/>
        </w:rPr>
        <w:t>the north</w:t>
      </w:r>
      <w:r w:rsidR="005E3F90">
        <w:rPr>
          <w:rFonts w:ascii="Times New Roman" w:hAnsi="Times New Roman"/>
          <w:szCs w:val="24"/>
        </w:rPr>
        <w:t>west</w:t>
      </w:r>
      <w:r w:rsidR="008C6665">
        <w:rPr>
          <w:rFonts w:ascii="Times New Roman" w:hAnsi="Times New Roman"/>
          <w:szCs w:val="24"/>
        </w:rPr>
        <w:t xml:space="preserve"> corner of the proposed Dock</w:t>
      </w:r>
      <w:r w:rsidR="006567D3">
        <w:rPr>
          <w:rFonts w:ascii="Times New Roman" w:hAnsi="Times New Roman"/>
          <w:szCs w:val="24"/>
        </w:rPr>
        <w:t> </w:t>
      </w:r>
      <w:r w:rsidR="008C6665">
        <w:rPr>
          <w:rFonts w:ascii="Times New Roman" w:hAnsi="Times New Roman"/>
          <w:szCs w:val="24"/>
        </w:rPr>
        <w:t xml:space="preserve">C should </w:t>
      </w:r>
      <w:r w:rsidR="006567D3">
        <w:rPr>
          <w:rFonts w:ascii="Times New Roman" w:hAnsi="Times New Roman"/>
          <w:szCs w:val="24"/>
        </w:rPr>
        <w:t>remain</w:t>
      </w:r>
      <w:r w:rsidR="008C6665">
        <w:rPr>
          <w:rFonts w:ascii="Times New Roman" w:hAnsi="Times New Roman"/>
          <w:szCs w:val="24"/>
        </w:rPr>
        <w:t xml:space="preserve"> open for inbound and outbound traffic to both the Public Landing and to Dock C.  </w:t>
      </w:r>
      <w:r w:rsidR="006567D3">
        <w:rPr>
          <w:rFonts w:ascii="Times New Roman" w:hAnsi="Times New Roman"/>
          <w:szCs w:val="24"/>
        </w:rPr>
        <w:t>The Harbormaster confirmed that 16 moorings</w:t>
      </w:r>
      <w:r w:rsidR="009E6D34">
        <w:rPr>
          <w:rFonts w:ascii="Times New Roman" w:hAnsi="Times New Roman"/>
          <w:szCs w:val="24"/>
        </w:rPr>
        <w:t xml:space="preserve"> have been identified</w:t>
      </w:r>
      <w:r w:rsidR="006567D3">
        <w:rPr>
          <w:rFonts w:ascii="Times New Roman" w:hAnsi="Times New Roman"/>
          <w:szCs w:val="24"/>
        </w:rPr>
        <w:t xml:space="preserve"> </w:t>
      </w:r>
      <w:r w:rsidR="009E6D34">
        <w:rPr>
          <w:rFonts w:ascii="Times New Roman" w:hAnsi="Times New Roman"/>
          <w:szCs w:val="24"/>
        </w:rPr>
        <w:t>for relocation</w:t>
      </w:r>
      <w:r w:rsidR="006567D3">
        <w:rPr>
          <w:rFonts w:ascii="Times New Roman" w:hAnsi="Times New Roman"/>
          <w:szCs w:val="24"/>
        </w:rPr>
        <w:t xml:space="preserve"> for the proposed project, </w:t>
      </w:r>
      <w:r w:rsidR="009E6D34">
        <w:rPr>
          <w:rFonts w:ascii="Times New Roman" w:hAnsi="Times New Roman"/>
          <w:szCs w:val="24"/>
        </w:rPr>
        <w:t>that efforts to address the cost and logistics of these relocations are ongoing between the applicant and City, and that the City is considering a wider reorganization of the mooring field</w:t>
      </w:r>
      <w:r w:rsidR="006567D3">
        <w:rPr>
          <w:rFonts w:ascii="Times New Roman" w:hAnsi="Times New Roman"/>
          <w:szCs w:val="24"/>
        </w:rPr>
        <w:t xml:space="preserve">.  </w:t>
      </w:r>
      <w:r w:rsidR="009D5119">
        <w:rPr>
          <w:rFonts w:ascii="Times New Roman" w:hAnsi="Times New Roman"/>
          <w:szCs w:val="24"/>
        </w:rPr>
        <w:t xml:space="preserve">The applicant agreed to the Harbormaster’s recommendations to not allow vessels wider than 20 feet to berth on the northern side of the Dock A T-head, and to not allow any vessel to berth on the northwest end of Dock C, without prior approval from the Harbormaster.  </w:t>
      </w:r>
    </w:p>
    <w:p w14:paraId="1DE6ADA2" w14:textId="6A3D95AA" w:rsidR="00B66A67" w:rsidRDefault="00B66A67" w:rsidP="00363FF3">
      <w:pPr>
        <w:pStyle w:val="ListParagraph"/>
        <w:tabs>
          <w:tab w:val="left" w:pos="1440"/>
          <w:tab w:val="left" w:pos="8019"/>
          <w:tab w:val="right" w:leader="underscore" w:pos="9360"/>
        </w:tabs>
        <w:spacing w:line="240" w:lineRule="atLeast"/>
        <w:rPr>
          <w:rFonts w:ascii="Times New Roman" w:hAnsi="Times New Roman"/>
          <w:szCs w:val="24"/>
        </w:rPr>
      </w:pPr>
    </w:p>
    <w:p w14:paraId="60769FA4" w14:textId="6923FBB0" w:rsidR="00044C0E" w:rsidRPr="009803F9" w:rsidRDefault="00044C0E" w:rsidP="009803F9">
      <w:pPr>
        <w:pStyle w:val="BodyTextIndent2"/>
        <w:tabs>
          <w:tab w:val="right" w:leader="underscore" w:pos="9360"/>
        </w:tabs>
        <w:rPr>
          <w:b/>
          <w:szCs w:val="24"/>
        </w:rPr>
      </w:pPr>
      <w:r w:rsidRPr="009803F9">
        <w:rPr>
          <w:szCs w:val="24"/>
        </w:rPr>
        <w:t xml:space="preserve">The Department of Marine Resources (DMR) </w:t>
      </w:r>
      <w:r w:rsidR="001F63DE" w:rsidRPr="009803F9">
        <w:rPr>
          <w:szCs w:val="24"/>
        </w:rPr>
        <w:t xml:space="preserve">reviewed the </w:t>
      </w:r>
      <w:r w:rsidR="00D7387E">
        <w:rPr>
          <w:szCs w:val="24"/>
        </w:rPr>
        <w:t>proposed project</w:t>
      </w:r>
      <w:r w:rsidR="001F63DE" w:rsidRPr="009803F9">
        <w:rPr>
          <w:szCs w:val="24"/>
        </w:rPr>
        <w:t xml:space="preserve"> and </w:t>
      </w:r>
      <w:r w:rsidR="009803F9">
        <w:rPr>
          <w:szCs w:val="24"/>
        </w:rPr>
        <w:t>stated</w:t>
      </w:r>
      <w:r w:rsidRPr="009803F9">
        <w:rPr>
          <w:szCs w:val="24"/>
        </w:rPr>
        <w:t xml:space="preserve"> that the</w:t>
      </w:r>
      <w:r w:rsidR="009803F9" w:rsidRPr="009803F9">
        <w:rPr>
          <w:szCs w:val="24"/>
        </w:rPr>
        <w:t>re are no commercial fisheries present within the proposed marina expansion and dredge locations, and that shellfish harvesting is prohibit</w:t>
      </w:r>
      <w:r w:rsidR="009803F9">
        <w:rPr>
          <w:szCs w:val="24"/>
        </w:rPr>
        <w:t>ed in this area</w:t>
      </w:r>
      <w:r w:rsidR="009803F9" w:rsidRPr="009803F9">
        <w:rPr>
          <w:szCs w:val="24"/>
        </w:rPr>
        <w:t xml:space="preserve"> due to poor water quality and the presence of commercial marina</w:t>
      </w:r>
      <w:r w:rsidR="009803F9">
        <w:rPr>
          <w:szCs w:val="24"/>
        </w:rPr>
        <w:t xml:space="preserve">s.  </w:t>
      </w:r>
      <w:r w:rsidR="009E6D34">
        <w:rPr>
          <w:szCs w:val="24"/>
        </w:rPr>
        <w:t xml:space="preserve">The </w:t>
      </w:r>
      <w:r w:rsidR="00D7387E">
        <w:rPr>
          <w:szCs w:val="24"/>
        </w:rPr>
        <w:t>proposed project</w:t>
      </w:r>
      <w:r w:rsidR="009E6D34">
        <w:rPr>
          <w:szCs w:val="24"/>
        </w:rPr>
        <w:t xml:space="preserve"> </w:t>
      </w:r>
      <w:r w:rsidR="005A4C9D">
        <w:rPr>
          <w:szCs w:val="24"/>
        </w:rPr>
        <w:t>will</w:t>
      </w:r>
      <w:r w:rsidR="009E6D34">
        <w:rPr>
          <w:szCs w:val="24"/>
        </w:rPr>
        <w:t xml:space="preserve"> therefore not interfere with commercial fishing or shellfish harvesting.</w:t>
      </w:r>
    </w:p>
    <w:p w14:paraId="41D749AB" w14:textId="2B7752CC" w:rsidR="00044C0E" w:rsidRPr="000E28DC" w:rsidRDefault="00044C0E" w:rsidP="000961C9">
      <w:pPr>
        <w:tabs>
          <w:tab w:val="left" w:pos="8019"/>
          <w:tab w:val="right" w:leader="underscore" w:pos="9360"/>
        </w:tabs>
        <w:spacing w:line="240" w:lineRule="atLeast"/>
        <w:ind w:left="720"/>
        <w:rPr>
          <w:rFonts w:ascii="Times New Roman" w:hAnsi="Times New Roman"/>
          <w:szCs w:val="24"/>
        </w:rPr>
      </w:pPr>
    </w:p>
    <w:p w14:paraId="7B31FEF5" w14:textId="2D5CF4FB" w:rsidR="00943739" w:rsidRPr="000E28DC" w:rsidRDefault="000E28DC" w:rsidP="000961C9">
      <w:pPr>
        <w:tabs>
          <w:tab w:val="left" w:pos="8019"/>
          <w:tab w:val="right" w:leader="underscore" w:pos="9360"/>
        </w:tabs>
        <w:spacing w:line="240" w:lineRule="atLeast"/>
        <w:ind w:left="720"/>
        <w:rPr>
          <w:rFonts w:ascii="Times New Roman" w:hAnsi="Times New Roman"/>
        </w:rPr>
      </w:pPr>
      <w:r w:rsidRPr="000E28DC">
        <w:rPr>
          <w:rFonts w:ascii="Times New Roman" w:hAnsi="Times New Roman"/>
          <w:szCs w:val="24"/>
        </w:rPr>
        <w:t>B</w:t>
      </w:r>
      <w:r w:rsidRPr="000E28DC">
        <w:rPr>
          <w:rFonts w:ascii="Times New Roman" w:hAnsi="Times New Roman"/>
        </w:rPr>
        <w:t xml:space="preserve">ased on the nature of the proposed project and its location, as well as </w:t>
      </w:r>
      <w:r w:rsidR="00B77DC7" w:rsidRPr="000E28DC">
        <w:rPr>
          <w:rFonts w:ascii="Times New Roman" w:hAnsi="Times New Roman"/>
          <w:szCs w:val="24"/>
        </w:rPr>
        <w:t>the Harbormaster’s comments and DMR’s review, t</w:t>
      </w:r>
      <w:r w:rsidR="009E6D34" w:rsidRPr="000E28DC">
        <w:rPr>
          <w:rFonts w:ascii="Times New Roman" w:hAnsi="Times New Roman"/>
          <w:szCs w:val="24"/>
        </w:rPr>
        <w:t xml:space="preserve">he Department </w:t>
      </w:r>
      <w:r w:rsidRPr="000E28DC">
        <w:rPr>
          <w:rFonts w:ascii="Times New Roman" w:hAnsi="Times New Roman"/>
          <w:szCs w:val="24"/>
        </w:rPr>
        <w:t>determined</w:t>
      </w:r>
      <w:r w:rsidR="009E6D34" w:rsidRPr="000E28DC">
        <w:rPr>
          <w:rFonts w:ascii="Times New Roman" w:hAnsi="Times New Roman"/>
          <w:szCs w:val="24"/>
        </w:rPr>
        <w:t xml:space="preserve"> </w:t>
      </w:r>
      <w:r w:rsidR="00B77DC7" w:rsidRPr="000E28DC">
        <w:rPr>
          <w:rFonts w:ascii="Times New Roman" w:hAnsi="Times New Roman"/>
          <w:szCs w:val="24"/>
        </w:rPr>
        <w:t xml:space="preserve">that the proposed project is compatible with continued use of the harbor by small recreational vessels, and that the </w:t>
      </w:r>
      <w:r>
        <w:rPr>
          <w:rFonts w:ascii="Times New Roman" w:hAnsi="Times New Roman"/>
          <w:szCs w:val="24"/>
        </w:rPr>
        <w:t xml:space="preserve">proposed </w:t>
      </w:r>
      <w:r w:rsidR="00B77DC7" w:rsidRPr="000E28DC">
        <w:rPr>
          <w:rFonts w:ascii="Times New Roman" w:hAnsi="Times New Roman"/>
          <w:szCs w:val="24"/>
        </w:rPr>
        <w:t xml:space="preserve">project </w:t>
      </w:r>
      <w:r w:rsidR="005A4C9D">
        <w:rPr>
          <w:rFonts w:ascii="Times New Roman" w:hAnsi="Times New Roman"/>
          <w:szCs w:val="24"/>
        </w:rPr>
        <w:t>will</w:t>
      </w:r>
      <w:r>
        <w:rPr>
          <w:rFonts w:ascii="Times New Roman" w:hAnsi="Times New Roman"/>
          <w:szCs w:val="24"/>
        </w:rPr>
        <w:t xml:space="preserve"> </w:t>
      </w:r>
      <w:r w:rsidR="00B77DC7" w:rsidRPr="000E28DC">
        <w:rPr>
          <w:rFonts w:ascii="Times New Roman" w:hAnsi="Times New Roman"/>
          <w:szCs w:val="24"/>
        </w:rPr>
        <w:t xml:space="preserve">not unreasonably interfere with </w:t>
      </w:r>
      <w:r w:rsidRPr="000E28DC">
        <w:rPr>
          <w:rFonts w:ascii="Times New Roman" w:hAnsi="Times New Roman"/>
          <w:szCs w:val="24"/>
        </w:rPr>
        <w:t xml:space="preserve">any other existing </w:t>
      </w:r>
      <w:r w:rsidR="003915ED" w:rsidRPr="000E28DC">
        <w:rPr>
          <w:rFonts w:ascii="Times New Roman" w:hAnsi="Times New Roman"/>
        </w:rPr>
        <w:t>recreational or navigational uses of the resource.</w:t>
      </w:r>
    </w:p>
    <w:p w14:paraId="480EF50A" w14:textId="77777777" w:rsidR="003915ED" w:rsidRPr="00691DD9" w:rsidRDefault="003915ED" w:rsidP="000961C9">
      <w:pPr>
        <w:tabs>
          <w:tab w:val="left" w:pos="8019"/>
          <w:tab w:val="right" w:leader="underscore" w:pos="9360"/>
        </w:tabs>
        <w:spacing w:line="240" w:lineRule="atLeast"/>
        <w:ind w:left="720"/>
        <w:rPr>
          <w:rFonts w:ascii="Times New Roman" w:hAnsi="Times New Roman"/>
          <w:szCs w:val="24"/>
        </w:rPr>
      </w:pPr>
    </w:p>
    <w:p w14:paraId="07D1EEBA" w14:textId="3AF3518E" w:rsidR="00690186" w:rsidRDefault="00943739" w:rsidP="000961C9">
      <w:pPr>
        <w:tabs>
          <w:tab w:val="left" w:pos="8019"/>
          <w:tab w:val="right" w:leader="underscore" w:pos="9360"/>
        </w:tabs>
        <w:spacing w:line="240" w:lineRule="atLeast"/>
        <w:ind w:left="720"/>
        <w:rPr>
          <w:rFonts w:ascii="Times New Roman" w:hAnsi="Times New Roman"/>
          <w:iCs/>
          <w:szCs w:val="24"/>
        </w:rPr>
      </w:pPr>
      <w:r w:rsidRPr="00691DD9">
        <w:rPr>
          <w:rFonts w:ascii="Times New Roman" w:hAnsi="Times New Roman"/>
          <w:szCs w:val="24"/>
        </w:rPr>
        <w:t>The Department finds that the proposed activity will not unreasonably interfere with existing scenic, aesthetic, recreational or navigational uses of the</w:t>
      </w:r>
      <w:r w:rsidR="004F605E" w:rsidRPr="00691DD9">
        <w:rPr>
          <w:rFonts w:ascii="Times New Roman" w:hAnsi="Times New Roman"/>
          <w:szCs w:val="24"/>
        </w:rPr>
        <w:t xml:space="preserve"> </w:t>
      </w:r>
      <w:r w:rsidR="00691DD9" w:rsidRPr="00691DD9">
        <w:rPr>
          <w:rFonts w:ascii="Times New Roman" w:hAnsi="Times New Roman"/>
          <w:iCs/>
          <w:szCs w:val="24"/>
        </w:rPr>
        <w:t>coastal wetland</w:t>
      </w:r>
      <w:r w:rsidR="00690186">
        <w:rPr>
          <w:rFonts w:ascii="Times New Roman" w:hAnsi="Times New Roman"/>
          <w:iCs/>
          <w:szCs w:val="24"/>
        </w:rPr>
        <w:t xml:space="preserve">.  </w:t>
      </w:r>
    </w:p>
    <w:p w14:paraId="7A1F2625" w14:textId="5DDDB16B" w:rsidR="00943739" w:rsidRPr="00691DD9" w:rsidRDefault="00943739" w:rsidP="00690186">
      <w:pPr>
        <w:tabs>
          <w:tab w:val="left" w:pos="8019"/>
          <w:tab w:val="right" w:leader="underscore" w:pos="9360"/>
        </w:tabs>
        <w:spacing w:line="240" w:lineRule="atLeast"/>
        <w:rPr>
          <w:rFonts w:ascii="Times New Roman" w:hAnsi="Times New Roman"/>
          <w:szCs w:val="24"/>
        </w:rPr>
      </w:pPr>
    </w:p>
    <w:p w14:paraId="18074352" w14:textId="77777777" w:rsidR="002C7562" w:rsidRPr="00691DD9" w:rsidRDefault="002C7562" w:rsidP="00A119E8">
      <w:pPr>
        <w:keepNext/>
        <w:tabs>
          <w:tab w:val="left" w:pos="8019"/>
          <w:tab w:val="right" w:leader="underscore" w:pos="9360"/>
        </w:tabs>
        <w:spacing w:line="240" w:lineRule="atLeast"/>
        <w:ind w:left="720" w:hanging="720"/>
        <w:rPr>
          <w:rFonts w:ascii="Times New Roman" w:hAnsi="Times New Roman"/>
          <w:szCs w:val="24"/>
        </w:rPr>
      </w:pPr>
      <w:r w:rsidRPr="00691DD9">
        <w:rPr>
          <w:rFonts w:ascii="Times New Roman" w:hAnsi="Times New Roman"/>
          <w:szCs w:val="24"/>
        </w:rPr>
        <w:t>3.</w:t>
      </w:r>
      <w:r w:rsidRPr="00691DD9">
        <w:rPr>
          <w:rFonts w:ascii="Times New Roman" w:hAnsi="Times New Roman"/>
          <w:szCs w:val="24"/>
        </w:rPr>
        <w:tab/>
      </w:r>
      <w:r w:rsidRPr="00691DD9">
        <w:rPr>
          <w:rFonts w:ascii="Times New Roman" w:hAnsi="Times New Roman"/>
          <w:szCs w:val="24"/>
          <w:u w:val="single"/>
        </w:rPr>
        <w:t>SOIL EROSION</w:t>
      </w:r>
      <w:r w:rsidRPr="00691DD9">
        <w:rPr>
          <w:rFonts w:ascii="Times New Roman" w:hAnsi="Times New Roman"/>
          <w:szCs w:val="24"/>
        </w:rPr>
        <w:t>:</w:t>
      </w:r>
    </w:p>
    <w:p w14:paraId="69AE52C4" w14:textId="77777777" w:rsidR="002C7562" w:rsidRPr="00DB4F75" w:rsidRDefault="002C7562" w:rsidP="00A119E8">
      <w:pPr>
        <w:keepNext/>
        <w:tabs>
          <w:tab w:val="left" w:pos="8019"/>
          <w:tab w:val="right" w:leader="underscore" w:pos="9360"/>
        </w:tabs>
        <w:spacing w:line="240" w:lineRule="atLeast"/>
        <w:ind w:left="720" w:hanging="720"/>
        <w:rPr>
          <w:rFonts w:ascii="Times New Roman" w:hAnsi="Times New Roman"/>
          <w:szCs w:val="24"/>
        </w:rPr>
      </w:pPr>
    </w:p>
    <w:p w14:paraId="5FAA08F6" w14:textId="77777777" w:rsidR="00D531C2" w:rsidRPr="00DB4F75" w:rsidRDefault="00D531C2" w:rsidP="00C01CC2">
      <w:pPr>
        <w:tabs>
          <w:tab w:val="right" w:leader="underscore" w:pos="9360"/>
        </w:tabs>
        <w:ind w:left="720"/>
        <w:rPr>
          <w:rFonts w:ascii="Times New Roman" w:hAnsi="Times New Roman"/>
          <w:szCs w:val="24"/>
        </w:rPr>
      </w:pPr>
      <w:r w:rsidRPr="00DB4F75">
        <w:rPr>
          <w:rFonts w:ascii="Times New Roman" w:hAnsi="Times New Roman"/>
          <w:szCs w:val="24"/>
        </w:rPr>
        <w:t>The NRPA</w:t>
      </w:r>
      <w:r w:rsidR="008C7EC9" w:rsidRPr="00DB4F75">
        <w:rPr>
          <w:rFonts w:ascii="Times New Roman" w:hAnsi="Times New Roman"/>
          <w:szCs w:val="24"/>
        </w:rPr>
        <w:t>, in 38 M.R.S. §</w:t>
      </w:r>
      <w:r w:rsidR="00D16CB5" w:rsidRPr="00DB4F75">
        <w:rPr>
          <w:rFonts w:ascii="Times New Roman" w:hAnsi="Times New Roman"/>
          <w:szCs w:val="24"/>
        </w:rPr>
        <w:t xml:space="preserve"> </w:t>
      </w:r>
      <w:r w:rsidR="008C7EC9" w:rsidRPr="00DB4F75">
        <w:rPr>
          <w:rFonts w:ascii="Times New Roman" w:hAnsi="Times New Roman"/>
          <w:szCs w:val="24"/>
        </w:rPr>
        <w:t>480-D(2),</w:t>
      </w:r>
      <w:r w:rsidRPr="00DB4F75">
        <w:rPr>
          <w:rFonts w:ascii="Times New Roman" w:hAnsi="Times New Roman"/>
          <w:szCs w:val="24"/>
        </w:rPr>
        <w:t xml:space="preserve"> requires the applicant to demonstrate that the proposed project will not cause unreasonable</w:t>
      </w:r>
      <w:r w:rsidR="006A2A9C" w:rsidRPr="00DB4F75">
        <w:rPr>
          <w:rFonts w:ascii="Times New Roman" w:hAnsi="Times New Roman"/>
          <w:szCs w:val="24"/>
        </w:rPr>
        <w:t xml:space="preserve"> </w:t>
      </w:r>
      <w:r w:rsidRPr="00DB4F75">
        <w:rPr>
          <w:rFonts w:ascii="Times New Roman" w:hAnsi="Times New Roman"/>
          <w:szCs w:val="24"/>
        </w:rPr>
        <w:t>erosion of soil or sediment nor unreasonably inhibit the natural transfer of soil from the terrestrial to the marine or freshwater environment.</w:t>
      </w:r>
    </w:p>
    <w:p w14:paraId="1926A474" w14:textId="77777777" w:rsidR="00D531C2" w:rsidRPr="00DB4F75" w:rsidRDefault="00D531C2" w:rsidP="00D531C2">
      <w:pPr>
        <w:tabs>
          <w:tab w:val="right" w:leader="underscore" w:pos="9360"/>
        </w:tabs>
        <w:spacing w:line="240" w:lineRule="atLeast"/>
        <w:ind w:left="720"/>
        <w:rPr>
          <w:rFonts w:ascii="Times New Roman" w:hAnsi="Times New Roman"/>
          <w:szCs w:val="24"/>
        </w:rPr>
      </w:pPr>
      <w:r w:rsidRPr="00DB4F75">
        <w:rPr>
          <w:rFonts w:ascii="Times New Roman" w:hAnsi="Times New Roman"/>
          <w:szCs w:val="24"/>
        </w:rPr>
        <w:t xml:space="preserve"> </w:t>
      </w:r>
    </w:p>
    <w:p w14:paraId="411715E5" w14:textId="5C0257EE" w:rsidR="00A54B0A" w:rsidRDefault="00DB4F75" w:rsidP="00DB4F75">
      <w:pPr>
        <w:tabs>
          <w:tab w:val="right" w:leader="underscore" w:pos="9360"/>
        </w:tabs>
        <w:spacing w:line="240" w:lineRule="atLeast"/>
        <w:ind w:left="720"/>
        <w:rPr>
          <w:rFonts w:ascii="Times New Roman" w:hAnsi="Times New Roman"/>
          <w:szCs w:val="24"/>
        </w:rPr>
      </w:pPr>
      <w:r w:rsidRPr="00DB4F75">
        <w:rPr>
          <w:rFonts w:ascii="Times New Roman" w:hAnsi="Times New Roman"/>
          <w:szCs w:val="24"/>
        </w:rPr>
        <w:lastRenderedPageBreak/>
        <w:t xml:space="preserve">The applicant submitted a construction plan and erosion control plan as Attachments 7 and 8 of the NRPA application. </w:t>
      </w:r>
      <w:r>
        <w:rPr>
          <w:rFonts w:ascii="Times New Roman" w:hAnsi="Times New Roman"/>
          <w:szCs w:val="24"/>
        </w:rPr>
        <w:t xml:space="preserve"> </w:t>
      </w:r>
      <w:r w:rsidR="00A54B0A" w:rsidRPr="00AC474F">
        <w:rPr>
          <w:rFonts w:ascii="Times New Roman" w:hAnsi="Times New Roman"/>
          <w:szCs w:val="24"/>
        </w:rPr>
        <w:t xml:space="preserve">Sampling of the sediment within the project area indicates that most of the </w:t>
      </w:r>
      <w:r w:rsidR="00A54B0A">
        <w:rPr>
          <w:rFonts w:ascii="Times New Roman" w:hAnsi="Times New Roman"/>
          <w:szCs w:val="24"/>
        </w:rPr>
        <w:t xml:space="preserve">surficial </w:t>
      </w:r>
      <w:r w:rsidR="00A54B0A" w:rsidRPr="00AC474F">
        <w:rPr>
          <w:rFonts w:ascii="Times New Roman" w:hAnsi="Times New Roman"/>
          <w:szCs w:val="24"/>
        </w:rPr>
        <w:t>material to be dredged is composed of fine-grained sand</w:t>
      </w:r>
      <w:r w:rsidR="00A54B0A">
        <w:rPr>
          <w:rFonts w:ascii="Times New Roman" w:hAnsi="Times New Roman"/>
          <w:szCs w:val="24"/>
        </w:rPr>
        <w:t>, silt, and clay</w:t>
      </w:r>
      <w:r w:rsidR="00A54B0A" w:rsidRPr="00AC474F">
        <w:rPr>
          <w:rFonts w:ascii="Times New Roman" w:hAnsi="Times New Roman"/>
          <w:szCs w:val="24"/>
        </w:rPr>
        <w:t xml:space="preserve">. </w:t>
      </w:r>
      <w:r w:rsidR="008140CE">
        <w:rPr>
          <w:rFonts w:ascii="Times New Roman" w:hAnsi="Times New Roman"/>
          <w:szCs w:val="24"/>
        </w:rPr>
        <w:t xml:space="preserve"> </w:t>
      </w:r>
      <w:r w:rsidR="00A54B0A">
        <w:rPr>
          <w:rFonts w:ascii="Times New Roman" w:hAnsi="Times New Roman"/>
          <w:szCs w:val="24"/>
        </w:rPr>
        <w:t>D</w:t>
      </w:r>
      <w:r w:rsidR="00A54B0A" w:rsidRPr="00AC474F">
        <w:rPr>
          <w:rFonts w:ascii="Times New Roman" w:hAnsi="Times New Roman"/>
          <w:szCs w:val="24"/>
        </w:rPr>
        <w:t xml:space="preserve">isturbed sandy sediment would be expected to settle </w:t>
      </w:r>
      <w:r w:rsidR="00A54B0A">
        <w:rPr>
          <w:rFonts w:ascii="Times New Roman" w:hAnsi="Times New Roman"/>
          <w:szCs w:val="24"/>
        </w:rPr>
        <w:t xml:space="preserve">quickly </w:t>
      </w:r>
      <w:r w:rsidR="00A54B0A" w:rsidRPr="00AC474F">
        <w:rPr>
          <w:rFonts w:ascii="Times New Roman" w:hAnsi="Times New Roman"/>
          <w:szCs w:val="24"/>
        </w:rPr>
        <w:t xml:space="preserve">to the bottom after agitation and any sediment plume would be expected to quickly dissipate following </w:t>
      </w:r>
      <w:r w:rsidR="00A54B0A">
        <w:rPr>
          <w:rFonts w:ascii="Times New Roman" w:hAnsi="Times New Roman"/>
          <w:szCs w:val="24"/>
        </w:rPr>
        <w:t xml:space="preserve">cessation of </w:t>
      </w:r>
      <w:r w:rsidR="00A54B0A" w:rsidRPr="00AC474F">
        <w:rPr>
          <w:rFonts w:ascii="Times New Roman" w:hAnsi="Times New Roman"/>
          <w:szCs w:val="24"/>
        </w:rPr>
        <w:t>dredging operations</w:t>
      </w:r>
      <w:r w:rsidR="00A54B0A">
        <w:rPr>
          <w:rFonts w:ascii="Times New Roman" w:hAnsi="Times New Roman"/>
          <w:szCs w:val="24"/>
        </w:rPr>
        <w:t>, while silt and clay</w:t>
      </w:r>
      <w:r w:rsidR="00A4297C">
        <w:rPr>
          <w:rFonts w:ascii="Times New Roman" w:hAnsi="Times New Roman"/>
          <w:szCs w:val="24"/>
        </w:rPr>
        <w:t>-</w:t>
      </w:r>
      <w:r w:rsidR="00A54B0A">
        <w:rPr>
          <w:rFonts w:ascii="Times New Roman" w:hAnsi="Times New Roman"/>
          <w:szCs w:val="24"/>
        </w:rPr>
        <w:t>sized material will remain in suspension for a longer period</w:t>
      </w:r>
      <w:r w:rsidR="00A54B0A" w:rsidRPr="00AC474F">
        <w:rPr>
          <w:rFonts w:ascii="Times New Roman" w:hAnsi="Times New Roman"/>
          <w:szCs w:val="24"/>
        </w:rPr>
        <w:t>.</w:t>
      </w:r>
      <w:r w:rsidR="00A54B0A">
        <w:rPr>
          <w:rFonts w:ascii="Times New Roman" w:hAnsi="Times New Roman"/>
          <w:szCs w:val="24"/>
        </w:rPr>
        <w:t xml:space="preserve">  </w:t>
      </w:r>
      <w:r w:rsidR="00873954">
        <w:rPr>
          <w:rFonts w:ascii="Times New Roman" w:hAnsi="Times New Roman"/>
          <w:szCs w:val="24"/>
        </w:rPr>
        <w:t>The applicant stated that prior to dredging, the contractor w</w:t>
      </w:r>
      <w:r w:rsidR="00B80A3E">
        <w:rPr>
          <w:rFonts w:ascii="Times New Roman" w:hAnsi="Times New Roman"/>
          <w:szCs w:val="24"/>
        </w:rPr>
        <w:t xml:space="preserve">ill </w:t>
      </w:r>
      <w:r w:rsidR="00873954">
        <w:rPr>
          <w:rFonts w:ascii="Times New Roman" w:hAnsi="Times New Roman"/>
          <w:szCs w:val="24"/>
        </w:rPr>
        <w:t>deploy a turbidity curtain around the work area</w:t>
      </w:r>
      <w:r w:rsidR="00FB6A0E">
        <w:rPr>
          <w:rFonts w:ascii="Times New Roman" w:hAnsi="Times New Roman"/>
          <w:szCs w:val="24"/>
        </w:rPr>
        <w:t xml:space="preserve"> to contain suspended solids</w:t>
      </w:r>
      <w:r w:rsidR="00447B3D">
        <w:rPr>
          <w:rFonts w:ascii="Times New Roman" w:hAnsi="Times New Roman"/>
          <w:szCs w:val="24"/>
        </w:rPr>
        <w:t xml:space="preserve"> as necessary</w:t>
      </w:r>
      <w:r w:rsidR="00873954">
        <w:rPr>
          <w:rFonts w:ascii="Times New Roman" w:hAnsi="Times New Roman"/>
          <w:szCs w:val="24"/>
        </w:rPr>
        <w:t xml:space="preserve">.  </w:t>
      </w:r>
      <w:r w:rsidRPr="00867909">
        <w:rPr>
          <w:rFonts w:ascii="Times New Roman" w:hAnsi="Times New Roman"/>
          <w:szCs w:val="24"/>
        </w:rPr>
        <w:t xml:space="preserve">The dredging activity </w:t>
      </w:r>
      <w:r w:rsidR="00B80A3E">
        <w:rPr>
          <w:rFonts w:ascii="Times New Roman" w:hAnsi="Times New Roman"/>
          <w:szCs w:val="24"/>
        </w:rPr>
        <w:t>will</w:t>
      </w:r>
      <w:r w:rsidRPr="00867909">
        <w:rPr>
          <w:rFonts w:ascii="Times New Roman" w:hAnsi="Times New Roman"/>
          <w:szCs w:val="24"/>
        </w:rPr>
        <w:t xml:space="preserve"> be </w:t>
      </w:r>
      <w:r w:rsidRPr="00FD6D62">
        <w:rPr>
          <w:rFonts w:ascii="Times New Roman" w:hAnsi="Times New Roman"/>
          <w:szCs w:val="24"/>
        </w:rPr>
        <w:t xml:space="preserve">conducted mechanically by a barge-mounted crane with a clamshell bucket.  </w:t>
      </w:r>
      <w:r w:rsidR="00A54B0A">
        <w:rPr>
          <w:rFonts w:ascii="Times New Roman" w:hAnsi="Times New Roman"/>
          <w:szCs w:val="24"/>
        </w:rPr>
        <w:t>Transportation of dredged material is discussed further in Finding 8.</w:t>
      </w:r>
    </w:p>
    <w:p w14:paraId="19B301B7" w14:textId="77777777" w:rsidR="00A54B0A" w:rsidRDefault="00A54B0A" w:rsidP="00DB4F75">
      <w:pPr>
        <w:tabs>
          <w:tab w:val="right" w:leader="underscore" w:pos="9360"/>
        </w:tabs>
        <w:spacing w:line="240" w:lineRule="atLeast"/>
        <w:ind w:left="720"/>
        <w:rPr>
          <w:rFonts w:ascii="Times New Roman" w:hAnsi="Times New Roman"/>
          <w:szCs w:val="24"/>
        </w:rPr>
      </w:pPr>
    </w:p>
    <w:p w14:paraId="27CBE452" w14:textId="538256DA" w:rsidR="00DB4F75" w:rsidRPr="00825084" w:rsidRDefault="00DB4F75" w:rsidP="00DB4F75">
      <w:pPr>
        <w:tabs>
          <w:tab w:val="right" w:leader="underscore" w:pos="9360"/>
        </w:tabs>
        <w:spacing w:line="240" w:lineRule="atLeast"/>
        <w:ind w:left="720"/>
        <w:rPr>
          <w:rFonts w:ascii="Times New Roman" w:hAnsi="Times New Roman"/>
          <w:szCs w:val="24"/>
        </w:rPr>
      </w:pPr>
      <w:r w:rsidRPr="00867909">
        <w:rPr>
          <w:rFonts w:ascii="Times New Roman" w:hAnsi="Times New Roman"/>
          <w:szCs w:val="24"/>
        </w:rPr>
        <w:t xml:space="preserve">The dredged </w:t>
      </w:r>
      <w:r w:rsidR="00A54B0A">
        <w:rPr>
          <w:rFonts w:ascii="Times New Roman" w:hAnsi="Times New Roman"/>
          <w:szCs w:val="24"/>
        </w:rPr>
        <w:t>material</w:t>
      </w:r>
      <w:r w:rsidR="00A54B0A" w:rsidRPr="00867909">
        <w:rPr>
          <w:rFonts w:ascii="Times New Roman" w:hAnsi="Times New Roman"/>
          <w:szCs w:val="24"/>
        </w:rPr>
        <w:t xml:space="preserve"> </w:t>
      </w:r>
      <w:r w:rsidRPr="00867909">
        <w:rPr>
          <w:rFonts w:ascii="Times New Roman" w:hAnsi="Times New Roman"/>
          <w:szCs w:val="24"/>
        </w:rPr>
        <w:t>w</w:t>
      </w:r>
      <w:r w:rsidR="00B80A3E">
        <w:rPr>
          <w:rFonts w:ascii="Times New Roman" w:hAnsi="Times New Roman"/>
          <w:szCs w:val="24"/>
        </w:rPr>
        <w:t>ill</w:t>
      </w:r>
      <w:r w:rsidRPr="00867909">
        <w:rPr>
          <w:rFonts w:ascii="Times New Roman" w:hAnsi="Times New Roman"/>
          <w:szCs w:val="24"/>
        </w:rPr>
        <w:t xml:space="preserve"> be </w:t>
      </w:r>
      <w:r w:rsidR="00867909" w:rsidRPr="00867909">
        <w:rPr>
          <w:rFonts w:ascii="Times New Roman" w:hAnsi="Times New Roman"/>
          <w:szCs w:val="24"/>
        </w:rPr>
        <w:t>deposited onto a barge</w:t>
      </w:r>
      <w:r w:rsidR="00A54B0A">
        <w:rPr>
          <w:rFonts w:ascii="Times New Roman" w:hAnsi="Times New Roman"/>
          <w:szCs w:val="24"/>
        </w:rPr>
        <w:t xml:space="preserve"> scow</w:t>
      </w:r>
      <w:r w:rsidR="00867909">
        <w:rPr>
          <w:rFonts w:ascii="Times New Roman" w:hAnsi="Times New Roman"/>
          <w:szCs w:val="24"/>
        </w:rPr>
        <w:t xml:space="preserve"> and transported </w:t>
      </w:r>
      <w:r w:rsidR="000553AD">
        <w:rPr>
          <w:rFonts w:ascii="Times New Roman" w:hAnsi="Times New Roman"/>
          <w:szCs w:val="24"/>
        </w:rPr>
        <w:t xml:space="preserve">one mile by water </w:t>
      </w:r>
      <w:r w:rsidR="00867909">
        <w:rPr>
          <w:rFonts w:ascii="Times New Roman" w:hAnsi="Times New Roman"/>
          <w:szCs w:val="24"/>
        </w:rPr>
        <w:t xml:space="preserve">to an upland dewatering </w:t>
      </w:r>
      <w:r w:rsidR="00867909" w:rsidRPr="000553AD">
        <w:rPr>
          <w:rFonts w:ascii="Times New Roman" w:hAnsi="Times New Roman"/>
          <w:szCs w:val="24"/>
        </w:rPr>
        <w:t>site at</w:t>
      </w:r>
      <w:r w:rsidR="00FD6D62" w:rsidRPr="000553AD">
        <w:rPr>
          <w:rFonts w:ascii="Times New Roman" w:hAnsi="Times New Roman"/>
          <w:szCs w:val="24"/>
        </w:rPr>
        <w:t xml:space="preserve"> </w:t>
      </w:r>
      <w:r w:rsidR="00873954">
        <w:rPr>
          <w:rFonts w:ascii="Times New Roman" w:hAnsi="Times New Roman"/>
          <w:szCs w:val="24"/>
        </w:rPr>
        <w:t xml:space="preserve">the </w:t>
      </w:r>
      <w:r w:rsidR="00867909" w:rsidRPr="000553AD">
        <w:rPr>
          <w:rFonts w:ascii="Times New Roman" w:hAnsi="Times New Roman"/>
          <w:szCs w:val="24"/>
        </w:rPr>
        <w:t>Prock Mari</w:t>
      </w:r>
      <w:r w:rsidR="00FD6D62" w:rsidRPr="000553AD">
        <w:rPr>
          <w:rFonts w:ascii="Times New Roman" w:hAnsi="Times New Roman"/>
          <w:szCs w:val="24"/>
        </w:rPr>
        <w:t>ne</w:t>
      </w:r>
      <w:r w:rsidR="00873954">
        <w:rPr>
          <w:rFonts w:ascii="Times New Roman" w:hAnsi="Times New Roman"/>
          <w:szCs w:val="24"/>
        </w:rPr>
        <w:t xml:space="preserve"> </w:t>
      </w:r>
      <w:r w:rsidR="00F2352D">
        <w:rPr>
          <w:rFonts w:ascii="Times New Roman" w:hAnsi="Times New Roman"/>
          <w:szCs w:val="24"/>
        </w:rPr>
        <w:t xml:space="preserve">Company yard </w:t>
      </w:r>
      <w:r w:rsidR="00867909" w:rsidRPr="000553AD">
        <w:rPr>
          <w:rFonts w:ascii="Times New Roman" w:hAnsi="Times New Roman"/>
          <w:szCs w:val="24"/>
        </w:rPr>
        <w:t>in Rockland.</w:t>
      </w:r>
      <w:r w:rsidR="00867909">
        <w:rPr>
          <w:rFonts w:ascii="Times New Roman" w:hAnsi="Times New Roman"/>
          <w:szCs w:val="24"/>
        </w:rPr>
        <w:t xml:space="preserve">  </w:t>
      </w:r>
      <w:r w:rsidR="00F2352D">
        <w:rPr>
          <w:rFonts w:ascii="Times New Roman" w:hAnsi="Times New Roman"/>
          <w:szCs w:val="24"/>
        </w:rPr>
        <w:t xml:space="preserve">The dewatering area will be constructed of concrete barriers and lined with geotextiles and hay bales.  </w:t>
      </w:r>
      <w:r w:rsidR="009A4332">
        <w:rPr>
          <w:rFonts w:ascii="Times New Roman" w:hAnsi="Times New Roman"/>
          <w:szCs w:val="24"/>
        </w:rPr>
        <w:t>The dewatered dredge spoils w</w:t>
      </w:r>
      <w:r w:rsidR="00B80A3E">
        <w:rPr>
          <w:rFonts w:ascii="Times New Roman" w:hAnsi="Times New Roman"/>
          <w:szCs w:val="24"/>
        </w:rPr>
        <w:t>ill</w:t>
      </w:r>
      <w:r w:rsidR="009A4332">
        <w:rPr>
          <w:rFonts w:ascii="Times New Roman" w:hAnsi="Times New Roman"/>
          <w:szCs w:val="24"/>
        </w:rPr>
        <w:t xml:space="preserve"> then be transported</w:t>
      </w:r>
      <w:r w:rsidR="00F2352D">
        <w:rPr>
          <w:rFonts w:ascii="Times New Roman" w:hAnsi="Times New Roman"/>
          <w:szCs w:val="24"/>
        </w:rPr>
        <w:t xml:space="preserve"> over land </w:t>
      </w:r>
      <w:r w:rsidR="00873954">
        <w:rPr>
          <w:rFonts w:ascii="Times New Roman" w:hAnsi="Times New Roman"/>
          <w:szCs w:val="24"/>
        </w:rPr>
        <w:t xml:space="preserve">to </w:t>
      </w:r>
      <w:r w:rsidR="009A4332">
        <w:rPr>
          <w:rFonts w:ascii="Times New Roman" w:hAnsi="Times New Roman"/>
          <w:szCs w:val="24"/>
        </w:rPr>
        <w:t xml:space="preserve">a gravel pit </w:t>
      </w:r>
      <w:r w:rsidR="00873954">
        <w:rPr>
          <w:rFonts w:ascii="Times New Roman" w:hAnsi="Times New Roman"/>
          <w:szCs w:val="24"/>
        </w:rPr>
        <w:t>located in the Town of Cushing.  The dredged material w</w:t>
      </w:r>
      <w:r w:rsidR="00B80A3E">
        <w:rPr>
          <w:rFonts w:ascii="Times New Roman" w:hAnsi="Times New Roman"/>
          <w:szCs w:val="24"/>
        </w:rPr>
        <w:t>ill</w:t>
      </w:r>
      <w:r w:rsidR="00873954">
        <w:rPr>
          <w:rFonts w:ascii="Times New Roman" w:hAnsi="Times New Roman"/>
          <w:szCs w:val="24"/>
        </w:rPr>
        <w:t xml:space="preserve"> be applied in upland areas within the gravel pit</w:t>
      </w:r>
      <w:r w:rsidR="00FF7B74">
        <w:rPr>
          <w:rFonts w:ascii="Times New Roman" w:hAnsi="Times New Roman"/>
          <w:szCs w:val="24"/>
        </w:rPr>
        <w:t xml:space="preserve"> </w:t>
      </w:r>
      <w:r w:rsidR="004D162D">
        <w:rPr>
          <w:rFonts w:ascii="Times New Roman" w:hAnsi="Times New Roman"/>
          <w:szCs w:val="24"/>
        </w:rPr>
        <w:t xml:space="preserve">in accordance with a </w:t>
      </w:r>
      <w:r w:rsidR="00EF4236">
        <w:rPr>
          <w:rFonts w:ascii="Times New Roman" w:hAnsi="Times New Roman"/>
          <w:szCs w:val="24"/>
        </w:rPr>
        <w:t>beneficial use permit, as discussed further in Finding 5</w:t>
      </w:r>
      <w:r w:rsidR="004D162D">
        <w:rPr>
          <w:rFonts w:ascii="Times New Roman" w:hAnsi="Times New Roman"/>
          <w:szCs w:val="24"/>
        </w:rPr>
        <w:t xml:space="preserve">.  </w:t>
      </w:r>
      <w:r w:rsidRPr="00FD6D62">
        <w:rPr>
          <w:rFonts w:ascii="Times New Roman" w:hAnsi="Times New Roman"/>
          <w:szCs w:val="24"/>
        </w:rPr>
        <w:t xml:space="preserve">The applicant proposes to begin the dredge in </w:t>
      </w:r>
      <w:r w:rsidR="000553AD">
        <w:rPr>
          <w:rFonts w:ascii="Times New Roman" w:hAnsi="Times New Roman"/>
          <w:szCs w:val="24"/>
        </w:rPr>
        <w:t>the fall or winter</w:t>
      </w:r>
      <w:r w:rsidRPr="00FD6D62">
        <w:rPr>
          <w:rFonts w:ascii="Times New Roman" w:hAnsi="Times New Roman"/>
          <w:szCs w:val="24"/>
        </w:rPr>
        <w:t xml:space="preserve"> of 202</w:t>
      </w:r>
      <w:r w:rsidR="00867909" w:rsidRPr="00FD6D62">
        <w:rPr>
          <w:rFonts w:ascii="Times New Roman" w:hAnsi="Times New Roman"/>
          <w:szCs w:val="24"/>
        </w:rPr>
        <w:t>1</w:t>
      </w:r>
      <w:r w:rsidRPr="00FD6D62">
        <w:rPr>
          <w:rFonts w:ascii="Times New Roman" w:hAnsi="Times New Roman"/>
          <w:szCs w:val="24"/>
        </w:rPr>
        <w:t xml:space="preserve">.  </w:t>
      </w:r>
    </w:p>
    <w:p w14:paraId="3B33905B" w14:textId="5FA93DAD" w:rsidR="00873954" w:rsidRDefault="00873954" w:rsidP="00D531C2">
      <w:pPr>
        <w:tabs>
          <w:tab w:val="right" w:leader="underscore" w:pos="9360"/>
        </w:tabs>
        <w:spacing w:line="240" w:lineRule="atLeast"/>
        <w:ind w:left="720"/>
        <w:rPr>
          <w:rFonts w:ascii="Times New Roman" w:hAnsi="Times New Roman"/>
          <w:szCs w:val="24"/>
        </w:rPr>
      </w:pPr>
    </w:p>
    <w:p w14:paraId="26EC1A36" w14:textId="5518F1D0" w:rsidR="002C29F6" w:rsidRDefault="00867909" w:rsidP="00D531C2">
      <w:pPr>
        <w:tabs>
          <w:tab w:val="right" w:leader="underscore" w:pos="9360"/>
        </w:tabs>
        <w:spacing w:line="240" w:lineRule="atLeast"/>
        <w:ind w:left="720"/>
        <w:rPr>
          <w:rFonts w:ascii="Times New Roman" w:hAnsi="Times New Roman"/>
          <w:szCs w:val="24"/>
        </w:rPr>
      </w:pPr>
      <w:r>
        <w:rPr>
          <w:rFonts w:ascii="Times New Roman" w:hAnsi="Times New Roman"/>
          <w:szCs w:val="24"/>
        </w:rPr>
        <w:t xml:space="preserve">The proposed </w:t>
      </w:r>
      <w:r w:rsidR="002C29F6">
        <w:rPr>
          <w:rFonts w:ascii="Times New Roman" w:hAnsi="Times New Roman"/>
          <w:szCs w:val="24"/>
        </w:rPr>
        <w:t>pilings</w:t>
      </w:r>
      <w:r>
        <w:rPr>
          <w:rFonts w:ascii="Times New Roman" w:hAnsi="Times New Roman"/>
          <w:szCs w:val="24"/>
        </w:rPr>
        <w:t xml:space="preserve"> w</w:t>
      </w:r>
      <w:r w:rsidR="00B80A3E">
        <w:rPr>
          <w:rFonts w:ascii="Times New Roman" w:hAnsi="Times New Roman"/>
          <w:szCs w:val="24"/>
        </w:rPr>
        <w:t>ill</w:t>
      </w:r>
      <w:r>
        <w:rPr>
          <w:rFonts w:ascii="Times New Roman" w:hAnsi="Times New Roman"/>
          <w:szCs w:val="24"/>
        </w:rPr>
        <w:t xml:space="preserve"> be installed from a barge.  </w:t>
      </w:r>
      <w:r w:rsidR="00270A25">
        <w:rPr>
          <w:rFonts w:ascii="Times New Roman" w:hAnsi="Times New Roman"/>
          <w:szCs w:val="24"/>
        </w:rPr>
        <w:t>To minimize the impact of underwater noise on marin</w:t>
      </w:r>
      <w:r w:rsidR="000946F7">
        <w:rPr>
          <w:rFonts w:ascii="Times New Roman" w:hAnsi="Times New Roman"/>
          <w:szCs w:val="24"/>
        </w:rPr>
        <w:t>e</w:t>
      </w:r>
      <w:r w:rsidR="00270A25">
        <w:rPr>
          <w:rFonts w:ascii="Times New Roman" w:hAnsi="Times New Roman"/>
          <w:szCs w:val="24"/>
        </w:rPr>
        <w:t xml:space="preserve"> fauna, p</w:t>
      </w:r>
      <w:r w:rsidR="002C29F6">
        <w:rPr>
          <w:rFonts w:ascii="Times New Roman" w:hAnsi="Times New Roman"/>
          <w:szCs w:val="24"/>
        </w:rPr>
        <w:t>ilings</w:t>
      </w:r>
      <w:r>
        <w:rPr>
          <w:rFonts w:ascii="Times New Roman" w:hAnsi="Times New Roman"/>
          <w:szCs w:val="24"/>
        </w:rPr>
        <w:t xml:space="preserve"> w</w:t>
      </w:r>
      <w:r w:rsidR="00B80A3E">
        <w:rPr>
          <w:rFonts w:ascii="Times New Roman" w:hAnsi="Times New Roman"/>
          <w:szCs w:val="24"/>
        </w:rPr>
        <w:t>ill</w:t>
      </w:r>
      <w:r>
        <w:rPr>
          <w:rFonts w:ascii="Times New Roman" w:hAnsi="Times New Roman"/>
          <w:szCs w:val="24"/>
        </w:rPr>
        <w:t xml:space="preserve"> be driven </w:t>
      </w:r>
      <w:r w:rsidR="008F6645">
        <w:rPr>
          <w:rFonts w:ascii="Times New Roman" w:hAnsi="Times New Roman"/>
          <w:szCs w:val="24"/>
        </w:rPr>
        <w:t>using a soft-start technique consisting of an initial set of three strikes for 15 seconds at reduced energy followed by a one-minute waiting period between subsequent three-strike sets, followed immediately by pile driving at full rate and energy.  The soft-start procedure will be reinstated any time pile driving ceases for more than 30 minutes</w:t>
      </w:r>
      <w:r w:rsidR="002C29F6">
        <w:rPr>
          <w:rFonts w:ascii="Times New Roman" w:hAnsi="Times New Roman"/>
          <w:szCs w:val="24"/>
        </w:rPr>
        <w:t>.  The proposed floating docks w</w:t>
      </w:r>
      <w:r w:rsidR="00B80A3E">
        <w:rPr>
          <w:rFonts w:ascii="Times New Roman" w:hAnsi="Times New Roman"/>
          <w:szCs w:val="24"/>
        </w:rPr>
        <w:t>ill</w:t>
      </w:r>
      <w:r w:rsidR="002C29F6">
        <w:rPr>
          <w:rFonts w:ascii="Times New Roman" w:hAnsi="Times New Roman"/>
          <w:szCs w:val="24"/>
        </w:rPr>
        <w:t xml:space="preserve"> be constructed at an offsite location and towed or trucked to the project site for installation.  The proposed gangway access platform and ramp w</w:t>
      </w:r>
      <w:r w:rsidR="00B80A3E">
        <w:rPr>
          <w:rFonts w:ascii="Times New Roman" w:hAnsi="Times New Roman"/>
          <w:szCs w:val="24"/>
        </w:rPr>
        <w:t>ill</w:t>
      </w:r>
      <w:r w:rsidR="002C29F6">
        <w:rPr>
          <w:rFonts w:ascii="Times New Roman" w:hAnsi="Times New Roman"/>
          <w:szCs w:val="24"/>
        </w:rPr>
        <w:t xml:space="preserve"> be constructed off the east side of the existing fixed pier to connect to Dock A.  The proposed access/viewing platform w</w:t>
      </w:r>
      <w:r w:rsidR="00B80A3E">
        <w:rPr>
          <w:rFonts w:ascii="Times New Roman" w:hAnsi="Times New Roman"/>
          <w:szCs w:val="24"/>
        </w:rPr>
        <w:t>ill</w:t>
      </w:r>
      <w:r w:rsidR="002C29F6">
        <w:rPr>
          <w:rFonts w:ascii="Times New Roman" w:hAnsi="Times New Roman"/>
          <w:szCs w:val="24"/>
        </w:rPr>
        <w:t xml:space="preserve"> be constructed from land.  </w:t>
      </w:r>
      <w:r w:rsidR="00B80A3E">
        <w:rPr>
          <w:rFonts w:ascii="Times New Roman" w:hAnsi="Times New Roman"/>
          <w:szCs w:val="24"/>
        </w:rPr>
        <w:t xml:space="preserve">The platform will be supported by </w:t>
      </w:r>
      <w:r w:rsidR="002C29F6">
        <w:rPr>
          <w:rFonts w:ascii="Times New Roman" w:hAnsi="Times New Roman"/>
          <w:szCs w:val="24"/>
        </w:rPr>
        <w:t xml:space="preserve">pilings with concrete footers set into existing riprap.  </w:t>
      </w:r>
    </w:p>
    <w:p w14:paraId="7A0CA80F" w14:textId="0565CC41" w:rsidR="002C29F6" w:rsidRDefault="002C29F6" w:rsidP="00D531C2">
      <w:pPr>
        <w:tabs>
          <w:tab w:val="right" w:leader="underscore" w:pos="9360"/>
        </w:tabs>
        <w:spacing w:line="240" w:lineRule="atLeast"/>
        <w:ind w:left="720"/>
        <w:rPr>
          <w:rFonts w:ascii="Times New Roman" w:hAnsi="Times New Roman"/>
          <w:szCs w:val="24"/>
        </w:rPr>
      </w:pPr>
    </w:p>
    <w:p w14:paraId="6FCA4AD0" w14:textId="2970883D" w:rsidR="00FD6D62" w:rsidRPr="00FD6D62" w:rsidRDefault="00FD6D62" w:rsidP="00D531C2">
      <w:pPr>
        <w:tabs>
          <w:tab w:val="right" w:leader="underscore" w:pos="9360"/>
        </w:tabs>
        <w:spacing w:line="240" w:lineRule="atLeast"/>
        <w:ind w:left="720"/>
        <w:rPr>
          <w:rFonts w:ascii="Times New Roman" w:hAnsi="Times New Roman"/>
          <w:szCs w:val="24"/>
        </w:rPr>
      </w:pPr>
      <w:r>
        <w:rPr>
          <w:rFonts w:ascii="Times New Roman" w:hAnsi="Times New Roman"/>
          <w:szCs w:val="24"/>
        </w:rPr>
        <w:t>The applicant does not propose any upland soil disturbance</w:t>
      </w:r>
      <w:r w:rsidR="002C29F6">
        <w:rPr>
          <w:rFonts w:ascii="Times New Roman" w:hAnsi="Times New Roman"/>
          <w:szCs w:val="24"/>
        </w:rPr>
        <w:t>; however, the applicant stated that sediment barriers w</w:t>
      </w:r>
      <w:r w:rsidR="00B80A3E">
        <w:rPr>
          <w:rFonts w:ascii="Times New Roman" w:hAnsi="Times New Roman"/>
          <w:szCs w:val="24"/>
        </w:rPr>
        <w:t>ill</w:t>
      </w:r>
      <w:r w:rsidR="002C29F6">
        <w:rPr>
          <w:rFonts w:ascii="Times New Roman" w:hAnsi="Times New Roman"/>
          <w:szCs w:val="24"/>
        </w:rPr>
        <w:t xml:space="preserve"> be installed downgradient of any areas of</w:t>
      </w:r>
      <w:r>
        <w:rPr>
          <w:rFonts w:ascii="Times New Roman" w:hAnsi="Times New Roman"/>
          <w:szCs w:val="24"/>
        </w:rPr>
        <w:t xml:space="preserve"> incidentally</w:t>
      </w:r>
      <w:r w:rsidR="002C29F6">
        <w:rPr>
          <w:rFonts w:ascii="Times New Roman" w:hAnsi="Times New Roman"/>
          <w:szCs w:val="24"/>
        </w:rPr>
        <w:t xml:space="preserve"> disturbed soil and any stockpiles of erodible materials</w:t>
      </w:r>
      <w:r>
        <w:rPr>
          <w:rFonts w:ascii="Times New Roman" w:hAnsi="Times New Roman"/>
          <w:szCs w:val="24"/>
        </w:rPr>
        <w:t xml:space="preserve"> to minimize potential erosion and sedimentation off</w:t>
      </w:r>
      <w:r w:rsidR="001567F7">
        <w:rPr>
          <w:rFonts w:ascii="Times New Roman" w:hAnsi="Times New Roman"/>
          <w:szCs w:val="24"/>
        </w:rPr>
        <w:t xml:space="preserve"> the</w:t>
      </w:r>
      <w:r>
        <w:rPr>
          <w:rFonts w:ascii="Times New Roman" w:hAnsi="Times New Roman"/>
          <w:szCs w:val="24"/>
        </w:rPr>
        <w:t xml:space="preserve"> site.  </w:t>
      </w:r>
      <w:r w:rsidR="002C29F6">
        <w:rPr>
          <w:rFonts w:ascii="Times New Roman" w:hAnsi="Times New Roman"/>
          <w:szCs w:val="24"/>
        </w:rPr>
        <w:t>Upon project completion and final site stabilization, all construction equipment</w:t>
      </w:r>
      <w:r>
        <w:rPr>
          <w:rFonts w:ascii="Times New Roman" w:hAnsi="Times New Roman"/>
          <w:szCs w:val="24"/>
        </w:rPr>
        <w:t xml:space="preserve"> and</w:t>
      </w:r>
      <w:r w:rsidR="002C29F6">
        <w:rPr>
          <w:rFonts w:ascii="Times New Roman" w:hAnsi="Times New Roman"/>
          <w:szCs w:val="24"/>
        </w:rPr>
        <w:t xml:space="preserve"> debris</w:t>
      </w:r>
      <w:r>
        <w:rPr>
          <w:rFonts w:ascii="Times New Roman" w:hAnsi="Times New Roman"/>
          <w:szCs w:val="24"/>
        </w:rPr>
        <w:t xml:space="preserve"> </w:t>
      </w:r>
      <w:r w:rsidR="002C29F6">
        <w:rPr>
          <w:rFonts w:ascii="Times New Roman" w:hAnsi="Times New Roman"/>
          <w:szCs w:val="24"/>
        </w:rPr>
        <w:t>w</w:t>
      </w:r>
      <w:r w:rsidR="00B80A3E">
        <w:rPr>
          <w:rFonts w:ascii="Times New Roman" w:hAnsi="Times New Roman"/>
          <w:szCs w:val="24"/>
        </w:rPr>
        <w:t>ill</w:t>
      </w:r>
      <w:r w:rsidR="002C29F6">
        <w:rPr>
          <w:rFonts w:ascii="Times New Roman" w:hAnsi="Times New Roman"/>
          <w:szCs w:val="24"/>
        </w:rPr>
        <w:t xml:space="preserve"> be removed from the site.</w:t>
      </w:r>
      <w:r>
        <w:rPr>
          <w:rFonts w:ascii="Times New Roman" w:hAnsi="Times New Roman"/>
          <w:szCs w:val="24"/>
        </w:rPr>
        <w:t xml:space="preserve">  Any remaining areas of disturbed soil w</w:t>
      </w:r>
      <w:r w:rsidR="00B80A3E">
        <w:rPr>
          <w:rFonts w:ascii="Times New Roman" w:hAnsi="Times New Roman"/>
          <w:szCs w:val="24"/>
        </w:rPr>
        <w:t>ill</w:t>
      </w:r>
      <w:r>
        <w:rPr>
          <w:rFonts w:ascii="Times New Roman" w:hAnsi="Times New Roman"/>
          <w:szCs w:val="24"/>
        </w:rPr>
        <w:t xml:space="preserve"> be temporarily stabilized with seed and mulch until they c</w:t>
      </w:r>
      <w:r w:rsidR="00B80A3E">
        <w:rPr>
          <w:rFonts w:ascii="Times New Roman" w:hAnsi="Times New Roman"/>
          <w:szCs w:val="24"/>
        </w:rPr>
        <w:t>an</w:t>
      </w:r>
      <w:r>
        <w:rPr>
          <w:rFonts w:ascii="Times New Roman" w:hAnsi="Times New Roman"/>
          <w:szCs w:val="24"/>
        </w:rPr>
        <w:t xml:space="preserve"> be </w:t>
      </w:r>
      <w:r w:rsidRPr="00FD6D62">
        <w:rPr>
          <w:rFonts w:ascii="Times New Roman" w:hAnsi="Times New Roman"/>
          <w:szCs w:val="24"/>
        </w:rPr>
        <w:t xml:space="preserve">permanently seeded and stabilized.  </w:t>
      </w:r>
    </w:p>
    <w:p w14:paraId="6D733083" w14:textId="51DD95B3" w:rsidR="00FD6D62" w:rsidRDefault="00FD6D62" w:rsidP="00D531C2">
      <w:pPr>
        <w:tabs>
          <w:tab w:val="right" w:leader="underscore" w:pos="9360"/>
        </w:tabs>
        <w:spacing w:line="240" w:lineRule="atLeast"/>
        <w:ind w:left="720"/>
        <w:rPr>
          <w:rFonts w:ascii="Times New Roman" w:hAnsi="Times New Roman"/>
          <w:szCs w:val="24"/>
        </w:rPr>
      </w:pPr>
    </w:p>
    <w:p w14:paraId="1BDCADE8" w14:textId="4C95D40A" w:rsidR="002C7562" w:rsidRPr="00DB4F75" w:rsidRDefault="00FD6D62" w:rsidP="000961C9">
      <w:pPr>
        <w:tabs>
          <w:tab w:val="right" w:leader="underscore" w:pos="9360"/>
        </w:tabs>
        <w:spacing w:line="240" w:lineRule="atLeast"/>
        <w:ind w:left="720"/>
        <w:rPr>
          <w:rFonts w:ascii="Times New Roman" w:hAnsi="Times New Roman"/>
          <w:szCs w:val="24"/>
        </w:rPr>
      </w:pPr>
      <w:r w:rsidRPr="00FD6D62">
        <w:rPr>
          <w:rFonts w:ascii="Times New Roman" w:hAnsi="Times New Roman"/>
          <w:szCs w:val="24"/>
        </w:rPr>
        <w:t>Based on these methods</w:t>
      </w:r>
      <w:r w:rsidR="001567F7">
        <w:rPr>
          <w:rFonts w:ascii="Times New Roman" w:hAnsi="Times New Roman"/>
          <w:szCs w:val="24"/>
        </w:rPr>
        <w:t>,</w:t>
      </w:r>
      <w:r w:rsidRPr="00FD6D62">
        <w:rPr>
          <w:rFonts w:ascii="Times New Roman" w:hAnsi="Times New Roman"/>
          <w:szCs w:val="24"/>
        </w:rPr>
        <w:t xml:space="preserve"> the Department does not anticipate any unreasonable erosion will result.  </w:t>
      </w:r>
      <w:r w:rsidR="002C7562" w:rsidRPr="00FD6D62">
        <w:rPr>
          <w:rFonts w:ascii="Times New Roman" w:hAnsi="Times New Roman"/>
          <w:szCs w:val="24"/>
        </w:rPr>
        <w:t>The Department find</w:t>
      </w:r>
      <w:r w:rsidR="00B76AA1" w:rsidRPr="00FD6D62">
        <w:rPr>
          <w:rFonts w:ascii="Times New Roman" w:hAnsi="Times New Roman"/>
          <w:szCs w:val="24"/>
        </w:rPr>
        <w:t>s</w:t>
      </w:r>
      <w:r w:rsidR="002C7562" w:rsidRPr="00FD6D62">
        <w:rPr>
          <w:rFonts w:ascii="Times New Roman" w:hAnsi="Times New Roman"/>
          <w:szCs w:val="24"/>
        </w:rPr>
        <w:t xml:space="preserve"> that the </w:t>
      </w:r>
      <w:r w:rsidR="002C7562" w:rsidRPr="00DB4F75">
        <w:rPr>
          <w:rFonts w:ascii="Times New Roman" w:hAnsi="Times New Roman"/>
          <w:szCs w:val="24"/>
        </w:rPr>
        <w:t>activity will not cause unreasonable erosion of soil or sediment nor unreasonably inhibit the natural transfer of soil from the terrestrial to the marine or freshwater environment</w:t>
      </w:r>
      <w:r w:rsidR="000553AD">
        <w:rPr>
          <w:rFonts w:ascii="Times New Roman" w:hAnsi="Times New Roman"/>
          <w:szCs w:val="24"/>
        </w:rPr>
        <w:t xml:space="preserve"> provided that the applicant’s contractor deploys a</w:t>
      </w:r>
      <w:r w:rsidR="00B80A3E">
        <w:rPr>
          <w:rFonts w:ascii="Times New Roman" w:hAnsi="Times New Roman"/>
          <w:szCs w:val="24"/>
        </w:rPr>
        <w:t>nd maintains a</w:t>
      </w:r>
      <w:r w:rsidR="000553AD">
        <w:rPr>
          <w:rFonts w:ascii="Times New Roman" w:hAnsi="Times New Roman"/>
          <w:szCs w:val="24"/>
        </w:rPr>
        <w:t xml:space="preserve"> turbidity curtain around the area of active dredging </w:t>
      </w:r>
      <w:r w:rsidR="00B80A3E">
        <w:rPr>
          <w:rFonts w:ascii="Times New Roman" w:hAnsi="Times New Roman"/>
          <w:szCs w:val="24"/>
        </w:rPr>
        <w:t>to contain suspended solids</w:t>
      </w:r>
      <w:r w:rsidR="000553AD">
        <w:rPr>
          <w:rFonts w:ascii="Times New Roman" w:hAnsi="Times New Roman"/>
          <w:szCs w:val="24"/>
        </w:rPr>
        <w:t>.</w:t>
      </w:r>
    </w:p>
    <w:p w14:paraId="7C085FAA" w14:textId="77777777" w:rsidR="002C7562" w:rsidRPr="00DB4F75" w:rsidRDefault="002C7562" w:rsidP="000961C9">
      <w:pPr>
        <w:tabs>
          <w:tab w:val="right" w:leader="underscore" w:pos="9360"/>
        </w:tabs>
        <w:spacing w:line="240" w:lineRule="atLeast"/>
        <w:rPr>
          <w:rFonts w:ascii="Times New Roman" w:hAnsi="Times New Roman"/>
          <w:szCs w:val="24"/>
        </w:rPr>
      </w:pPr>
    </w:p>
    <w:p w14:paraId="684AFA69" w14:textId="77777777" w:rsidR="00286456" w:rsidRPr="00DB4F75" w:rsidRDefault="002C7562" w:rsidP="00A119E8">
      <w:pPr>
        <w:keepNext/>
        <w:tabs>
          <w:tab w:val="left" w:pos="720"/>
          <w:tab w:val="right" w:leader="underscore" w:pos="9360"/>
        </w:tabs>
        <w:spacing w:line="240" w:lineRule="atLeast"/>
        <w:rPr>
          <w:rFonts w:ascii="Times New Roman" w:hAnsi="Times New Roman"/>
          <w:szCs w:val="24"/>
        </w:rPr>
      </w:pPr>
      <w:r w:rsidRPr="00DB4F75">
        <w:rPr>
          <w:rFonts w:ascii="Times New Roman" w:hAnsi="Times New Roman"/>
          <w:szCs w:val="24"/>
        </w:rPr>
        <w:t>4</w:t>
      </w:r>
      <w:r w:rsidR="00D23CD0" w:rsidRPr="00DB4F75">
        <w:rPr>
          <w:rFonts w:ascii="Times New Roman" w:hAnsi="Times New Roman"/>
          <w:szCs w:val="24"/>
        </w:rPr>
        <w:t>.</w:t>
      </w:r>
      <w:r w:rsidR="00D23CD0" w:rsidRPr="00DB4F75">
        <w:rPr>
          <w:rFonts w:ascii="Times New Roman" w:hAnsi="Times New Roman"/>
          <w:szCs w:val="24"/>
        </w:rPr>
        <w:tab/>
      </w:r>
      <w:r w:rsidR="00286456" w:rsidRPr="00DB4F75">
        <w:rPr>
          <w:rFonts w:ascii="Times New Roman" w:hAnsi="Times New Roman"/>
          <w:szCs w:val="24"/>
          <w:u w:val="single"/>
        </w:rPr>
        <w:t>HABITAT CONSIDERATIONS</w:t>
      </w:r>
      <w:r w:rsidR="00286456" w:rsidRPr="00DB4F75">
        <w:rPr>
          <w:rFonts w:ascii="Times New Roman" w:hAnsi="Times New Roman"/>
          <w:szCs w:val="24"/>
        </w:rPr>
        <w:t xml:space="preserve">: </w:t>
      </w:r>
    </w:p>
    <w:p w14:paraId="1F757F83" w14:textId="77777777" w:rsidR="00D531C2" w:rsidRPr="00DB4F75" w:rsidRDefault="00D531C2" w:rsidP="00A119E8">
      <w:pPr>
        <w:keepNext/>
        <w:tabs>
          <w:tab w:val="left" w:pos="720"/>
          <w:tab w:val="right" w:leader="underscore" w:pos="9360"/>
        </w:tabs>
        <w:spacing w:line="240" w:lineRule="atLeast"/>
        <w:rPr>
          <w:rFonts w:ascii="Times New Roman" w:hAnsi="Times New Roman"/>
          <w:szCs w:val="24"/>
        </w:rPr>
      </w:pPr>
    </w:p>
    <w:p w14:paraId="79A9979B" w14:textId="77777777" w:rsidR="00EB584D" w:rsidRPr="00691DD9" w:rsidRDefault="00D531C2" w:rsidP="00EB584D">
      <w:pPr>
        <w:tabs>
          <w:tab w:val="right" w:leader="underscore" w:pos="9360"/>
        </w:tabs>
        <w:ind w:left="720"/>
        <w:rPr>
          <w:rFonts w:ascii="Times New Roman" w:hAnsi="Times New Roman"/>
          <w:szCs w:val="24"/>
        </w:rPr>
      </w:pPr>
      <w:r w:rsidRPr="00DB4F75">
        <w:rPr>
          <w:rFonts w:ascii="Times New Roman" w:hAnsi="Times New Roman"/>
          <w:szCs w:val="24"/>
        </w:rPr>
        <w:t>The NRPA</w:t>
      </w:r>
      <w:r w:rsidR="008C7EC9" w:rsidRPr="00691DD9">
        <w:rPr>
          <w:rFonts w:ascii="Times New Roman" w:hAnsi="Times New Roman"/>
          <w:szCs w:val="24"/>
        </w:rPr>
        <w:t xml:space="preserve">, </w:t>
      </w:r>
      <w:r w:rsidR="00536E7C" w:rsidRPr="00691DD9">
        <w:rPr>
          <w:rFonts w:ascii="Times New Roman" w:hAnsi="Times New Roman"/>
          <w:szCs w:val="24"/>
        </w:rPr>
        <w:t>in 38</w:t>
      </w:r>
      <w:r w:rsidR="008C7EC9" w:rsidRPr="00691DD9">
        <w:rPr>
          <w:rFonts w:ascii="Times New Roman" w:hAnsi="Times New Roman"/>
          <w:szCs w:val="24"/>
        </w:rPr>
        <w:t xml:space="preserve"> M.R.S. §</w:t>
      </w:r>
      <w:r w:rsidR="00D16CB5" w:rsidRPr="00691DD9">
        <w:rPr>
          <w:rFonts w:ascii="Times New Roman" w:hAnsi="Times New Roman"/>
          <w:szCs w:val="24"/>
        </w:rPr>
        <w:t xml:space="preserve"> </w:t>
      </w:r>
      <w:r w:rsidR="008C7EC9" w:rsidRPr="00691DD9">
        <w:rPr>
          <w:rFonts w:ascii="Times New Roman" w:hAnsi="Times New Roman"/>
          <w:szCs w:val="24"/>
        </w:rPr>
        <w:t>480-D(3)</w:t>
      </w:r>
      <w:r w:rsidR="00C01CC2" w:rsidRPr="00691DD9">
        <w:rPr>
          <w:rFonts w:ascii="Times New Roman" w:hAnsi="Times New Roman"/>
          <w:szCs w:val="24"/>
        </w:rPr>
        <w:t xml:space="preserve">, </w:t>
      </w:r>
      <w:r w:rsidRPr="00691DD9">
        <w:rPr>
          <w:rFonts w:ascii="Times New Roman" w:hAnsi="Times New Roman"/>
          <w:szCs w:val="24"/>
        </w:rPr>
        <w:t xml:space="preserve">requires the applicant to demonstrate that the proposed project will not </w:t>
      </w:r>
      <w:r w:rsidR="00EB584D" w:rsidRPr="00691DD9">
        <w:rPr>
          <w:rFonts w:ascii="Times New Roman" w:hAnsi="Times New Roman"/>
          <w:szCs w:val="24"/>
        </w:rPr>
        <w:t xml:space="preserve">unreasonably harm significant wildlife habitat, </w:t>
      </w:r>
      <w:r w:rsidR="00EB584D" w:rsidRPr="00691DD9">
        <w:rPr>
          <w:rFonts w:ascii="Times New Roman" w:hAnsi="Times New Roman"/>
        </w:rPr>
        <w:t>freshwater wetland plant habitat, threatened or endangered plant habitat, aquatic or adjacent upland habitat, travel corridor, freshwater, estuarine or marine fisheries or other aquatic life</w:t>
      </w:r>
      <w:r w:rsidR="00C01CC2" w:rsidRPr="00691DD9">
        <w:rPr>
          <w:rFonts w:ascii="Times New Roman" w:hAnsi="Times New Roman"/>
        </w:rPr>
        <w:t>.</w:t>
      </w:r>
      <w:r w:rsidR="00EB584D" w:rsidRPr="00691DD9">
        <w:rPr>
          <w:rFonts w:ascii="Times New Roman" w:hAnsi="Times New Roman"/>
          <w:szCs w:val="24"/>
        </w:rPr>
        <w:t xml:space="preserve"> </w:t>
      </w:r>
    </w:p>
    <w:p w14:paraId="7A2A1F66" w14:textId="77777777" w:rsidR="002D13F0" w:rsidRPr="001567F7" w:rsidRDefault="002D13F0" w:rsidP="00786533">
      <w:pPr>
        <w:tabs>
          <w:tab w:val="right" w:leader="underscore" w:pos="9360"/>
        </w:tabs>
        <w:rPr>
          <w:rFonts w:ascii="Times New Roman" w:hAnsi="Times New Roman"/>
          <w:b/>
          <w:snapToGrid w:val="0"/>
          <w:szCs w:val="24"/>
        </w:rPr>
      </w:pPr>
    </w:p>
    <w:p w14:paraId="1DADE6B3" w14:textId="65223044" w:rsidR="00F873FA" w:rsidRDefault="002D13F0" w:rsidP="002D13F0">
      <w:pPr>
        <w:tabs>
          <w:tab w:val="right" w:leader="underscore" w:pos="9360"/>
        </w:tabs>
        <w:ind w:left="720"/>
        <w:rPr>
          <w:rFonts w:ascii="Times New Roman" w:hAnsi="Times New Roman"/>
          <w:snapToGrid w:val="0"/>
          <w:szCs w:val="24"/>
        </w:rPr>
      </w:pPr>
      <w:r w:rsidRPr="001567F7">
        <w:rPr>
          <w:rFonts w:ascii="Times New Roman" w:hAnsi="Times New Roman"/>
          <w:snapToGrid w:val="0"/>
          <w:szCs w:val="24"/>
        </w:rPr>
        <w:t xml:space="preserve">The project site is a </w:t>
      </w:r>
      <w:r w:rsidR="001567F7" w:rsidRPr="001567F7">
        <w:rPr>
          <w:rFonts w:ascii="Times New Roman" w:hAnsi="Times New Roman"/>
          <w:snapToGrid w:val="0"/>
          <w:szCs w:val="24"/>
        </w:rPr>
        <w:t>developed waterfront</w:t>
      </w:r>
      <w:r w:rsidR="008D2011">
        <w:rPr>
          <w:rFonts w:ascii="Times New Roman" w:hAnsi="Times New Roman"/>
          <w:snapToGrid w:val="0"/>
          <w:szCs w:val="24"/>
        </w:rPr>
        <w:t xml:space="preserve"> and harbor</w:t>
      </w:r>
      <w:r w:rsidR="001567F7" w:rsidRPr="001567F7">
        <w:rPr>
          <w:rFonts w:ascii="Times New Roman" w:hAnsi="Times New Roman"/>
          <w:snapToGrid w:val="0"/>
          <w:szCs w:val="24"/>
        </w:rPr>
        <w:t xml:space="preserve">.  The intertidal substrate </w:t>
      </w:r>
      <w:r w:rsidR="006506ED">
        <w:rPr>
          <w:rFonts w:ascii="Times New Roman" w:hAnsi="Times New Roman"/>
          <w:snapToGrid w:val="0"/>
          <w:szCs w:val="24"/>
        </w:rPr>
        <w:t xml:space="preserve">is a mixture of boulders, cobbles, and mixed coarse and fine sediments grading to mudflat.  The shoreline in the immediate vicinity of the fixed pier is armored with riprap.  </w:t>
      </w:r>
      <w:r w:rsidR="004810A6">
        <w:rPr>
          <w:rFonts w:ascii="Times New Roman" w:hAnsi="Times New Roman"/>
          <w:snapToGrid w:val="0"/>
          <w:szCs w:val="24"/>
        </w:rPr>
        <w:t xml:space="preserve">A 200-foot-long beach is located southeast of the project site.  </w:t>
      </w:r>
      <w:r w:rsidR="006506ED">
        <w:rPr>
          <w:rFonts w:ascii="Times New Roman" w:hAnsi="Times New Roman"/>
          <w:snapToGrid w:val="0"/>
          <w:szCs w:val="24"/>
        </w:rPr>
        <w:t xml:space="preserve">The only </w:t>
      </w:r>
      <w:r w:rsidR="00447B3D">
        <w:rPr>
          <w:rFonts w:ascii="Times New Roman" w:hAnsi="Times New Roman"/>
          <w:snapToGrid w:val="0"/>
          <w:szCs w:val="24"/>
        </w:rPr>
        <w:t>proposed intertidal activity</w:t>
      </w:r>
      <w:r w:rsidR="006506ED">
        <w:rPr>
          <w:rFonts w:ascii="Times New Roman" w:hAnsi="Times New Roman"/>
          <w:snapToGrid w:val="0"/>
          <w:szCs w:val="24"/>
        </w:rPr>
        <w:t xml:space="preserve"> is the landward extension of the fixed pier</w:t>
      </w:r>
      <w:r w:rsidR="00447B3D">
        <w:rPr>
          <w:rFonts w:ascii="Times New Roman" w:hAnsi="Times New Roman"/>
          <w:snapToGrid w:val="0"/>
          <w:szCs w:val="24"/>
        </w:rPr>
        <w:t xml:space="preserve"> to provide an access/viewing platform, which </w:t>
      </w:r>
      <w:r w:rsidR="006506ED">
        <w:rPr>
          <w:rFonts w:ascii="Times New Roman" w:hAnsi="Times New Roman"/>
          <w:snapToGrid w:val="0"/>
          <w:szCs w:val="24"/>
        </w:rPr>
        <w:t xml:space="preserve">will be located entirely over existing riprap.  </w:t>
      </w:r>
      <w:r w:rsidR="006F2A02">
        <w:rPr>
          <w:rFonts w:ascii="Times New Roman" w:hAnsi="Times New Roman"/>
          <w:snapToGrid w:val="0"/>
          <w:szCs w:val="24"/>
        </w:rPr>
        <w:t xml:space="preserve">The proposed dredge will be located within the subtidal zone.  </w:t>
      </w:r>
      <w:r w:rsidR="002F733B" w:rsidRPr="002F733B">
        <w:rPr>
          <w:rFonts w:ascii="Times New Roman" w:hAnsi="Times New Roman"/>
          <w:szCs w:val="24"/>
        </w:rPr>
        <w:t>According to the Department’s Geographic Information System database there are no mapped Essential or Significant Wildlife Habitats located at the site.</w:t>
      </w:r>
      <w:r w:rsidR="002F733B" w:rsidRPr="009A4332">
        <w:rPr>
          <w:szCs w:val="24"/>
        </w:rPr>
        <w:t xml:space="preserve">  </w:t>
      </w:r>
    </w:p>
    <w:p w14:paraId="4CEC7BB3" w14:textId="77777777" w:rsidR="00F873FA" w:rsidRDefault="00F873FA" w:rsidP="002D13F0">
      <w:pPr>
        <w:tabs>
          <w:tab w:val="right" w:leader="underscore" w:pos="9360"/>
        </w:tabs>
        <w:ind w:left="720"/>
        <w:rPr>
          <w:rFonts w:ascii="Times New Roman" w:hAnsi="Times New Roman"/>
          <w:snapToGrid w:val="0"/>
          <w:szCs w:val="24"/>
        </w:rPr>
      </w:pPr>
    </w:p>
    <w:p w14:paraId="2471CE10" w14:textId="24393EAB" w:rsidR="002F733B" w:rsidRDefault="006506ED" w:rsidP="002F733B">
      <w:pPr>
        <w:tabs>
          <w:tab w:val="right" w:leader="underscore" w:pos="9360"/>
        </w:tabs>
        <w:ind w:left="720"/>
        <w:rPr>
          <w:szCs w:val="24"/>
        </w:rPr>
      </w:pPr>
      <w:r>
        <w:rPr>
          <w:rFonts w:ascii="Times New Roman" w:hAnsi="Times New Roman"/>
          <w:snapToGrid w:val="0"/>
          <w:szCs w:val="24"/>
        </w:rPr>
        <w:t xml:space="preserve">The applicant submitted an assessment of the subtidal habitat completed by Eco-Analysts, Inc. based on </w:t>
      </w:r>
      <w:r w:rsidR="00F873FA">
        <w:rPr>
          <w:rFonts w:ascii="Times New Roman" w:hAnsi="Times New Roman"/>
          <w:snapToGrid w:val="0"/>
          <w:szCs w:val="24"/>
        </w:rPr>
        <w:t>multiple site visits conducted between 2017 and 2021, the latest of which took place on June 17, 2021.  The report characterized t</w:t>
      </w:r>
      <w:r>
        <w:rPr>
          <w:rFonts w:ascii="Times New Roman" w:hAnsi="Times New Roman"/>
          <w:snapToGrid w:val="0"/>
          <w:szCs w:val="24"/>
        </w:rPr>
        <w:t>he subtidal habitat within the area of the proposed marina expansion and dredge</w:t>
      </w:r>
      <w:r w:rsidR="00F873FA">
        <w:rPr>
          <w:rFonts w:ascii="Times New Roman" w:hAnsi="Times New Roman"/>
          <w:snapToGrid w:val="0"/>
          <w:szCs w:val="24"/>
        </w:rPr>
        <w:t xml:space="preserve"> as fine sediments overlaying glacial till, with widely scattered cobbles and occasional woody debris </w:t>
      </w:r>
      <w:r w:rsidR="00447B3D">
        <w:rPr>
          <w:rFonts w:ascii="Times New Roman" w:hAnsi="Times New Roman"/>
          <w:snapToGrid w:val="0"/>
          <w:szCs w:val="24"/>
        </w:rPr>
        <w:t>and</w:t>
      </w:r>
      <w:r w:rsidR="00F873FA">
        <w:rPr>
          <w:rFonts w:ascii="Times New Roman" w:hAnsi="Times New Roman"/>
          <w:snapToGrid w:val="0"/>
          <w:szCs w:val="24"/>
        </w:rPr>
        <w:t xml:space="preserve"> abandoned granite mooring blocks</w:t>
      </w:r>
      <w:r>
        <w:rPr>
          <w:rFonts w:ascii="Times New Roman" w:hAnsi="Times New Roman"/>
          <w:snapToGrid w:val="0"/>
          <w:szCs w:val="24"/>
        </w:rPr>
        <w:t>.</w:t>
      </w:r>
      <w:r w:rsidR="00F873FA">
        <w:rPr>
          <w:rFonts w:ascii="Times New Roman" w:hAnsi="Times New Roman"/>
          <w:snapToGrid w:val="0"/>
          <w:szCs w:val="24"/>
        </w:rPr>
        <w:t xml:space="preserve">  The report stated that no eelgrass was present.  </w:t>
      </w:r>
      <w:r w:rsidR="004810A6">
        <w:rPr>
          <w:rFonts w:ascii="Times New Roman" w:hAnsi="Times New Roman"/>
          <w:snapToGrid w:val="0"/>
          <w:szCs w:val="24"/>
        </w:rPr>
        <w:t>Rockweed and two species of kelp were observed on the existing pier and abandoned mooring blocks.</w:t>
      </w:r>
      <w:r w:rsidR="00FF7B74">
        <w:rPr>
          <w:rFonts w:ascii="Times New Roman" w:hAnsi="Times New Roman"/>
          <w:snapToGrid w:val="0"/>
          <w:szCs w:val="24"/>
        </w:rPr>
        <w:t xml:space="preserve">  Blue mussels, sandworms, rock barnacles, and periwinkles were also noted as present.</w:t>
      </w:r>
      <w:r w:rsidR="002F733B">
        <w:rPr>
          <w:rFonts w:ascii="Times New Roman" w:hAnsi="Times New Roman"/>
          <w:snapToGrid w:val="0"/>
          <w:szCs w:val="24"/>
        </w:rPr>
        <w:t xml:space="preserve">  </w:t>
      </w:r>
    </w:p>
    <w:p w14:paraId="4CBFC920" w14:textId="77777777" w:rsidR="002F733B" w:rsidRDefault="002F733B" w:rsidP="00C87365">
      <w:pPr>
        <w:pStyle w:val="BodyTextIndent2"/>
        <w:tabs>
          <w:tab w:val="right" w:leader="underscore" w:pos="9360"/>
        </w:tabs>
        <w:rPr>
          <w:szCs w:val="24"/>
        </w:rPr>
      </w:pPr>
    </w:p>
    <w:p w14:paraId="7CBBD93D" w14:textId="57DEC17D" w:rsidR="00FD5A34" w:rsidRDefault="00C87365" w:rsidP="00C87365">
      <w:pPr>
        <w:pStyle w:val="BodyTextIndent2"/>
        <w:tabs>
          <w:tab w:val="right" w:leader="underscore" w:pos="9360"/>
        </w:tabs>
        <w:rPr>
          <w:szCs w:val="24"/>
        </w:rPr>
      </w:pPr>
      <w:r>
        <w:rPr>
          <w:szCs w:val="24"/>
        </w:rPr>
        <w:t xml:space="preserve">In their comments, some interested persons expressed concern that the </w:t>
      </w:r>
      <w:r w:rsidR="00657FC3">
        <w:rPr>
          <w:szCs w:val="24"/>
        </w:rPr>
        <w:t>proposed project</w:t>
      </w:r>
      <w:r>
        <w:rPr>
          <w:szCs w:val="24"/>
        </w:rPr>
        <w:t xml:space="preserve"> will have adverse impacts to </w:t>
      </w:r>
      <w:r w:rsidR="002F733B">
        <w:rPr>
          <w:szCs w:val="24"/>
        </w:rPr>
        <w:t xml:space="preserve">marine wildlife, particularly birds such as </w:t>
      </w:r>
      <w:r w:rsidR="006710B5">
        <w:rPr>
          <w:szCs w:val="24"/>
        </w:rPr>
        <w:t xml:space="preserve">the </w:t>
      </w:r>
      <w:r w:rsidR="002F733B">
        <w:rPr>
          <w:szCs w:val="24"/>
        </w:rPr>
        <w:t xml:space="preserve">great blue heron and sea duck species, </w:t>
      </w:r>
      <w:r w:rsidR="00FD5A34">
        <w:rPr>
          <w:szCs w:val="24"/>
        </w:rPr>
        <w:t xml:space="preserve">as well as </w:t>
      </w:r>
      <w:r w:rsidR="00EE2EEB">
        <w:rPr>
          <w:szCs w:val="24"/>
        </w:rPr>
        <w:t xml:space="preserve">lobster habitats, commercial fisheries, </w:t>
      </w:r>
      <w:r w:rsidR="00FD5A34">
        <w:rPr>
          <w:szCs w:val="24"/>
        </w:rPr>
        <w:t>and other marine life</w:t>
      </w:r>
      <w:r w:rsidR="00657FC3">
        <w:rPr>
          <w:szCs w:val="24"/>
        </w:rPr>
        <w:t xml:space="preserve"> due to the dredge, the expanded marina, and </w:t>
      </w:r>
      <w:r w:rsidR="00D7387E">
        <w:rPr>
          <w:szCs w:val="24"/>
        </w:rPr>
        <w:t>underwater noise</w:t>
      </w:r>
      <w:r w:rsidR="00657FC3">
        <w:rPr>
          <w:szCs w:val="24"/>
        </w:rPr>
        <w:t xml:space="preserve"> from </w:t>
      </w:r>
      <w:r w:rsidR="00C7539B">
        <w:rPr>
          <w:szCs w:val="24"/>
        </w:rPr>
        <w:t>vessel</w:t>
      </w:r>
      <w:r w:rsidR="00657FC3">
        <w:rPr>
          <w:szCs w:val="24"/>
        </w:rPr>
        <w:t xml:space="preserve">s using the marina.   </w:t>
      </w:r>
      <w:r w:rsidR="002F733B">
        <w:rPr>
          <w:szCs w:val="24"/>
        </w:rPr>
        <w:t xml:space="preserve">  </w:t>
      </w:r>
    </w:p>
    <w:p w14:paraId="25F9E493" w14:textId="77777777" w:rsidR="00FD5A34" w:rsidRDefault="00FD5A34" w:rsidP="00C87365">
      <w:pPr>
        <w:pStyle w:val="BodyTextIndent2"/>
        <w:tabs>
          <w:tab w:val="right" w:leader="underscore" w:pos="9360"/>
        </w:tabs>
        <w:rPr>
          <w:szCs w:val="24"/>
        </w:rPr>
      </w:pPr>
    </w:p>
    <w:p w14:paraId="723EBE33" w14:textId="3C165A1B" w:rsidR="00286456" w:rsidRDefault="001F63DE" w:rsidP="000961C9">
      <w:pPr>
        <w:pStyle w:val="BodyTextIndent2"/>
        <w:tabs>
          <w:tab w:val="right" w:leader="underscore" w:pos="9360"/>
        </w:tabs>
        <w:rPr>
          <w:szCs w:val="24"/>
        </w:rPr>
      </w:pPr>
      <w:r w:rsidRPr="009A4332">
        <w:rPr>
          <w:szCs w:val="24"/>
        </w:rPr>
        <w:t xml:space="preserve">In its review, </w:t>
      </w:r>
      <w:r w:rsidR="009A4332" w:rsidRPr="009A4332">
        <w:rPr>
          <w:szCs w:val="24"/>
        </w:rPr>
        <w:t xml:space="preserve">DMR commented that the </w:t>
      </w:r>
      <w:r w:rsidR="00D7387E">
        <w:rPr>
          <w:szCs w:val="24"/>
        </w:rPr>
        <w:t>proposed project</w:t>
      </w:r>
      <w:r w:rsidR="009A4332" w:rsidRPr="009A4332">
        <w:rPr>
          <w:szCs w:val="24"/>
        </w:rPr>
        <w:t xml:space="preserve"> site does not contain eelgrass</w:t>
      </w:r>
      <w:r w:rsidR="009A4332">
        <w:rPr>
          <w:szCs w:val="24"/>
        </w:rPr>
        <w:t xml:space="preserve"> or commercial fisheries </w:t>
      </w:r>
      <w:r w:rsidR="009A4332" w:rsidRPr="009A4332">
        <w:rPr>
          <w:szCs w:val="24"/>
        </w:rPr>
        <w:t xml:space="preserve">within the proposed marina expansion and dredge locations.  </w:t>
      </w:r>
      <w:r w:rsidR="009A4332">
        <w:rPr>
          <w:szCs w:val="24"/>
        </w:rPr>
        <w:t xml:space="preserve">Shellfish harvesting at the project site is prohibited.  DMR stated that it anticipates that the </w:t>
      </w:r>
      <w:r w:rsidR="00D7387E">
        <w:rPr>
          <w:szCs w:val="24"/>
        </w:rPr>
        <w:t>proposed project</w:t>
      </w:r>
      <w:r w:rsidR="009A4332">
        <w:rPr>
          <w:szCs w:val="24"/>
        </w:rPr>
        <w:t xml:space="preserve"> will result in minimal to no impacts to shellfish, diadromous fish species, and </w:t>
      </w:r>
      <w:r w:rsidR="009A4332" w:rsidRPr="009A4332">
        <w:rPr>
          <w:szCs w:val="24"/>
        </w:rPr>
        <w:t xml:space="preserve">scallop and lobster fisheries, provided that dredging is conducted during a work window of November 8 and April 8 to minimize potential impacts to fish in the area.   </w:t>
      </w:r>
    </w:p>
    <w:p w14:paraId="22F36611" w14:textId="1BCECBCE" w:rsidR="009B0EBF" w:rsidRDefault="009B0EBF" w:rsidP="000961C9">
      <w:pPr>
        <w:pStyle w:val="BodyTextIndent2"/>
        <w:tabs>
          <w:tab w:val="right" w:leader="underscore" w:pos="9360"/>
        </w:tabs>
        <w:rPr>
          <w:szCs w:val="24"/>
        </w:rPr>
      </w:pPr>
    </w:p>
    <w:p w14:paraId="24A31FB2" w14:textId="1856C58E" w:rsidR="00FD5A34" w:rsidRPr="009A4332" w:rsidRDefault="006710B5" w:rsidP="00FD5A34">
      <w:pPr>
        <w:pStyle w:val="BodyTextIndent2"/>
        <w:tabs>
          <w:tab w:val="right" w:leader="underscore" w:pos="9360"/>
        </w:tabs>
        <w:rPr>
          <w:szCs w:val="24"/>
        </w:rPr>
      </w:pPr>
      <w:r>
        <w:rPr>
          <w:szCs w:val="24"/>
        </w:rPr>
        <w:t>T</w:t>
      </w:r>
      <w:r w:rsidR="00FD5A34">
        <w:rPr>
          <w:szCs w:val="24"/>
        </w:rPr>
        <w:t>he applicant does not propose any new direct or indirect impacts to</w:t>
      </w:r>
      <w:r w:rsidR="00657FC3">
        <w:rPr>
          <w:szCs w:val="24"/>
        </w:rPr>
        <w:t xml:space="preserve"> </w:t>
      </w:r>
      <w:r w:rsidR="00FD5A34">
        <w:rPr>
          <w:szCs w:val="24"/>
        </w:rPr>
        <w:t>the intertidal coastal wetland</w:t>
      </w:r>
      <w:r>
        <w:rPr>
          <w:szCs w:val="24"/>
        </w:rPr>
        <w:t>, except for a small area of existing riprap</w:t>
      </w:r>
      <w:r w:rsidR="00FD5A34">
        <w:rPr>
          <w:szCs w:val="24"/>
        </w:rPr>
        <w:t xml:space="preserve">.  The proposed dredge and </w:t>
      </w:r>
      <w:r w:rsidR="00657FC3">
        <w:rPr>
          <w:szCs w:val="24"/>
        </w:rPr>
        <w:t xml:space="preserve">pile installation </w:t>
      </w:r>
      <w:r w:rsidR="00FD5A34">
        <w:rPr>
          <w:szCs w:val="24"/>
        </w:rPr>
        <w:t xml:space="preserve">will be temporary disturbances. </w:t>
      </w:r>
      <w:r w:rsidR="00760263">
        <w:rPr>
          <w:szCs w:val="24"/>
        </w:rPr>
        <w:t xml:space="preserve"> </w:t>
      </w:r>
      <w:r w:rsidR="008F6645">
        <w:rPr>
          <w:szCs w:val="24"/>
        </w:rPr>
        <w:t xml:space="preserve">As discussed in Finding 3, the applicant will install pilings with a soft-start technique, which will minimize the potential effects of </w:t>
      </w:r>
      <w:r w:rsidR="008F6645">
        <w:rPr>
          <w:szCs w:val="24"/>
        </w:rPr>
        <w:lastRenderedPageBreak/>
        <w:t xml:space="preserve">vibration on fish and other marine life.  </w:t>
      </w:r>
      <w:r w:rsidR="00447B3D">
        <w:rPr>
          <w:szCs w:val="24"/>
        </w:rPr>
        <w:t>A</w:t>
      </w:r>
      <w:r w:rsidR="008F6645">
        <w:rPr>
          <w:szCs w:val="24"/>
        </w:rPr>
        <w:t xml:space="preserve">s discussed in Finding 2, vessels </w:t>
      </w:r>
      <w:r w:rsidR="002A7011">
        <w:rPr>
          <w:szCs w:val="24"/>
        </w:rPr>
        <w:t>berthed</w:t>
      </w:r>
      <w:r w:rsidR="008F6645">
        <w:rPr>
          <w:szCs w:val="24"/>
        </w:rPr>
        <w:t xml:space="preserve"> at the marina will not need to operate their generators, further minimizing underwater vibrations.  </w:t>
      </w:r>
      <w:r w:rsidR="00760263">
        <w:rPr>
          <w:szCs w:val="24"/>
        </w:rPr>
        <w:t xml:space="preserve">The dredge will remove or displace subtidal benthic organisms within the project area; however, based on DMR’s comments, the </w:t>
      </w:r>
      <w:r w:rsidR="00D7387E">
        <w:rPr>
          <w:szCs w:val="24"/>
        </w:rPr>
        <w:t>proposed project</w:t>
      </w:r>
      <w:r w:rsidR="00760263">
        <w:rPr>
          <w:szCs w:val="24"/>
        </w:rPr>
        <w:t xml:space="preserve"> will not unreasonably affect the populations of these species or their ability to recover and recolonize the project area over time.  </w:t>
      </w:r>
      <w:r w:rsidR="00FD5A34">
        <w:rPr>
          <w:szCs w:val="24"/>
        </w:rPr>
        <w:t xml:space="preserve">Birds, as well as fish, are capable of avoiding the area of disturbance until the </w:t>
      </w:r>
      <w:r w:rsidR="00D7387E">
        <w:rPr>
          <w:szCs w:val="24"/>
        </w:rPr>
        <w:t>proposed project</w:t>
      </w:r>
      <w:r w:rsidR="00FD5A34">
        <w:rPr>
          <w:szCs w:val="24"/>
        </w:rPr>
        <w:t xml:space="preserve"> is complete.  </w:t>
      </w:r>
      <w:r w:rsidR="00AD107A">
        <w:rPr>
          <w:szCs w:val="24"/>
        </w:rPr>
        <w:t xml:space="preserve">Further, the proposed in-water work will be conducted during a winter work window and is anticipated to be complete by the spring of 2022.  </w:t>
      </w:r>
      <w:r w:rsidR="00FD5A34">
        <w:rPr>
          <w:szCs w:val="24"/>
        </w:rPr>
        <w:t xml:space="preserve">The Department determined that the proposed project will not significantly reduce or degrade the habitat available to birds in the harbor.  </w:t>
      </w:r>
    </w:p>
    <w:p w14:paraId="050A65E2" w14:textId="77777777" w:rsidR="00FD5A34" w:rsidRDefault="00FD5A34" w:rsidP="00786533">
      <w:pPr>
        <w:tabs>
          <w:tab w:val="left" w:pos="8019"/>
          <w:tab w:val="right" w:leader="underscore" w:pos="9360"/>
        </w:tabs>
        <w:spacing w:line="240" w:lineRule="atLeast"/>
        <w:ind w:left="720"/>
        <w:rPr>
          <w:rFonts w:ascii="Times New Roman" w:hAnsi="Times New Roman"/>
          <w:szCs w:val="24"/>
        </w:rPr>
      </w:pPr>
    </w:p>
    <w:p w14:paraId="013978BA" w14:textId="67CD9040" w:rsidR="00786533" w:rsidRPr="009A4332" w:rsidRDefault="00760263" w:rsidP="00786533">
      <w:pPr>
        <w:tabs>
          <w:tab w:val="left" w:pos="8019"/>
          <w:tab w:val="right" w:leader="underscore" w:pos="9360"/>
        </w:tabs>
        <w:spacing w:line="240" w:lineRule="atLeast"/>
        <w:ind w:left="720"/>
        <w:rPr>
          <w:rFonts w:ascii="Times New Roman" w:hAnsi="Times New Roman"/>
          <w:szCs w:val="24"/>
        </w:rPr>
      </w:pPr>
      <w:r>
        <w:rPr>
          <w:rFonts w:ascii="Times New Roman" w:hAnsi="Times New Roman"/>
          <w:szCs w:val="24"/>
        </w:rPr>
        <w:t xml:space="preserve">Based on the size and nature of the proposed project, the </w:t>
      </w:r>
      <w:r w:rsidR="008D6838">
        <w:rPr>
          <w:rFonts w:ascii="Times New Roman" w:hAnsi="Times New Roman"/>
          <w:szCs w:val="24"/>
        </w:rPr>
        <w:t xml:space="preserve">proposed </w:t>
      </w:r>
      <w:r>
        <w:rPr>
          <w:rFonts w:ascii="Times New Roman" w:hAnsi="Times New Roman"/>
          <w:szCs w:val="24"/>
        </w:rPr>
        <w:t>construction methods</w:t>
      </w:r>
      <w:r w:rsidR="008D6838">
        <w:rPr>
          <w:rFonts w:ascii="Times New Roman" w:hAnsi="Times New Roman"/>
          <w:szCs w:val="24"/>
        </w:rPr>
        <w:t xml:space="preserve"> included in the application</w:t>
      </w:r>
      <w:r>
        <w:rPr>
          <w:rFonts w:ascii="Times New Roman" w:hAnsi="Times New Roman"/>
          <w:szCs w:val="24"/>
        </w:rPr>
        <w:t>, DMR’s review,</w:t>
      </w:r>
      <w:r w:rsidR="00447B3D">
        <w:rPr>
          <w:rFonts w:ascii="Times New Roman" w:hAnsi="Times New Roman"/>
          <w:szCs w:val="24"/>
        </w:rPr>
        <w:t xml:space="preserve"> and </w:t>
      </w:r>
      <w:r w:rsidR="008D6838">
        <w:rPr>
          <w:rFonts w:ascii="Times New Roman" w:hAnsi="Times New Roman"/>
          <w:szCs w:val="24"/>
        </w:rPr>
        <w:t>a review of this material</w:t>
      </w:r>
      <w:r w:rsidR="00447B3D">
        <w:rPr>
          <w:rFonts w:ascii="Times New Roman" w:hAnsi="Times New Roman"/>
          <w:szCs w:val="24"/>
        </w:rPr>
        <w:t xml:space="preserve"> above,</w:t>
      </w:r>
      <w:r>
        <w:rPr>
          <w:rFonts w:ascii="Times New Roman" w:hAnsi="Times New Roman"/>
          <w:szCs w:val="24"/>
        </w:rPr>
        <w:t xml:space="preserve"> t</w:t>
      </w:r>
      <w:r w:rsidR="00786533" w:rsidRPr="009A4332">
        <w:rPr>
          <w:rFonts w:ascii="Times New Roman" w:hAnsi="Times New Roman"/>
          <w:szCs w:val="24"/>
        </w:rPr>
        <w:t>he Department finds that the activity will not unreasonably harm any significant wildlife habitat, freshwater wetland plant habitat, threatened or endangered plant habitat, aquatic or adjacent upland habitat, travel corridor, freshwater, estuarine or marine fisheries or other aquatic life</w:t>
      </w:r>
      <w:r w:rsidR="009A4332" w:rsidRPr="009A4332">
        <w:rPr>
          <w:rFonts w:ascii="Times New Roman" w:hAnsi="Times New Roman"/>
          <w:szCs w:val="24"/>
        </w:rPr>
        <w:t xml:space="preserve"> provided that the dredging </w:t>
      </w:r>
      <w:r w:rsidR="009C5BA0">
        <w:rPr>
          <w:rFonts w:ascii="Times New Roman" w:hAnsi="Times New Roman"/>
          <w:szCs w:val="24"/>
        </w:rPr>
        <w:t>operations are limited to the period</w:t>
      </w:r>
      <w:r w:rsidR="009A4332" w:rsidRPr="009A4332">
        <w:rPr>
          <w:rFonts w:ascii="Times New Roman" w:hAnsi="Times New Roman"/>
          <w:szCs w:val="24"/>
        </w:rPr>
        <w:t xml:space="preserve"> between November 8 and April 8</w:t>
      </w:r>
      <w:r w:rsidR="00786533" w:rsidRPr="009A4332">
        <w:rPr>
          <w:rFonts w:ascii="Times New Roman" w:hAnsi="Times New Roman"/>
          <w:szCs w:val="24"/>
        </w:rPr>
        <w:t>.</w:t>
      </w:r>
    </w:p>
    <w:p w14:paraId="14D93B15" w14:textId="77777777" w:rsidR="009A6078" w:rsidRPr="009A4332" w:rsidRDefault="009A6078" w:rsidP="00E52789">
      <w:pPr>
        <w:tabs>
          <w:tab w:val="left" w:pos="8019"/>
          <w:tab w:val="right" w:leader="underscore" w:pos="9360"/>
        </w:tabs>
        <w:spacing w:line="240" w:lineRule="atLeast"/>
        <w:rPr>
          <w:rFonts w:ascii="Times New Roman" w:hAnsi="Times New Roman"/>
          <w:szCs w:val="24"/>
        </w:rPr>
      </w:pPr>
    </w:p>
    <w:p w14:paraId="6CBC615B" w14:textId="77777777" w:rsidR="00943739" w:rsidRPr="009A4332" w:rsidRDefault="00E52789" w:rsidP="00A119E8">
      <w:pPr>
        <w:keepNext/>
        <w:tabs>
          <w:tab w:val="left" w:pos="720"/>
          <w:tab w:val="right" w:leader="underscore" w:pos="9360"/>
        </w:tabs>
        <w:spacing w:line="240" w:lineRule="atLeast"/>
        <w:rPr>
          <w:rFonts w:ascii="Times New Roman" w:hAnsi="Times New Roman"/>
          <w:szCs w:val="24"/>
        </w:rPr>
      </w:pPr>
      <w:r w:rsidRPr="009A4332">
        <w:rPr>
          <w:rFonts w:ascii="Times New Roman" w:hAnsi="Times New Roman"/>
          <w:szCs w:val="24"/>
        </w:rPr>
        <w:t>5</w:t>
      </w:r>
      <w:r w:rsidR="00943739" w:rsidRPr="009A4332">
        <w:rPr>
          <w:rFonts w:ascii="Times New Roman" w:hAnsi="Times New Roman"/>
          <w:szCs w:val="24"/>
        </w:rPr>
        <w:t>.</w:t>
      </w:r>
      <w:r w:rsidR="00943739" w:rsidRPr="009A4332">
        <w:rPr>
          <w:rFonts w:ascii="Times New Roman" w:hAnsi="Times New Roman"/>
          <w:szCs w:val="24"/>
        </w:rPr>
        <w:tab/>
      </w:r>
      <w:r w:rsidR="00943739" w:rsidRPr="009A4332">
        <w:rPr>
          <w:rFonts w:ascii="Times New Roman" w:hAnsi="Times New Roman"/>
          <w:szCs w:val="24"/>
          <w:u w:val="single"/>
        </w:rPr>
        <w:t>WATER QUALITY CONSIDERATIONS</w:t>
      </w:r>
      <w:r w:rsidR="00943739" w:rsidRPr="009A4332">
        <w:rPr>
          <w:rFonts w:ascii="Times New Roman" w:hAnsi="Times New Roman"/>
          <w:szCs w:val="24"/>
        </w:rPr>
        <w:t xml:space="preserve">: </w:t>
      </w:r>
    </w:p>
    <w:p w14:paraId="11EFC567" w14:textId="77777777" w:rsidR="00943739" w:rsidRPr="009A4332" w:rsidRDefault="00943739" w:rsidP="00A119E8">
      <w:pPr>
        <w:keepNext/>
        <w:tabs>
          <w:tab w:val="left" w:pos="8019"/>
          <w:tab w:val="right" w:leader="underscore" w:pos="9360"/>
        </w:tabs>
        <w:spacing w:line="240" w:lineRule="atLeast"/>
        <w:rPr>
          <w:rFonts w:ascii="Times New Roman" w:hAnsi="Times New Roman"/>
          <w:szCs w:val="24"/>
        </w:rPr>
      </w:pPr>
    </w:p>
    <w:p w14:paraId="2EEEAD17" w14:textId="77777777" w:rsidR="009A4332" w:rsidRPr="00F90D73" w:rsidRDefault="009A4332" w:rsidP="009A4332">
      <w:pPr>
        <w:autoSpaceDE w:val="0"/>
        <w:autoSpaceDN w:val="0"/>
        <w:adjustRightInd w:val="0"/>
        <w:ind w:left="720"/>
        <w:rPr>
          <w:rFonts w:ascii="Times New Roman" w:hAnsi="Times New Roman"/>
          <w:szCs w:val="24"/>
        </w:rPr>
      </w:pPr>
      <w:r w:rsidRPr="009A4332">
        <w:rPr>
          <w:rFonts w:ascii="Times New Roman" w:hAnsi="Times New Roman"/>
          <w:szCs w:val="24"/>
        </w:rPr>
        <w:t xml:space="preserve">The NRPA, in 38 M.R.S. § 480-D(5), requires the applicant to demonstrate that the proposed project will not violate any state water quality law, including those governing </w:t>
      </w:r>
      <w:r w:rsidRPr="00F90D73">
        <w:rPr>
          <w:rFonts w:ascii="Times New Roman" w:hAnsi="Times New Roman"/>
          <w:szCs w:val="24"/>
        </w:rPr>
        <w:t xml:space="preserve">the classification of the State’s waters. </w:t>
      </w:r>
    </w:p>
    <w:p w14:paraId="0F261AFF" w14:textId="77777777" w:rsidR="009A4332" w:rsidRPr="00F90D73" w:rsidRDefault="009A4332" w:rsidP="00897222">
      <w:pPr>
        <w:tabs>
          <w:tab w:val="left" w:pos="8019"/>
          <w:tab w:val="right" w:leader="underscore" w:pos="9360"/>
        </w:tabs>
        <w:spacing w:line="240" w:lineRule="atLeast"/>
        <w:ind w:left="720"/>
        <w:rPr>
          <w:rFonts w:ascii="Times New Roman" w:hAnsi="Times New Roman"/>
          <w:szCs w:val="24"/>
        </w:rPr>
      </w:pPr>
    </w:p>
    <w:p w14:paraId="37231E7C" w14:textId="0D43BF9E" w:rsidR="00897222" w:rsidRPr="00F90D73" w:rsidRDefault="00536E7C" w:rsidP="00897222">
      <w:pPr>
        <w:tabs>
          <w:tab w:val="left" w:pos="8019"/>
          <w:tab w:val="right" w:leader="underscore" w:pos="9360"/>
        </w:tabs>
        <w:spacing w:line="240" w:lineRule="atLeast"/>
        <w:ind w:left="720"/>
        <w:rPr>
          <w:rFonts w:ascii="Times New Roman" w:hAnsi="Times New Roman"/>
          <w:szCs w:val="24"/>
        </w:rPr>
      </w:pPr>
      <w:r w:rsidRPr="00F90D73">
        <w:rPr>
          <w:rFonts w:ascii="Times New Roman" w:hAnsi="Times New Roman"/>
          <w:szCs w:val="24"/>
        </w:rPr>
        <w:t>The</w:t>
      </w:r>
      <w:r w:rsidR="00897222" w:rsidRPr="00F90D73">
        <w:rPr>
          <w:rFonts w:ascii="Times New Roman" w:hAnsi="Times New Roman"/>
          <w:szCs w:val="24"/>
        </w:rPr>
        <w:t xml:space="preserve"> applicant proposes to use lumber treated with chromated copper arsenate (CCA) </w:t>
      </w:r>
      <w:r w:rsidR="00F90D73" w:rsidRPr="00F90D73">
        <w:rPr>
          <w:rFonts w:ascii="Times New Roman" w:hAnsi="Times New Roman"/>
          <w:szCs w:val="24"/>
        </w:rPr>
        <w:t xml:space="preserve">or alkaline copper quaternary (ACQ) </w:t>
      </w:r>
      <w:r w:rsidR="00EA06AC">
        <w:rPr>
          <w:rFonts w:ascii="Times New Roman" w:hAnsi="Times New Roman"/>
          <w:szCs w:val="24"/>
        </w:rPr>
        <w:t>for the pilings and proposed timber floats</w:t>
      </w:r>
      <w:r w:rsidR="00897222" w:rsidRPr="00F90D73">
        <w:rPr>
          <w:rFonts w:ascii="Times New Roman" w:hAnsi="Times New Roman"/>
          <w:szCs w:val="24"/>
        </w:rPr>
        <w:t>.</w:t>
      </w:r>
      <w:r w:rsidR="007036B3" w:rsidRPr="00F90D73">
        <w:rPr>
          <w:rFonts w:ascii="Times New Roman" w:hAnsi="Times New Roman"/>
          <w:szCs w:val="24"/>
        </w:rPr>
        <w:t xml:space="preserve"> </w:t>
      </w:r>
      <w:r w:rsidR="00897222" w:rsidRPr="00F90D73">
        <w:rPr>
          <w:rFonts w:ascii="Times New Roman" w:hAnsi="Times New Roman"/>
          <w:szCs w:val="24"/>
        </w:rPr>
        <w:t xml:space="preserve"> To protect water quality, all</w:t>
      </w:r>
      <w:r w:rsidR="00F90D73" w:rsidRPr="00F90D73">
        <w:rPr>
          <w:rFonts w:ascii="Times New Roman" w:hAnsi="Times New Roman"/>
          <w:szCs w:val="24"/>
        </w:rPr>
        <w:t xml:space="preserve"> </w:t>
      </w:r>
      <w:r w:rsidR="00897222" w:rsidRPr="00F90D73">
        <w:rPr>
          <w:rFonts w:ascii="Times New Roman" w:hAnsi="Times New Roman"/>
          <w:szCs w:val="24"/>
        </w:rPr>
        <w:t xml:space="preserve">treated lumber must be cured on dry land in a manner that exposes all surfaces to the air for 21 days prior to the start of construction.  </w:t>
      </w:r>
      <w:r w:rsidR="00F90D73">
        <w:rPr>
          <w:rFonts w:ascii="Times New Roman" w:hAnsi="Times New Roman"/>
          <w:szCs w:val="24"/>
        </w:rPr>
        <w:t xml:space="preserve">The applicant proposes </w:t>
      </w:r>
      <w:r w:rsidR="00EA06AC">
        <w:rPr>
          <w:rFonts w:ascii="Times New Roman" w:hAnsi="Times New Roman"/>
          <w:szCs w:val="24"/>
        </w:rPr>
        <w:t>to use concrete</w:t>
      </w:r>
      <w:r w:rsidR="00F90D73">
        <w:rPr>
          <w:rFonts w:ascii="Times New Roman" w:hAnsi="Times New Roman"/>
          <w:szCs w:val="24"/>
        </w:rPr>
        <w:t xml:space="preserve"> to support the landward extension of the pier.  Concrete must be pre-cast or poured into forms and cured at least one week before the forms are removed.  No washing of tools, forms, or other items used to place the concrete may occur in or adjacent to a waterbody or wetland. </w:t>
      </w:r>
    </w:p>
    <w:p w14:paraId="5955430D" w14:textId="77777777" w:rsidR="00897222" w:rsidRPr="00F90D73" w:rsidRDefault="00897222" w:rsidP="00897222">
      <w:pPr>
        <w:tabs>
          <w:tab w:val="left" w:pos="8019"/>
          <w:tab w:val="right" w:leader="underscore" w:pos="9360"/>
        </w:tabs>
        <w:spacing w:line="240" w:lineRule="atLeast"/>
        <w:ind w:left="720"/>
        <w:rPr>
          <w:rFonts w:ascii="Times New Roman" w:hAnsi="Times New Roman"/>
          <w:szCs w:val="24"/>
        </w:rPr>
      </w:pPr>
    </w:p>
    <w:p w14:paraId="31D0DADC" w14:textId="77777777" w:rsidR="008D2011" w:rsidRDefault="00275095" w:rsidP="00EC33CB">
      <w:pPr>
        <w:autoSpaceDE w:val="0"/>
        <w:autoSpaceDN w:val="0"/>
        <w:adjustRightInd w:val="0"/>
        <w:ind w:left="720"/>
        <w:rPr>
          <w:rFonts w:ascii="Times New Roman" w:hAnsi="Times New Roman"/>
          <w:szCs w:val="24"/>
        </w:rPr>
      </w:pPr>
      <w:r w:rsidRPr="00F90D73">
        <w:rPr>
          <w:rFonts w:ascii="Times New Roman" w:hAnsi="Times New Roman"/>
          <w:szCs w:val="24"/>
        </w:rPr>
        <w:t xml:space="preserve">The waters </w:t>
      </w:r>
      <w:r w:rsidR="00F90D73" w:rsidRPr="00F90D73">
        <w:rPr>
          <w:rFonts w:ascii="Times New Roman" w:hAnsi="Times New Roman"/>
          <w:szCs w:val="24"/>
        </w:rPr>
        <w:t>at the proposed dredge site</w:t>
      </w:r>
      <w:r w:rsidRPr="00F90D73">
        <w:rPr>
          <w:rFonts w:ascii="Times New Roman" w:hAnsi="Times New Roman"/>
          <w:szCs w:val="24"/>
        </w:rPr>
        <w:t xml:space="preserve"> are currently classified </w:t>
      </w:r>
      <w:r w:rsidR="00F90D73" w:rsidRPr="00F90D73">
        <w:rPr>
          <w:rFonts w:ascii="Times New Roman" w:hAnsi="Times New Roman"/>
          <w:szCs w:val="24"/>
        </w:rPr>
        <w:t xml:space="preserve">in </w:t>
      </w:r>
      <w:r w:rsidRPr="00F90D73">
        <w:rPr>
          <w:rFonts w:ascii="Times New Roman" w:hAnsi="Times New Roman"/>
          <w:szCs w:val="24"/>
        </w:rPr>
        <w:t>38 M.R.S. § 469(</w:t>
      </w:r>
      <w:r w:rsidR="00A460F0">
        <w:rPr>
          <w:rFonts w:ascii="Times New Roman" w:hAnsi="Times New Roman"/>
          <w:szCs w:val="24"/>
        </w:rPr>
        <w:t>3</w:t>
      </w:r>
      <w:r w:rsidRPr="00F90D73">
        <w:rPr>
          <w:rFonts w:ascii="Times New Roman" w:hAnsi="Times New Roman"/>
          <w:szCs w:val="24"/>
        </w:rPr>
        <w:t xml:space="preserve">) as </w:t>
      </w:r>
      <w:r w:rsidR="00A460F0">
        <w:rPr>
          <w:rFonts w:ascii="Times New Roman" w:hAnsi="Times New Roman"/>
          <w:szCs w:val="24"/>
        </w:rPr>
        <w:t xml:space="preserve">Class SC.  The standards for Class SC waters require that the waters be suitable for recreation, fishing, aquaculture, propagation and restricted harvesting of shellfish, industrial process and cooling water supply, hydroelectric power generation, navigation, and as a habitat for fish and other estuarine and marine life.  Discharges to Class SC waters may cause some changes to estuarine and marine life provided that the receiving waters are of sufficient quality to support all species of fish indigenous to the receiving waters and maintain the structure and function of the resident biological community.  </w:t>
      </w:r>
    </w:p>
    <w:p w14:paraId="28482341" w14:textId="77777777" w:rsidR="006D1588" w:rsidRDefault="006D1588" w:rsidP="006D1588">
      <w:pPr>
        <w:tabs>
          <w:tab w:val="left" w:pos="6345"/>
        </w:tabs>
        <w:autoSpaceDE w:val="0"/>
        <w:autoSpaceDN w:val="0"/>
        <w:adjustRightInd w:val="0"/>
        <w:ind w:left="720"/>
        <w:rPr>
          <w:rFonts w:ascii="Times New Roman" w:hAnsi="Times New Roman"/>
          <w:szCs w:val="24"/>
        </w:rPr>
      </w:pPr>
    </w:p>
    <w:p w14:paraId="630D01BF" w14:textId="52088C8E" w:rsidR="00BC31A6" w:rsidRPr="00EE2EEB" w:rsidRDefault="00BC31A6" w:rsidP="006D1588">
      <w:pPr>
        <w:tabs>
          <w:tab w:val="left" w:pos="6345"/>
        </w:tabs>
        <w:autoSpaceDE w:val="0"/>
        <w:autoSpaceDN w:val="0"/>
        <w:adjustRightInd w:val="0"/>
        <w:ind w:left="720"/>
        <w:rPr>
          <w:rFonts w:ascii="Times New Roman" w:hAnsi="Times New Roman"/>
          <w:szCs w:val="24"/>
        </w:rPr>
      </w:pPr>
      <w:r>
        <w:rPr>
          <w:rFonts w:ascii="Times New Roman" w:hAnsi="Times New Roman"/>
          <w:szCs w:val="24"/>
        </w:rPr>
        <w:t xml:space="preserve">The interested persons expressed concerns about the impact of the </w:t>
      </w:r>
      <w:r w:rsidR="00D7387E">
        <w:rPr>
          <w:rFonts w:ascii="Times New Roman" w:hAnsi="Times New Roman"/>
          <w:szCs w:val="24"/>
        </w:rPr>
        <w:t>proposed project</w:t>
      </w:r>
      <w:r>
        <w:rPr>
          <w:rFonts w:ascii="Times New Roman" w:hAnsi="Times New Roman"/>
          <w:szCs w:val="24"/>
        </w:rPr>
        <w:t xml:space="preserve"> on water quality due to the proposed dredge, potential fuel spills, and potential discharges of sewage, graywater, and bilge water from </w:t>
      </w:r>
      <w:r w:rsidR="006C65CB">
        <w:rPr>
          <w:rFonts w:ascii="Times New Roman" w:hAnsi="Times New Roman"/>
          <w:szCs w:val="24"/>
        </w:rPr>
        <w:t xml:space="preserve">large </w:t>
      </w:r>
      <w:r>
        <w:rPr>
          <w:rFonts w:ascii="Times New Roman" w:hAnsi="Times New Roman"/>
          <w:szCs w:val="24"/>
        </w:rPr>
        <w:t xml:space="preserve">vessels using the marina.  One interested </w:t>
      </w:r>
      <w:r>
        <w:rPr>
          <w:rFonts w:ascii="Times New Roman" w:hAnsi="Times New Roman"/>
          <w:szCs w:val="24"/>
        </w:rPr>
        <w:lastRenderedPageBreak/>
        <w:t xml:space="preserve">person </w:t>
      </w:r>
      <w:r w:rsidRPr="00EE2EEB">
        <w:rPr>
          <w:rFonts w:ascii="Times New Roman" w:hAnsi="Times New Roman"/>
          <w:szCs w:val="24"/>
        </w:rPr>
        <w:t xml:space="preserve">commented that the dredge </w:t>
      </w:r>
      <w:r w:rsidR="009C5BA0">
        <w:rPr>
          <w:rFonts w:ascii="Times New Roman" w:hAnsi="Times New Roman"/>
          <w:szCs w:val="24"/>
        </w:rPr>
        <w:t>material</w:t>
      </w:r>
      <w:r w:rsidR="009C5BA0" w:rsidRPr="00EE2EEB">
        <w:rPr>
          <w:rFonts w:ascii="Times New Roman" w:hAnsi="Times New Roman"/>
          <w:szCs w:val="24"/>
        </w:rPr>
        <w:t xml:space="preserve"> </w:t>
      </w:r>
      <w:r w:rsidRPr="00EE2EEB">
        <w:rPr>
          <w:rFonts w:ascii="Times New Roman" w:hAnsi="Times New Roman"/>
          <w:szCs w:val="24"/>
        </w:rPr>
        <w:t xml:space="preserve">placed in the gravel pit will </w:t>
      </w:r>
      <w:r w:rsidR="0009437C" w:rsidRPr="00EE2EEB">
        <w:rPr>
          <w:rFonts w:ascii="Times New Roman" w:hAnsi="Times New Roman"/>
          <w:szCs w:val="24"/>
        </w:rPr>
        <w:t>pose a threat to groundwater quality and ultimately the water quality of the St. George River.</w:t>
      </w:r>
    </w:p>
    <w:p w14:paraId="5758DD07" w14:textId="5EDE7166" w:rsidR="00BC31A6" w:rsidRDefault="00BC31A6" w:rsidP="006D1588">
      <w:pPr>
        <w:tabs>
          <w:tab w:val="left" w:pos="6345"/>
        </w:tabs>
        <w:autoSpaceDE w:val="0"/>
        <w:autoSpaceDN w:val="0"/>
        <w:adjustRightInd w:val="0"/>
        <w:ind w:left="720"/>
        <w:rPr>
          <w:rFonts w:ascii="Times New Roman" w:hAnsi="Times New Roman"/>
          <w:szCs w:val="24"/>
        </w:rPr>
      </w:pPr>
    </w:p>
    <w:p w14:paraId="7665E112" w14:textId="38F219A5" w:rsidR="006D1588" w:rsidRDefault="006C65CB" w:rsidP="006D1588">
      <w:pPr>
        <w:tabs>
          <w:tab w:val="left" w:pos="6345"/>
        </w:tabs>
        <w:autoSpaceDE w:val="0"/>
        <w:autoSpaceDN w:val="0"/>
        <w:adjustRightInd w:val="0"/>
        <w:ind w:left="720"/>
        <w:rPr>
          <w:rFonts w:ascii="Times New Roman" w:hAnsi="Times New Roman"/>
          <w:color w:val="1F497D" w:themeColor="text2"/>
          <w:szCs w:val="24"/>
        </w:rPr>
      </w:pPr>
      <w:r>
        <w:rPr>
          <w:rFonts w:ascii="Times New Roman" w:hAnsi="Times New Roman"/>
          <w:szCs w:val="24"/>
        </w:rPr>
        <w:t xml:space="preserve">In its response, the </w:t>
      </w:r>
      <w:r w:rsidR="00DE54F9">
        <w:rPr>
          <w:rFonts w:ascii="Times New Roman" w:hAnsi="Times New Roman"/>
          <w:szCs w:val="24"/>
        </w:rPr>
        <w:t xml:space="preserve">applicant </w:t>
      </w:r>
      <w:r>
        <w:rPr>
          <w:rFonts w:ascii="Times New Roman" w:hAnsi="Times New Roman"/>
          <w:szCs w:val="24"/>
        </w:rPr>
        <w:t xml:space="preserve">stated </w:t>
      </w:r>
      <w:r w:rsidR="00DE54F9">
        <w:rPr>
          <w:rFonts w:ascii="Times New Roman" w:hAnsi="Times New Roman"/>
          <w:szCs w:val="24"/>
        </w:rPr>
        <w:t xml:space="preserve"> that it does </w:t>
      </w:r>
      <w:r w:rsidR="00EA06AC">
        <w:rPr>
          <w:rFonts w:ascii="Times New Roman" w:hAnsi="Times New Roman"/>
          <w:szCs w:val="24"/>
        </w:rPr>
        <w:t>not propose t</w:t>
      </w:r>
      <w:r w:rsidR="00DE54F9">
        <w:rPr>
          <w:rFonts w:ascii="Times New Roman" w:hAnsi="Times New Roman"/>
          <w:szCs w:val="24"/>
        </w:rPr>
        <w:t xml:space="preserve">o store any fuel on site.  </w:t>
      </w:r>
      <w:r w:rsidR="006D1588">
        <w:rPr>
          <w:rFonts w:ascii="Times New Roman" w:hAnsi="Times New Roman"/>
          <w:szCs w:val="24"/>
        </w:rPr>
        <w:t xml:space="preserve">The applicant </w:t>
      </w:r>
      <w:r w:rsidR="00CE116D">
        <w:rPr>
          <w:rFonts w:ascii="Times New Roman" w:hAnsi="Times New Roman"/>
          <w:szCs w:val="24"/>
        </w:rPr>
        <w:t xml:space="preserve">stated </w:t>
      </w:r>
      <w:r w:rsidR="006D1588">
        <w:rPr>
          <w:rFonts w:ascii="Times New Roman" w:hAnsi="Times New Roman"/>
          <w:szCs w:val="24"/>
        </w:rPr>
        <w:t xml:space="preserve">that the risk of </w:t>
      </w:r>
      <w:r w:rsidR="00CE116D">
        <w:rPr>
          <w:rFonts w:ascii="Times New Roman" w:hAnsi="Times New Roman"/>
          <w:szCs w:val="24"/>
        </w:rPr>
        <w:t xml:space="preserve">sewage, graywater, and contaminated bilge water </w:t>
      </w:r>
      <w:r w:rsidR="006D1588">
        <w:rPr>
          <w:rFonts w:ascii="Times New Roman" w:hAnsi="Times New Roman"/>
          <w:szCs w:val="24"/>
        </w:rPr>
        <w:t xml:space="preserve">discharges will be reduced while vessels are </w:t>
      </w:r>
      <w:r w:rsidR="002A7011">
        <w:rPr>
          <w:rFonts w:ascii="Times New Roman" w:hAnsi="Times New Roman"/>
          <w:szCs w:val="24"/>
        </w:rPr>
        <w:t>berthed</w:t>
      </w:r>
      <w:r w:rsidR="006D1588">
        <w:rPr>
          <w:rFonts w:ascii="Times New Roman" w:hAnsi="Times New Roman"/>
          <w:szCs w:val="24"/>
        </w:rPr>
        <w:t xml:space="preserve"> at the facility, because the </w:t>
      </w:r>
      <w:r w:rsidR="002A7011">
        <w:rPr>
          <w:rFonts w:ascii="Times New Roman" w:hAnsi="Times New Roman"/>
          <w:szCs w:val="24"/>
        </w:rPr>
        <w:t>berthed</w:t>
      </w:r>
      <w:r w:rsidR="006D1588">
        <w:rPr>
          <w:rFonts w:ascii="Times New Roman" w:hAnsi="Times New Roman"/>
          <w:szCs w:val="24"/>
        </w:rPr>
        <w:t xml:space="preserve"> vessels will </w:t>
      </w:r>
      <w:r w:rsidR="006D1588" w:rsidRPr="00BC31A6">
        <w:rPr>
          <w:rFonts w:ascii="Times New Roman" w:hAnsi="Times New Roman"/>
          <w:szCs w:val="24"/>
        </w:rPr>
        <w:t>have access to</w:t>
      </w:r>
      <w:r w:rsidR="00DE54F9" w:rsidRPr="00BC31A6">
        <w:rPr>
          <w:rFonts w:ascii="Times New Roman" w:hAnsi="Times New Roman"/>
          <w:szCs w:val="24"/>
        </w:rPr>
        <w:t xml:space="preserve"> reliable power and pump-out facilities</w:t>
      </w:r>
      <w:r w:rsidR="00B5547A" w:rsidRPr="00BC31A6">
        <w:rPr>
          <w:rFonts w:ascii="Times New Roman" w:hAnsi="Times New Roman"/>
          <w:szCs w:val="24"/>
        </w:rPr>
        <w:t>, and will be able to discharge wastewater into the public sewer system</w:t>
      </w:r>
      <w:r w:rsidR="00DE54F9" w:rsidRPr="00BC31A6">
        <w:rPr>
          <w:rFonts w:ascii="Times New Roman" w:hAnsi="Times New Roman"/>
          <w:szCs w:val="24"/>
        </w:rPr>
        <w:t>.</w:t>
      </w:r>
      <w:r w:rsidR="00B5547A" w:rsidRPr="00BC31A6">
        <w:rPr>
          <w:rFonts w:ascii="Times New Roman" w:hAnsi="Times New Roman"/>
          <w:szCs w:val="24"/>
        </w:rPr>
        <w:t xml:space="preserve">  The applicant also stated that </w:t>
      </w:r>
      <w:r w:rsidR="00BC31A6" w:rsidRPr="00BC31A6">
        <w:rPr>
          <w:rFonts w:ascii="Times New Roman" w:hAnsi="Times New Roman"/>
          <w:szCs w:val="24"/>
        </w:rPr>
        <w:t xml:space="preserve">many </w:t>
      </w:r>
      <w:r w:rsidR="00B5547A" w:rsidRPr="00BC31A6">
        <w:rPr>
          <w:rFonts w:ascii="Times New Roman" w:hAnsi="Times New Roman"/>
          <w:szCs w:val="24"/>
        </w:rPr>
        <w:t>large vessels have on-board graywater recycling systems</w:t>
      </w:r>
      <w:r w:rsidR="00CE116D">
        <w:rPr>
          <w:rFonts w:ascii="Times New Roman" w:hAnsi="Times New Roman"/>
          <w:szCs w:val="24"/>
        </w:rPr>
        <w:t xml:space="preserve">, as well as </w:t>
      </w:r>
      <w:r w:rsidR="00CE116D" w:rsidRPr="00BC31A6">
        <w:rPr>
          <w:rFonts w:ascii="Times New Roman" w:hAnsi="Times New Roman"/>
          <w:szCs w:val="24"/>
        </w:rPr>
        <w:t xml:space="preserve">bilge pump systems designed to capture and remove oil from bilge water before it is discharged.  </w:t>
      </w:r>
      <w:r w:rsidR="00DE54F9" w:rsidRPr="00BC31A6">
        <w:rPr>
          <w:rFonts w:ascii="Times New Roman" w:hAnsi="Times New Roman"/>
          <w:szCs w:val="24"/>
        </w:rPr>
        <w:t>Further, large vessels are operated by professional crews</w:t>
      </w:r>
      <w:r w:rsidR="00BC31A6" w:rsidRPr="00BC31A6">
        <w:rPr>
          <w:rFonts w:ascii="Times New Roman" w:hAnsi="Times New Roman"/>
          <w:szCs w:val="24"/>
        </w:rPr>
        <w:t xml:space="preserve">, often with </w:t>
      </w:r>
      <w:r w:rsidR="00466CE0" w:rsidRPr="00BC31A6">
        <w:rPr>
          <w:rFonts w:ascii="Times New Roman" w:hAnsi="Times New Roman"/>
          <w:szCs w:val="24"/>
        </w:rPr>
        <w:t>full-time engineers</w:t>
      </w:r>
      <w:r w:rsidR="00BC31A6" w:rsidRPr="00BC31A6">
        <w:rPr>
          <w:rFonts w:ascii="Times New Roman" w:hAnsi="Times New Roman"/>
          <w:szCs w:val="24"/>
        </w:rPr>
        <w:t>,</w:t>
      </w:r>
      <w:r w:rsidR="00466CE0" w:rsidRPr="00BC31A6">
        <w:rPr>
          <w:rFonts w:ascii="Times New Roman" w:hAnsi="Times New Roman"/>
          <w:szCs w:val="24"/>
        </w:rPr>
        <w:t xml:space="preserve"> that maintain equipment and account for all solid waste and waste oil leav</w:t>
      </w:r>
      <w:r w:rsidR="00BC31A6" w:rsidRPr="00BC31A6">
        <w:rPr>
          <w:rFonts w:ascii="Times New Roman" w:hAnsi="Times New Roman"/>
          <w:szCs w:val="24"/>
        </w:rPr>
        <w:t>ing</w:t>
      </w:r>
      <w:r w:rsidR="00466CE0" w:rsidRPr="00BC31A6">
        <w:rPr>
          <w:rFonts w:ascii="Times New Roman" w:hAnsi="Times New Roman"/>
          <w:szCs w:val="24"/>
        </w:rPr>
        <w:t xml:space="preserve"> the vessel</w:t>
      </w:r>
      <w:r w:rsidR="00DE54F9" w:rsidRPr="00BC31A6">
        <w:rPr>
          <w:rFonts w:ascii="Times New Roman" w:hAnsi="Times New Roman"/>
          <w:szCs w:val="24"/>
        </w:rPr>
        <w:t>.</w:t>
      </w:r>
      <w:r w:rsidR="00466CE0" w:rsidRPr="00BC31A6">
        <w:rPr>
          <w:rFonts w:ascii="Times New Roman" w:hAnsi="Times New Roman"/>
          <w:szCs w:val="24"/>
        </w:rPr>
        <w:t xml:space="preserve"> </w:t>
      </w:r>
      <w:r w:rsidR="00EF4236">
        <w:rPr>
          <w:rFonts w:ascii="Times New Roman" w:hAnsi="Times New Roman"/>
          <w:szCs w:val="24"/>
        </w:rPr>
        <w:t xml:space="preserve"> These vessels are subject to federal laws </w:t>
      </w:r>
      <w:r>
        <w:rPr>
          <w:rFonts w:ascii="Times New Roman" w:hAnsi="Times New Roman"/>
          <w:szCs w:val="24"/>
        </w:rPr>
        <w:t xml:space="preserve">and regulations </w:t>
      </w:r>
      <w:r w:rsidR="00EF4236">
        <w:rPr>
          <w:rFonts w:ascii="Times New Roman" w:hAnsi="Times New Roman"/>
          <w:szCs w:val="24"/>
        </w:rPr>
        <w:t xml:space="preserve">that </w:t>
      </w:r>
      <w:r>
        <w:rPr>
          <w:rFonts w:ascii="Times New Roman" w:hAnsi="Times New Roman"/>
          <w:szCs w:val="24"/>
        </w:rPr>
        <w:t>govern</w:t>
      </w:r>
      <w:r w:rsidR="00EF4236">
        <w:rPr>
          <w:rFonts w:ascii="Times New Roman" w:hAnsi="Times New Roman"/>
          <w:szCs w:val="24"/>
        </w:rPr>
        <w:t xml:space="preserve"> the discharge of sewage, solid waste, and oil. </w:t>
      </w:r>
    </w:p>
    <w:p w14:paraId="14860860" w14:textId="4747825F" w:rsidR="00466CE0" w:rsidRDefault="00466CE0" w:rsidP="006D1588">
      <w:pPr>
        <w:tabs>
          <w:tab w:val="left" w:pos="6345"/>
        </w:tabs>
        <w:autoSpaceDE w:val="0"/>
        <w:autoSpaceDN w:val="0"/>
        <w:adjustRightInd w:val="0"/>
        <w:ind w:left="720"/>
        <w:rPr>
          <w:rFonts w:ascii="Times New Roman" w:hAnsi="Times New Roman"/>
          <w:color w:val="1F497D" w:themeColor="text2"/>
          <w:szCs w:val="24"/>
        </w:rPr>
      </w:pPr>
    </w:p>
    <w:p w14:paraId="12D76672" w14:textId="2F76A83A" w:rsidR="00466CE0" w:rsidRPr="00466CE0" w:rsidRDefault="00EF4236" w:rsidP="006D1588">
      <w:pPr>
        <w:tabs>
          <w:tab w:val="left" w:pos="6345"/>
        </w:tabs>
        <w:autoSpaceDE w:val="0"/>
        <w:autoSpaceDN w:val="0"/>
        <w:adjustRightInd w:val="0"/>
        <w:ind w:left="720"/>
        <w:rPr>
          <w:rFonts w:ascii="Times New Roman" w:hAnsi="Times New Roman"/>
          <w:szCs w:val="24"/>
        </w:rPr>
      </w:pPr>
      <w:r>
        <w:rPr>
          <w:rFonts w:ascii="Times New Roman" w:hAnsi="Times New Roman"/>
          <w:szCs w:val="24"/>
        </w:rPr>
        <w:t xml:space="preserve">The Department acknowledges that the dredge will result in a temporary increase in turbidity at the project site.  However, as discussed in Finding 3, the applicant </w:t>
      </w:r>
      <w:r w:rsidR="009C5BA0">
        <w:rPr>
          <w:rFonts w:ascii="Times New Roman" w:hAnsi="Times New Roman"/>
          <w:szCs w:val="24"/>
        </w:rPr>
        <w:t>proposes</w:t>
      </w:r>
      <w:r>
        <w:rPr>
          <w:rFonts w:ascii="Times New Roman" w:hAnsi="Times New Roman"/>
          <w:szCs w:val="24"/>
        </w:rPr>
        <w:t xml:space="preserve"> to deploy a turbidity curtain around the area of active dredging to contain suspended solids, minimizing the impact to water quality.  </w:t>
      </w:r>
    </w:p>
    <w:p w14:paraId="16CBD13B" w14:textId="2F234048" w:rsidR="008D2011" w:rsidRPr="00466CE0" w:rsidRDefault="006D1588" w:rsidP="006D1588">
      <w:pPr>
        <w:tabs>
          <w:tab w:val="left" w:pos="6345"/>
        </w:tabs>
        <w:autoSpaceDE w:val="0"/>
        <w:autoSpaceDN w:val="0"/>
        <w:adjustRightInd w:val="0"/>
        <w:ind w:left="720"/>
        <w:rPr>
          <w:rFonts w:ascii="Times New Roman" w:hAnsi="Times New Roman"/>
          <w:szCs w:val="24"/>
        </w:rPr>
      </w:pPr>
      <w:r w:rsidRPr="00466CE0">
        <w:rPr>
          <w:rFonts w:ascii="Times New Roman" w:hAnsi="Times New Roman"/>
          <w:szCs w:val="24"/>
        </w:rPr>
        <w:tab/>
      </w:r>
    </w:p>
    <w:p w14:paraId="3E00A7B6" w14:textId="42947532" w:rsidR="00EC33CB" w:rsidRDefault="00EF4236" w:rsidP="00EC33CB">
      <w:pPr>
        <w:autoSpaceDE w:val="0"/>
        <w:autoSpaceDN w:val="0"/>
        <w:adjustRightInd w:val="0"/>
        <w:ind w:left="720"/>
        <w:rPr>
          <w:rFonts w:ascii="Times New Roman" w:hAnsi="Times New Roman"/>
          <w:szCs w:val="24"/>
        </w:rPr>
      </w:pPr>
      <w:r>
        <w:rPr>
          <w:rFonts w:ascii="Times New Roman" w:hAnsi="Times New Roman"/>
          <w:szCs w:val="24"/>
        </w:rPr>
        <w:t>The</w:t>
      </w:r>
      <w:r w:rsidR="008D2011">
        <w:rPr>
          <w:rFonts w:ascii="Times New Roman" w:hAnsi="Times New Roman"/>
          <w:szCs w:val="24"/>
        </w:rPr>
        <w:t xml:space="preserve"> applicant proposes to dispose of dredged </w:t>
      </w:r>
      <w:r w:rsidR="009C5BA0">
        <w:rPr>
          <w:rFonts w:ascii="Times New Roman" w:hAnsi="Times New Roman"/>
          <w:szCs w:val="24"/>
        </w:rPr>
        <w:t xml:space="preserve">material </w:t>
      </w:r>
      <w:r w:rsidR="008D2011">
        <w:rPr>
          <w:rFonts w:ascii="Times New Roman" w:hAnsi="Times New Roman"/>
          <w:szCs w:val="24"/>
        </w:rPr>
        <w:t xml:space="preserve">in a </w:t>
      </w:r>
      <w:r w:rsidR="0009437C">
        <w:rPr>
          <w:rFonts w:ascii="Times New Roman" w:hAnsi="Times New Roman"/>
          <w:szCs w:val="24"/>
        </w:rPr>
        <w:t>gravel pit</w:t>
      </w:r>
      <w:r w:rsidR="008D2011">
        <w:rPr>
          <w:rFonts w:ascii="Times New Roman" w:hAnsi="Times New Roman"/>
          <w:szCs w:val="24"/>
        </w:rPr>
        <w:t xml:space="preserve"> located </w:t>
      </w:r>
      <w:r w:rsidR="006C65CB">
        <w:rPr>
          <w:rFonts w:ascii="Times New Roman" w:hAnsi="Times New Roman"/>
          <w:szCs w:val="24"/>
        </w:rPr>
        <w:t xml:space="preserve">12 miles from the project site </w:t>
      </w:r>
      <w:r w:rsidR="008D2011">
        <w:rPr>
          <w:rFonts w:ascii="Times New Roman" w:hAnsi="Times New Roman"/>
          <w:szCs w:val="24"/>
        </w:rPr>
        <w:t xml:space="preserve">in the Town of Cushing, in accordance with </w:t>
      </w:r>
      <w:r>
        <w:rPr>
          <w:rFonts w:ascii="Times New Roman" w:hAnsi="Times New Roman"/>
          <w:szCs w:val="24"/>
        </w:rPr>
        <w:t xml:space="preserve">a </w:t>
      </w:r>
      <w:r w:rsidR="0009437C">
        <w:rPr>
          <w:rFonts w:ascii="Times New Roman" w:hAnsi="Times New Roman"/>
          <w:szCs w:val="24"/>
        </w:rPr>
        <w:t>beneficial use</w:t>
      </w:r>
      <w:r>
        <w:rPr>
          <w:rFonts w:ascii="Times New Roman" w:hAnsi="Times New Roman"/>
          <w:szCs w:val="24"/>
        </w:rPr>
        <w:t xml:space="preserve"> permit, Department Order </w:t>
      </w:r>
      <w:r w:rsidR="008D2011">
        <w:rPr>
          <w:rFonts w:ascii="Times New Roman" w:hAnsi="Times New Roman"/>
          <w:szCs w:val="24"/>
        </w:rPr>
        <w:t xml:space="preserve">#S-22546-W3-A-N, </w:t>
      </w:r>
      <w:r w:rsidR="006F2A02">
        <w:rPr>
          <w:rFonts w:ascii="Times New Roman" w:hAnsi="Times New Roman"/>
          <w:szCs w:val="24"/>
        </w:rPr>
        <w:t>dated May 12, 2021</w:t>
      </w:r>
      <w:r w:rsidR="009C5BA0">
        <w:rPr>
          <w:rFonts w:ascii="Times New Roman" w:hAnsi="Times New Roman"/>
          <w:szCs w:val="24"/>
        </w:rPr>
        <w:t>,</w:t>
      </w:r>
      <w:r w:rsidR="006F2A02">
        <w:rPr>
          <w:rFonts w:ascii="Times New Roman" w:hAnsi="Times New Roman"/>
          <w:szCs w:val="24"/>
        </w:rPr>
        <w:t xml:space="preserve"> </w:t>
      </w:r>
      <w:r w:rsidR="008D2011">
        <w:rPr>
          <w:rFonts w:ascii="Times New Roman" w:hAnsi="Times New Roman"/>
          <w:szCs w:val="24"/>
        </w:rPr>
        <w:t>issued</w:t>
      </w:r>
      <w:r w:rsidR="006F2A02">
        <w:rPr>
          <w:rFonts w:ascii="Times New Roman" w:hAnsi="Times New Roman"/>
          <w:szCs w:val="24"/>
        </w:rPr>
        <w:t xml:space="preserve"> </w:t>
      </w:r>
      <w:r w:rsidR="008D2011">
        <w:rPr>
          <w:rFonts w:ascii="Times New Roman" w:hAnsi="Times New Roman"/>
          <w:szCs w:val="24"/>
        </w:rPr>
        <w:t xml:space="preserve">by </w:t>
      </w:r>
      <w:r>
        <w:rPr>
          <w:rFonts w:ascii="Times New Roman" w:hAnsi="Times New Roman"/>
          <w:szCs w:val="24"/>
        </w:rPr>
        <w:t>the Bureau of Remediation and Waste Management</w:t>
      </w:r>
      <w:r w:rsidR="008416E5">
        <w:rPr>
          <w:rFonts w:ascii="Times New Roman" w:hAnsi="Times New Roman"/>
          <w:szCs w:val="24"/>
        </w:rPr>
        <w:t>’s Division of Materials Management (DMM)</w:t>
      </w:r>
      <w:r w:rsidR="006F2A02">
        <w:rPr>
          <w:rFonts w:ascii="Times New Roman" w:hAnsi="Times New Roman"/>
          <w:szCs w:val="24"/>
        </w:rPr>
        <w:t xml:space="preserve"> pursuant to the </w:t>
      </w:r>
      <w:r w:rsidR="006F2A02">
        <w:rPr>
          <w:rFonts w:ascii="Times New Roman" w:hAnsi="Times New Roman"/>
          <w:i/>
          <w:iCs/>
          <w:szCs w:val="24"/>
        </w:rPr>
        <w:t xml:space="preserve">Maine Hazardous Waste, Septage, and Solid Waste Management Act, </w:t>
      </w:r>
      <w:r w:rsidR="006F2A02">
        <w:rPr>
          <w:rFonts w:ascii="Times New Roman" w:hAnsi="Times New Roman"/>
          <w:szCs w:val="24"/>
        </w:rPr>
        <w:t>38 M.R.S. §§ 1301–1319-Y</w:t>
      </w:r>
      <w:r w:rsidR="008D2011">
        <w:rPr>
          <w:rFonts w:ascii="Times New Roman" w:hAnsi="Times New Roman"/>
          <w:szCs w:val="24"/>
        </w:rPr>
        <w:t>.</w:t>
      </w:r>
      <w:r w:rsidR="006D1588">
        <w:rPr>
          <w:rFonts w:ascii="Times New Roman" w:hAnsi="Times New Roman"/>
          <w:szCs w:val="24"/>
        </w:rPr>
        <w:t xml:space="preserve">  </w:t>
      </w:r>
      <w:r w:rsidR="00D004F7">
        <w:rPr>
          <w:rFonts w:ascii="Times New Roman" w:hAnsi="Times New Roman"/>
          <w:szCs w:val="24"/>
        </w:rPr>
        <w:t xml:space="preserve">The dewatered dredge material will be placed as subgrade fill to contour the excavated area of the gravel pit, and then covered and seeded.  The proposed beneficial use will not occur in, on, over or adjacent to a protected natural resource.  </w:t>
      </w:r>
      <w:r w:rsidR="008416E5">
        <w:rPr>
          <w:rFonts w:ascii="Times New Roman" w:hAnsi="Times New Roman"/>
          <w:szCs w:val="24"/>
        </w:rPr>
        <w:t>DMM</w:t>
      </w:r>
      <w:r w:rsidR="00D004F7">
        <w:rPr>
          <w:rFonts w:ascii="Times New Roman" w:hAnsi="Times New Roman"/>
          <w:szCs w:val="24"/>
        </w:rPr>
        <w:t xml:space="preserve"> reviewed the sediment sampling analysis and proposed risk management measures and </w:t>
      </w:r>
      <w:r w:rsidR="00F2352D">
        <w:rPr>
          <w:rFonts w:ascii="Times New Roman" w:hAnsi="Times New Roman"/>
          <w:szCs w:val="24"/>
        </w:rPr>
        <w:t xml:space="preserve">determined that the </w:t>
      </w:r>
      <w:r w:rsidR="00D004F7">
        <w:rPr>
          <w:rFonts w:ascii="Times New Roman" w:hAnsi="Times New Roman"/>
          <w:szCs w:val="24"/>
        </w:rPr>
        <w:t>proposed beneficial use</w:t>
      </w:r>
      <w:r w:rsidR="00F2352D">
        <w:rPr>
          <w:rFonts w:ascii="Times New Roman" w:hAnsi="Times New Roman"/>
          <w:szCs w:val="24"/>
        </w:rPr>
        <w:t xml:space="preserve"> w</w:t>
      </w:r>
      <w:r w:rsidR="00D004F7">
        <w:rPr>
          <w:rFonts w:ascii="Times New Roman" w:hAnsi="Times New Roman"/>
          <w:szCs w:val="24"/>
        </w:rPr>
        <w:t>ill</w:t>
      </w:r>
      <w:r w:rsidR="00F2352D">
        <w:rPr>
          <w:rFonts w:ascii="Times New Roman" w:hAnsi="Times New Roman"/>
          <w:szCs w:val="24"/>
        </w:rPr>
        <w:t xml:space="preserve"> not pollute any waters of the </w:t>
      </w:r>
      <w:r w:rsidR="00D004F7">
        <w:rPr>
          <w:rFonts w:ascii="Times New Roman" w:hAnsi="Times New Roman"/>
          <w:szCs w:val="24"/>
        </w:rPr>
        <w:t xml:space="preserve">State.  </w:t>
      </w:r>
    </w:p>
    <w:p w14:paraId="21FBBE8A" w14:textId="0056C626" w:rsidR="00A460F0" w:rsidRDefault="00A460F0" w:rsidP="00EC33CB">
      <w:pPr>
        <w:autoSpaceDE w:val="0"/>
        <w:autoSpaceDN w:val="0"/>
        <w:adjustRightInd w:val="0"/>
        <w:ind w:left="720"/>
        <w:rPr>
          <w:rFonts w:ascii="Times New Roman" w:hAnsi="Times New Roman"/>
          <w:szCs w:val="24"/>
        </w:rPr>
      </w:pPr>
    </w:p>
    <w:p w14:paraId="0733280B" w14:textId="0327BFAA" w:rsidR="00C063DF" w:rsidRDefault="00A460F0" w:rsidP="00897222">
      <w:pPr>
        <w:autoSpaceDE w:val="0"/>
        <w:autoSpaceDN w:val="0"/>
        <w:adjustRightInd w:val="0"/>
        <w:ind w:left="720"/>
        <w:rPr>
          <w:rFonts w:ascii="Times New Roman" w:hAnsi="Times New Roman"/>
          <w:szCs w:val="24"/>
        </w:rPr>
      </w:pPr>
      <w:r>
        <w:rPr>
          <w:rFonts w:ascii="Times New Roman" w:hAnsi="Times New Roman"/>
          <w:szCs w:val="24"/>
        </w:rPr>
        <w:t>The waters affected by the proposed project are used by fish, mussels, marine worms, and other estuarine and marine life, and as habitat fo</w:t>
      </w:r>
      <w:r w:rsidRPr="00C063DF">
        <w:rPr>
          <w:rFonts w:ascii="Times New Roman" w:hAnsi="Times New Roman"/>
          <w:szCs w:val="24"/>
        </w:rPr>
        <w:t>r such populations.  They are also used for recreation</w:t>
      </w:r>
      <w:r w:rsidR="008D2011" w:rsidRPr="00C063DF">
        <w:rPr>
          <w:rFonts w:ascii="Times New Roman" w:hAnsi="Times New Roman"/>
          <w:szCs w:val="24"/>
        </w:rPr>
        <w:t xml:space="preserve">.  </w:t>
      </w:r>
      <w:r w:rsidR="00C063DF">
        <w:rPr>
          <w:rFonts w:ascii="Times New Roman" w:hAnsi="Times New Roman"/>
          <w:szCs w:val="24"/>
        </w:rPr>
        <w:t xml:space="preserve">As discussed in Finding 2, the proposed project will not unreasonably interfere with existing recreational uses of the resource.  As discussed in Finding 4, based on DMR’s review, the </w:t>
      </w:r>
      <w:r w:rsidR="00D7387E">
        <w:rPr>
          <w:rFonts w:ascii="Times New Roman" w:hAnsi="Times New Roman"/>
          <w:szCs w:val="24"/>
        </w:rPr>
        <w:t>proposed project</w:t>
      </w:r>
      <w:r w:rsidR="00C063DF">
        <w:rPr>
          <w:rFonts w:ascii="Times New Roman" w:hAnsi="Times New Roman"/>
          <w:szCs w:val="24"/>
        </w:rPr>
        <w:t xml:space="preserve"> will not unreasonably harm shellfish, diadromous fish species, commercial </w:t>
      </w:r>
      <w:r w:rsidR="00DF6DB3">
        <w:rPr>
          <w:rFonts w:ascii="Times New Roman" w:hAnsi="Times New Roman"/>
          <w:szCs w:val="24"/>
        </w:rPr>
        <w:t>fisheries,</w:t>
      </w:r>
      <w:r w:rsidR="006C65CB">
        <w:rPr>
          <w:rFonts w:ascii="Times New Roman" w:hAnsi="Times New Roman"/>
          <w:szCs w:val="24"/>
        </w:rPr>
        <w:t xml:space="preserve"> or other marine life</w:t>
      </w:r>
      <w:r w:rsidR="00C063DF">
        <w:rPr>
          <w:rFonts w:ascii="Times New Roman" w:hAnsi="Times New Roman"/>
          <w:szCs w:val="24"/>
        </w:rPr>
        <w:t xml:space="preserve">.  </w:t>
      </w:r>
    </w:p>
    <w:p w14:paraId="3799311C" w14:textId="77777777" w:rsidR="00C063DF" w:rsidRDefault="00C063DF" w:rsidP="00897222">
      <w:pPr>
        <w:autoSpaceDE w:val="0"/>
        <w:autoSpaceDN w:val="0"/>
        <w:adjustRightInd w:val="0"/>
        <w:ind w:left="720"/>
        <w:rPr>
          <w:rFonts w:ascii="Times New Roman" w:hAnsi="Times New Roman"/>
          <w:szCs w:val="24"/>
        </w:rPr>
      </w:pPr>
    </w:p>
    <w:p w14:paraId="34301359" w14:textId="20F4062D" w:rsidR="00D531C2" w:rsidRPr="006852D1" w:rsidRDefault="009B15CE" w:rsidP="00897222">
      <w:pPr>
        <w:autoSpaceDE w:val="0"/>
        <w:autoSpaceDN w:val="0"/>
        <w:adjustRightInd w:val="0"/>
        <w:ind w:left="720"/>
        <w:rPr>
          <w:rFonts w:ascii="Times New Roman" w:hAnsi="Times New Roman"/>
          <w:color w:val="FF0000"/>
          <w:szCs w:val="24"/>
        </w:rPr>
      </w:pPr>
      <w:r w:rsidRPr="00C063DF">
        <w:rPr>
          <w:rFonts w:ascii="Times New Roman" w:hAnsi="Times New Roman"/>
          <w:szCs w:val="24"/>
        </w:rPr>
        <w:t xml:space="preserve">Based on the </w:t>
      </w:r>
      <w:r w:rsidR="008D2011" w:rsidRPr="00C063DF">
        <w:rPr>
          <w:rFonts w:ascii="Times New Roman" w:hAnsi="Times New Roman"/>
          <w:szCs w:val="24"/>
        </w:rPr>
        <w:t xml:space="preserve">proposed dredging techniques, </w:t>
      </w:r>
      <w:r w:rsidR="00C063DF">
        <w:rPr>
          <w:rFonts w:ascii="Times New Roman" w:hAnsi="Times New Roman"/>
          <w:szCs w:val="24"/>
        </w:rPr>
        <w:t>construction methods</w:t>
      </w:r>
      <w:r w:rsidR="00EE2EEB">
        <w:rPr>
          <w:rFonts w:ascii="Times New Roman" w:hAnsi="Times New Roman"/>
          <w:szCs w:val="24"/>
        </w:rPr>
        <w:t xml:space="preserve"> and timing</w:t>
      </w:r>
      <w:r w:rsidR="008D2011" w:rsidRPr="00C063DF">
        <w:rPr>
          <w:rFonts w:ascii="Times New Roman" w:hAnsi="Times New Roman"/>
          <w:szCs w:val="24"/>
        </w:rPr>
        <w:t xml:space="preserve">, </w:t>
      </w:r>
      <w:r w:rsidRPr="00C063DF">
        <w:rPr>
          <w:rFonts w:ascii="Times New Roman" w:hAnsi="Times New Roman"/>
          <w:szCs w:val="24"/>
        </w:rPr>
        <w:t>and the above</w:t>
      </w:r>
      <w:r w:rsidR="00971ACC">
        <w:rPr>
          <w:rFonts w:ascii="Times New Roman" w:hAnsi="Times New Roman"/>
          <w:szCs w:val="24"/>
        </w:rPr>
        <w:t xml:space="preserve"> review of the evidence in the record</w:t>
      </w:r>
      <w:r w:rsidRPr="00C063DF">
        <w:rPr>
          <w:rFonts w:ascii="Times New Roman" w:hAnsi="Times New Roman"/>
          <w:szCs w:val="24"/>
        </w:rPr>
        <w:t>, the Department finds that the proposed project will maintain existing</w:t>
      </w:r>
      <w:r w:rsidR="008D2011" w:rsidRPr="00C063DF">
        <w:rPr>
          <w:rFonts w:ascii="Times New Roman" w:hAnsi="Times New Roman"/>
          <w:szCs w:val="24"/>
        </w:rPr>
        <w:t xml:space="preserve"> </w:t>
      </w:r>
      <w:r w:rsidRPr="00C063DF">
        <w:rPr>
          <w:rFonts w:ascii="Times New Roman" w:hAnsi="Times New Roman"/>
          <w:szCs w:val="24"/>
        </w:rPr>
        <w:t>uses and the level of water quality necessary to protect those existing uses</w:t>
      </w:r>
      <w:r w:rsidR="00971ACC">
        <w:rPr>
          <w:rFonts w:ascii="Times New Roman" w:hAnsi="Times New Roman"/>
          <w:szCs w:val="24"/>
        </w:rPr>
        <w:t>;</w:t>
      </w:r>
      <w:r w:rsidRPr="00C063DF">
        <w:rPr>
          <w:rFonts w:ascii="Times New Roman" w:hAnsi="Times New Roman"/>
          <w:szCs w:val="24"/>
        </w:rPr>
        <w:t xml:space="preserve"> will protect</w:t>
      </w:r>
      <w:r w:rsidR="008D2011" w:rsidRPr="00C063DF">
        <w:rPr>
          <w:rFonts w:ascii="Times New Roman" w:hAnsi="Times New Roman"/>
          <w:szCs w:val="24"/>
        </w:rPr>
        <w:t xml:space="preserve"> </w:t>
      </w:r>
      <w:r w:rsidRPr="00C063DF">
        <w:rPr>
          <w:rFonts w:ascii="Times New Roman" w:hAnsi="Times New Roman"/>
          <w:szCs w:val="24"/>
        </w:rPr>
        <w:t>the existing water quality of affected waters</w:t>
      </w:r>
      <w:r w:rsidR="00971ACC">
        <w:rPr>
          <w:rFonts w:ascii="Times New Roman" w:hAnsi="Times New Roman"/>
          <w:szCs w:val="24"/>
        </w:rPr>
        <w:t>;</w:t>
      </w:r>
      <w:r w:rsidRPr="00C063DF">
        <w:rPr>
          <w:rFonts w:ascii="Times New Roman" w:hAnsi="Times New Roman"/>
          <w:szCs w:val="24"/>
        </w:rPr>
        <w:t xml:space="preserve"> will not significantly impair the viability</w:t>
      </w:r>
      <w:r w:rsidR="00C063DF" w:rsidRPr="00C063DF">
        <w:rPr>
          <w:rFonts w:ascii="Times New Roman" w:hAnsi="Times New Roman"/>
          <w:szCs w:val="24"/>
        </w:rPr>
        <w:t xml:space="preserve"> </w:t>
      </w:r>
      <w:r w:rsidRPr="00C063DF">
        <w:rPr>
          <w:rFonts w:ascii="Times New Roman" w:hAnsi="Times New Roman"/>
          <w:szCs w:val="24"/>
        </w:rPr>
        <w:t>of the existing population</w:t>
      </w:r>
      <w:r w:rsidR="00C063DF" w:rsidRPr="00C063DF">
        <w:rPr>
          <w:rFonts w:ascii="Times New Roman" w:hAnsi="Times New Roman"/>
          <w:szCs w:val="24"/>
        </w:rPr>
        <w:t>s</w:t>
      </w:r>
      <w:r w:rsidRPr="00C063DF">
        <w:rPr>
          <w:rFonts w:ascii="Times New Roman" w:hAnsi="Times New Roman"/>
          <w:szCs w:val="24"/>
        </w:rPr>
        <w:t xml:space="preserve"> of</w:t>
      </w:r>
      <w:r w:rsidR="00C063DF" w:rsidRPr="00C063DF">
        <w:rPr>
          <w:rFonts w:ascii="Times New Roman" w:hAnsi="Times New Roman"/>
          <w:szCs w:val="24"/>
        </w:rPr>
        <w:t xml:space="preserve"> fish, mussels, and other</w:t>
      </w:r>
      <w:r w:rsidR="00C063DF">
        <w:rPr>
          <w:rFonts w:ascii="Times New Roman" w:hAnsi="Times New Roman"/>
          <w:szCs w:val="24"/>
        </w:rPr>
        <w:t xml:space="preserve"> estuarine and</w:t>
      </w:r>
      <w:r w:rsidR="00C063DF" w:rsidRPr="00C063DF">
        <w:rPr>
          <w:rFonts w:ascii="Times New Roman" w:hAnsi="Times New Roman"/>
          <w:szCs w:val="24"/>
        </w:rPr>
        <w:t xml:space="preserve"> marine life</w:t>
      </w:r>
      <w:r w:rsidR="00971ACC">
        <w:rPr>
          <w:rFonts w:ascii="Times New Roman" w:hAnsi="Times New Roman"/>
          <w:szCs w:val="24"/>
        </w:rPr>
        <w:t>;</w:t>
      </w:r>
      <w:r w:rsidRPr="00C063DF">
        <w:rPr>
          <w:rFonts w:ascii="Times New Roman" w:hAnsi="Times New Roman"/>
          <w:szCs w:val="24"/>
        </w:rPr>
        <w:t xml:space="preserve"> and will not result in a significant degradation of existing recreation, fishing</w:t>
      </w:r>
      <w:r w:rsidR="00C063DF" w:rsidRPr="00C063DF">
        <w:rPr>
          <w:rFonts w:ascii="Times New Roman" w:hAnsi="Times New Roman"/>
          <w:szCs w:val="24"/>
        </w:rPr>
        <w:t>, and commercial harvesting of such estuarine and marine species</w:t>
      </w:r>
      <w:r w:rsidR="00971ACC">
        <w:rPr>
          <w:rFonts w:ascii="Times New Roman" w:hAnsi="Times New Roman"/>
          <w:szCs w:val="24"/>
        </w:rPr>
        <w:t>;</w:t>
      </w:r>
      <w:r w:rsidR="00E6745B">
        <w:rPr>
          <w:rFonts w:ascii="Times New Roman" w:hAnsi="Times New Roman"/>
          <w:szCs w:val="24"/>
        </w:rPr>
        <w:t xml:space="preserve"> </w:t>
      </w:r>
      <w:r w:rsidR="00E6745B">
        <w:rPr>
          <w:rFonts w:ascii="Times New Roman" w:hAnsi="Times New Roman"/>
          <w:szCs w:val="24"/>
        </w:rPr>
        <w:lastRenderedPageBreak/>
        <w:t>provided that treated lumber and concrete are cured and tools used to place concrete are not wash</w:t>
      </w:r>
      <w:r w:rsidR="004434F8">
        <w:rPr>
          <w:rFonts w:ascii="Times New Roman" w:hAnsi="Times New Roman"/>
          <w:szCs w:val="24"/>
        </w:rPr>
        <w:t>ed</w:t>
      </w:r>
      <w:r w:rsidR="00E6745B">
        <w:rPr>
          <w:rFonts w:ascii="Times New Roman" w:hAnsi="Times New Roman"/>
          <w:szCs w:val="24"/>
        </w:rPr>
        <w:t xml:space="preserve"> in or adjacent to a waterbody or wetland, as described above</w:t>
      </w:r>
      <w:r w:rsidRPr="00C063DF">
        <w:rPr>
          <w:rFonts w:ascii="Times New Roman" w:hAnsi="Times New Roman"/>
          <w:szCs w:val="24"/>
        </w:rPr>
        <w:t>.</w:t>
      </w:r>
    </w:p>
    <w:p w14:paraId="33631C0B" w14:textId="77777777" w:rsidR="00943739" w:rsidRPr="006852D1" w:rsidRDefault="00943739" w:rsidP="000961C9">
      <w:pPr>
        <w:tabs>
          <w:tab w:val="left" w:pos="8019"/>
          <w:tab w:val="right" w:leader="underscore" w:pos="9360"/>
        </w:tabs>
        <w:spacing w:line="240" w:lineRule="atLeast"/>
        <w:rPr>
          <w:rFonts w:ascii="Times New Roman" w:hAnsi="Times New Roman"/>
          <w:color w:val="FF0000"/>
          <w:szCs w:val="24"/>
        </w:rPr>
      </w:pPr>
    </w:p>
    <w:p w14:paraId="7C379C3F" w14:textId="77777777" w:rsidR="00286456" w:rsidRPr="00691DD9" w:rsidRDefault="00E52789" w:rsidP="00A119E8">
      <w:pPr>
        <w:keepNext/>
        <w:tabs>
          <w:tab w:val="left" w:pos="720"/>
          <w:tab w:val="left" w:pos="8019"/>
          <w:tab w:val="right" w:leader="underscore" w:pos="9360"/>
        </w:tabs>
        <w:spacing w:line="240" w:lineRule="atLeast"/>
        <w:rPr>
          <w:rFonts w:ascii="Times New Roman" w:hAnsi="Times New Roman"/>
          <w:szCs w:val="24"/>
        </w:rPr>
      </w:pPr>
      <w:r w:rsidRPr="00691DD9">
        <w:rPr>
          <w:rFonts w:ascii="Times New Roman" w:hAnsi="Times New Roman"/>
          <w:szCs w:val="24"/>
        </w:rPr>
        <w:t>6</w:t>
      </w:r>
      <w:r w:rsidR="002C7562" w:rsidRPr="00691DD9">
        <w:rPr>
          <w:rFonts w:ascii="Times New Roman" w:hAnsi="Times New Roman"/>
          <w:szCs w:val="24"/>
        </w:rPr>
        <w:t>.</w:t>
      </w:r>
      <w:r w:rsidR="002C7562" w:rsidRPr="00691DD9">
        <w:rPr>
          <w:rFonts w:ascii="Times New Roman" w:hAnsi="Times New Roman"/>
          <w:szCs w:val="24"/>
        </w:rPr>
        <w:tab/>
      </w:r>
      <w:r w:rsidR="00286456" w:rsidRPr="00691DD9">
        <w:rPr>
          <w:rFonts w:ascii="Times New Roman" w:hAnsi="Times New Roman"/>
          <w:szCs w:val="24"/>
          <w:u w:val="single"/>
        </w:rPr>
        <w:t>WETLANDS AND WATERBODIES PROTECTION RULES</w:t>
      </w:r>
      <w:r w:rsidR="00286456" w:rsidRPr="00691DD9">
        <w:rPr>
          <w:rFonts w:ascii="Times New Roman" w:hAnsi="Times New Roman"/>
          <w:szCs w:val="24"/>
        </w:rPr>
        <w:t>:</w:t>
      </w:r>
    </w:p>
    <w:p w14:paraId="7C721D4F" w14:textId="77777777" w:rsidR="00286456" w:rsidRPr="00006954" w:rsidRDefault="00286456" w:rsidP="00A119E8">
      <w:pPr>
        <w:keepNext/>
        <w:tabs>
          <w:tab w:val="left" w:pos="8019"/>
          <w:tab w:val="right" w:leader="underscore" w:pos="9360"/>
        </w:tabs>
        <w:spacing w:line="240" w:lineRule="atLeast"/>
        <w:rPr>
          <w:rFonts w:ascii="Times New Roman" w:hAnsi="Times New Roman"/>
          <w:szCs w:val="24"/>
          <w:u w:val="single"/>
        </w:rPr>
      </w:pPr>
    </w:p>
    <w:p w14:paraId="40DB6CCA" w14:textId="3A782054" w:rsidR="00460122" w:rsidRPr="006852D1" w:rsidRDefault="00C15A59" w:rsidP="005025AF">
      <w:pPr>
        <w:tabs>
          <w:tab w:val="right" w:leader="underscore" w:pos="9360"/>
        </w:tabs>
        <w:spacing w:line="240" w:lineRule="atLeast"/>
        <w:ind w:left="720"/>
        <w:rPr>
          <w:rFonts w:ascii="Times New Roman" w:hAnsi="Times New Roman"/>
          <w:i/>
          <w:color w:val="FF0000"/>
          <w:szCs w:val="24"/>
        </w:rPr>
      </w:pPr>
      <w:r>
        <w:rPr>
          <w:rFonts w:ascii="Times New Roman" w:hAnsi="Times New Roman"/>
          <w:szCs w:val="24"/>
        </w:rPr>
        <w:t>The applicant proposes to directly alter 138,000 square feet of subtidal coastal wetland as a result of dredging activity.  The applicant proposes to directly alter 119 square feet of the coastal wetland as a result of piling installation and indirectly alter 24,738 square feet of coastal wetland as a result of shading over the resource from the proposed floats.</w:t>
      </w:r>
      <w:r w:rsidR="007D2239">
        <w:rPr>
          <w:rFonts w:ascii="Times New Roman" w:hAnsi="Times New Roman"/>
          <w:szCs w:val="24"/>
        </w:rPr>
        <w:t xml:space="preserve">  </w:t>
      </w:r>
      <w:r w:rsidR="00517BD6" w:rsidRPr="00006954">
        <w:rPr>
          <w:rFonts w:ascii="Times New Roman" w:hAnsi="Times New Roman"/>
          <w:iCs/>
          <w:szCs w:val="24"/>
        </w:rPr>
        <w:t>C</w:t>
      </w:r>
      <w:r w:rsidR="00E10195" w:rsidRPr="00006954">
        <w:rPr>
          <w:rFonts w:ascii="Times New Roman" w:hAnsi="Times New Roman"/>
          <w:iCs/>
          <w:szCs w:val="24"/>
        </w:rPr>
        <w:t xml:space="preserve">oastal wetlands </w:t>
      </w:r>
      <w:r w:rsidR="00E10195" w:rsidRPr="00517BD6">
        <w:rPr>
          <w:rFonts w:ascii="Times New Roman" w:hAnsi="Times New Roman"/>
          <w:iCs/>
          <w:szCs w:val="24"/>
        </w:rPr>
        <w:t xml:space="preserve">are </w:t>
      </w:r>
      <w:r w:rsidR="006F2A02">
        <w:rPr>
          <w:rFonts w:ascii="Times New Roman" w:hAnsi="Times New Roman"/>
          <w:iCs/>
          <w:szCs w:val="24"/>
        </w:rPr>
        <w:t xml:space="preserve">considered </w:t>
      </w:r>
      <w:r w:rsidR="00E10195" w:rsidRPr="00517BD6">
        <w:rPr>
          <w:rFonts w:ascii="Times New Roman" w:hAnsi="Times New Roman"/>
          <w:iCs/>
          <w:szCs w:val="24"/>
        </w:rPr>
        <w:t>wetlands of special significance.</w:t>
      </w:r>
    </w:p>
    <w:p w14:paraId="3CE95C6C" w14:textId="77777777" w:rsidR="006F13CD" w:rsidRPr="006852D1" w:rsidRDefault="006F13CD" w:rsidP="000961C9">
      <w:pPr>
        <w:tabs>
          <w:tab w:val="right" w:leader="underscore" w:pos="9360"/>
        </w:tabs>
        <w:spacing w:line="240" w:lineRule="atLeast"/>
        <w:ind w:left="720"/>
        <w:rPr>
          <w:rFonts w:ascii="Times New Roman" w:hAnsi="Times New Roman"/>
          <w:color w:val="FF0000"/>
          <w:szCs w:val="24"/>
        </w:rPr>
      </w:pPr>
    </w:p>
    <w:p w14:paraId="5F8B694F" w14:textId="40B290BE" w:rsidR="00D417CD" w:rsidRPr="00691DD9" w:rsidRDefault="00C3000E" w:rsidP="00691DD9">
      <w:pPr>
        <w:spacing w:line="240" w:lineRule="atLeast"/>
        <w:ind w:left="720"/>
        <w:rPr>
          <w:rFonts w:ascii="Times New Roman" w:hAnsi="Times New Roman"/>
          <w:sz w:val="22"/>
        </w:rPr>
      </w:pPr>
      <w:r w:rsidRPr="00691DD9">
        <w:rPr>
          <w:rFonts w:ascii="Times New Roman" w:hAnsi="Times New Roman"/>
        </w:rPr>
        <w:t xml:space="preserve">The </w:t>
      </w:r>
      <w:r w:rsidRPr="00691DD9">
        <w:rPr>
          <w:rFonts w:ascii="Times New Roman" w:hAnsi="Times New Roman"/>
          <w:i/>
        </w:rPr>
        <w:t>Wetland</w:t>
      </w:r>
      <w:r w:rsidR="008E0BCB" w:rsidRPr="00691DD9">
        <w:rPr>
          <w:rFonts w:ascii="Times New Roman" w:hAnsi="Times New Roman"/>
          <w:i/>
        </w:rPr>
        <w:t>s</w:t>
      </w:r>
      <w:r w:rsidRPr="00691DD9">
        <w:rPr>
          <w:rFonts w:ascii="Times New Roman" w:hAnsi="Times New Roman"/>
          <w:i/>
        </w:rPr>
        <w:t xml:space="preserve"> </w:t>
      </w:r>
      <w:r w:rsidR="008E0BCB" w:rsidRPr="00691DD9">
        <w:rPr>
          <w:rFonts w:ascii="Times New Roman" w:hAnsi="Times New Roman"/>
          <w:i/>
        </w:rPr>
        <w:t xml:space="preserve">and Waterbodies </w:t>
      </w:r>
      <w:r w:rsidRPr="00691DD9">
        <w:rPr>
          <w:rFonts w:ascii="Times New Roman" w:hAnsi="Times New Roman"/>
          <w:i/>
        </w:rPr>
        <w:t>Protection Rules</w:t>
      </w:r>
      <w:r w:rsidR="008E0BCB" w:rsidRPr="00691DD9">
        <w:rPr>
          <w:rFonts w:ascii="Times New Roman" w:hAnsi="Times New Roman"/>
        </w:rPr>
        <w:t>, 06-096 C</w:t>
      </w:r>
      <w:r w:rsidR="00695CB2" w:rsidRPr="00691DD9">
        <w:rPr>
          <w:rFonts w:ascii="Times New Roman" w:hAnsi="Times New Roman"/>
        </w:rPr>
        <w:t>.</w:t>
      </w:r>
      <w:r w:rsidR="008E0BCB" w:rsidRPr="00691DD9">
        <w:rPr>
          <w:rFonts w:ascii="Times New Roman" w:hAnsi="Times New Roman"/>
        </w:rPr>
        <w:t>M</w:t>
      </w:r>
      <w:r w:rsidR="00695CB2" w:rsidRPr="00691DD9">
        <w:rPr>
          <w:rFonts w:ascii="Times New Roman" w:hAnsi="Times New Roman"/>
        </w:rPr>
        <w:t>.</w:t>
      </w:r>
      <w:r w:rsidR="008E0BCB" w:rsidRPr="00691DD9">
        <w:rPr>
          <w:rFonts w:ascii="Times New Roman" w:hAnsi="Times New Roman"/>
        </w:rPr>
        <w:t>R</w:t>
      </w:r>
      <w:r w:rsidR="00695CB2" w:rsidRPr="00691DD9">
        <w:rPr>
          <w:rFonts w:ascii="Times New Roman" w:hAnsi="Times New Roman"/>
        </w:rPr>
        <w:t>. ch.</w:t>
      </w:r>
      <w:r w:rsidR="008E0BCB" w:rsidRPr="00691DD9">
        <w:rPr>
          <w:rFonts w:ascii="Times New Roman" w:hAnsi="Times New Roman"/>
        </w:rPr>
        <w:t xml:space="preserve"> 310</w:t>
      </w:r>
      <w:r w:rsidR="00363344" w:rsidRPr="00691DD9">
        <w:rPr>
          <w:rFonts w:ascii="Times New Roman" w:hAnsi="Times New Roman"/>
        </w:rPr>
        <w:t xml:space="preserve"> (</w:t>
      </w:r>
      <w:r w:rsidR="00266264" w:rsidRPr="00691DD9">
        <w:rPr>
          <w:rFonts w:ascii="Times New Roman" w:hAnsi="Times New Roman"/>
        </w:rPr>
        <w:t xml:space="preserve">last amended </w:t>
      </w:r>
      <w:r w:rsidR="0003433A" w:rsidRPr="00691DD9">
        <w:rPr>
          <w:rFonts w:ascii="Times New Roman" w:hAnsi="Times New Roman"/>
        </w:rPr>
        <w:t>November 11, 2018</w:t>
      </w:r>
      <w:r w:rsidR="00363344" w:rsidRPr="00691DD9">
        <w:rPr>
          <w:rFonts w:ascii="Times New Roman" w:hAnsi="Times New Roman"/>
        </w:rPr>
        <w:t>)</w:t>
      </w:r>
      <w:r w:rsidR="008E0BCB" w:rsidRPr="00691DD9">
        <w:rPr>
          <w:rFonts w:ascii="Times New Roman" w:hAnsi="Times New Roman"/>
        </w:rPr>
        <w:t>,</w:t>
      </w:r>
      <w:r w:rsidRPr="00691DD9">
        <w:rPr>
          <w:rFonts w:ascii="Times New Roman" w:hAnsi="Times New Roman"/>
        </w:rPr>
        <w:t xml:space="preserve"> interpret and elaborate on the </w:t>
      </w:r>
      <w:r w:rsidR="00DB4F75">
        <w:rPr>
          <w:rFonts w:ascii="Times New Roman" w:hAnsi="Times New Roman"/>
          <w:szCs w:val="24"/>
        </w:rPr>
        <w:t xml:space="preserve">NRPA </w:t>
      </w:r>
      <w:r w:rsidRPr="00691DD9">
        <w:rPr>
          <w:rFonts w:ascii="Times New Roman" w:hAnsi="Times New Roman"/>
        </w:rPr>
        <w:t xml:space="preserve">criteria for obtaining a permit. </w:t>
      </w:r>
      <w:r w:rsidR="00691DD9" w:rsidRPr="00691DD9">
        <w:rPr>
          <w:rFonts w:ascii="Times New Roman" w:hAnsi="Times New Roman"/>
        </w:rPr>
        <w:t xml:space="preserve"> </w:t>
      </w:r>
      <w:r w:rsidRPr="00691DD9">
        <w:rPr>
          <w:rFonts w:ascii="Times New Roman" w:hAnsi="Times New Roman"/>
        </w:rPr>
        <w:t>The rules guide the Department in its determination of whether a project’s impacts would be unreasonable.</w:t>
      </w:r>
      <w:r w:rsidR="00691DD9" w:rsidRPr="00691DD9">
        <w:rPr>
          <w:rFonts w:ascii="Times New Roman" w:hAnsi="Times New Roman"/>
        </w:rPr>
        <w:t xml:space="preserve"> </w:t>
      </w:r>
      <w:r w:rsidRPr="00691DD9">
        <w:rPr>
          <w:rFonts w:ascii="Times New Roman" w:hAnsi="Times New Roman"/>
        </w:rPr>
        <w:t xml:space="preserve"> A proposed project would generally be found to be unreasonable if it would cause a loss in wetland area, functions and values and there is a </w:t>
      </w:r>
      <w:r w:rsidRPr="00691DD9">
        <w:rPr>
          <w:rFonts w:ascii="Times New Roman" w:hAnsi="Times New Roman"/>
          <w:szCs w:val="24"/>
        </w:rPr>
        <w:t>practicable alternative to the project that would be less damaging to the environment.</w:t>
      </w:r>
      <w:r w:rsidR="00691DD9" w:rsidRPr="00691DD9">
        <w:rPr>
          <w:rFonts w:ascii="Times New Roman" w:hAnsi="Times New Roman"/>
          <w:szCs w:val="24"/>
        </w:rPr>
        <w:t xml:space="preserve"> </w:t>
      </w:r>
      <w:r w:rsidRPr="00691DD9">
        <w:rPr>
          <w:rFonts w:ascii="Times New Roman" w:hAnsi="Times New Roman"/>
          <w:szCs w:val="24"/>
        </w:rPr>
        <w:t xml:space="preserve"> Each application for a </w:t>
      </w:r>
      <w:r w:rsidR="000B081E" w:rsidRPr="00691DD9">
        <w:rPr>
          <w:rFonts w:ascii="Times New Roman" w:hAnsi="Times New Roman"/>
          <w:szCs w:val="24"/>
        </w:rPr>
        <w:t xml:space="preserve">NRPA </w:t>
      </w:r>
      <w:r w:rsidRPr="00691DD9">
        <w:rPr>
          <w:rFonts w:ascii="Times New Roman" w:hAnsi="Times New Roman"/>
          <w:szCs w:val="24"/>
        </w:rPr>
        <w:t xml:space="preserve">permit that involves a </w:t>
      </w:r>
      <w:r w:rsidR="00691DD9" w:rsidRPr="00691DD9">
        <w:rPr>
          <w:rFonts w:ascii="Times New Roman" w:hAnsi="Times New Roman"/>
          <w:iCs/>
          <w:szCs w:val="24"/>
        </w:rPr>
        <w:t>coastal wetland</w:t>
      </w:r>
      <w:r w:rsidR="00536E7C" w:rsidRPr="00691DD9">
        <w:rPr>
          <w:rFonts w:ascii="Times New Roman" w:hAnsi="Times New Roman"/>
          <w:i/>
          <w:szCs w:val="24"/>
        </w:rPr>
        <w:t xml:space="preserve"> </w:t>
      </w:r>
      <w:r w:rsidR="00536E7C" w:rsidRPr="00691DD9">
        <w:rPr>
          <w:rFonts w:ascii="Times New Roman" w:hAnsi="Times New Roman"/>
          <w:szCs w:val="24"/>
        </w:rPr>
        <w:t>alteration</w:t>
      </w:r>
      <w:r w:rsidRPr="00691DD9">
        <w:rPr>
          <w:rFonts w:ascii="Times New Roman" w:hAnsi="Times New Roman"/>
          <w:szCs w:val="24"/>
        </w:rPr>
        <w:t xml:space="preserve"> must provide an analysis of alternatives in order to demonstrate that a practicable alternative does not exist</w:t>
      </w:r>
      <w:r w:rsidR="00B32B8B" w:rsidRPr="00691DD9">
        <w:rPr>
          <w:rFonts w:ascii="Times New Roman" w:hAnsi="Times New Roman"/>
          <w:szCs w:val="24"/>
        </w:rPr>
        <w:t>.</w:t>
      </w:r>
      <w:r w:rsidR="00D417CD" w:rsidRPr="00691DD9">
        <w:rPr>
          <w:rFonts w:ascii="Times New Roman" w:hAnsi="Times New Roman"/>
          <w:szCs w:val="24"/>
        </w:rPr>
        <w:t xml:space="preserve"> </w:t>
      </w:r>
    </w:p>
    <w:p w14:paraId="0253DFE2" w14:textId="77777777" w:rsidR="00286456" w:rsidRPr="005E7900" w:rsidRDefault="00286456" w:rsidP="00D417CD">
      <w:pPr>
        <w:tabs>
          <w:tab w:val="right" w:leader="underscore" w:pos="9360"/>
        </w:tabs>
        <w:spacing w:line="240" w:lineRule="atLeast"/>
        <w:rPr>
          <w:rFonts w:ascii="Times New Roman" w:hAnsi="Times New Roman"/>
          <w:szCs w:val="24"/>
        </w:rPr>
      </w:pPr>
    </w:p>
    <w:p w14:paraId="33E94AB2" w14:textId="77777777" w:rsidR="00C15A59" w:rsidRDefault="004F605E" w:rsidP="009B15CE">
      <w:pPr>
        <w:pStyle w:val="BodyTextIndent3"/>
        <w:tabs>
          <w:tab w:val="right" w:leader="underscore" w:pos="-4680"/>
        </w:tabs>
        <w:rPr>
          <w:rFonts w:ascii="Times New Roman" w:hAnsi="Times New Roman"/>
          <w:i/>
          <w:sz w:val="24"/>
          <w:szCs w:val="24"/>
        </w:rPr>
      </w:pPr>
      <w:r w:rsidRPr="005E7900">
        <w:rPr>
          <w:rFonts w:ascii="Times New Roman" w:hAnsi="Times New Roman"/>
          <w:sz w:val="24"/>
          <w:szCs w:val="24"/>
        </w:rPr>
        <w:t>A.</w:t>
      </w:r>
      <w:r w:rsidRPr="005E7900">
        <w:rPr>
          <w:rFonts w:ascii="Times New Roman" w:hAnsi="Times New Roman"/>
          <w:sz w:val="24"/>
          <w:szCs w:val="24"/>
        </w:rPr>
        <w:tab/>
      </w:r>
      <w:r w:rsidR="002D13F0" w:rsidRPr="005E7900">
        <w:rPr>
          <w:rFonts w:ascii="Times New Roman" w:hAnsi="Times New Roman"/>
          <w:sz w:val="24"/>
          <w:szCs w:val="24"/>
        </w:rPr>
        <w:t>Avoidance.  An</w:t>
      </w:r>
      <w:r w:rsidR="00286456" w:rsidRPr="005E7900">
        <w:rPr>
          <w:rFonts w:ascii="Times New Roman" w:hAnsi="Times New Roman"/>
          <w:sz w:val="24"/>
          <w:szCs w:val="24"/>
        </w:rPr>
        <w:t xml:space="preserve"> </w:t>
      </w:r>
      <w:r w:rsidR="009233D8" w:rsidRPr="005E7900">
        <w:rPr>
          <w:rFonts w:ascii="Times New Roman" w:hAnsi="Times New Roman"/>
          <w:sz w:val="24"/>
          <w:szCs w:val="24"/>
        </w:rPr>
        <w:t xml:space="preserve">applicant must submit an analysis of whether </w:t>
      </w:r>
      <w:r w:rsidR="00286456" w:rsidRPr="005E7900">
        <w:rPr>
          <w:rFonts w:ascii="Times New Roman" w:hAnsi="Times New Roman"/>
          <w:sz w:val="24"/>
          <w:szCs w:val="24"/>
        </w:rPr>
        <w:t>there is a practicable alternative to the project that would be less damaging to the environment</w:t>
      </w:r>
      <w:r w:rsidR="009233D8" w:rsidRPr="005E7900">
        <w:rPr>
          <w:rFonts w:ascii="Times New Roman" w:hAnsi="Times New Roman"/>
          <w:sz w:val="24"/>
          <w:szCs w:val="24"/>
        </w:rPr>
        <w:t xml:space="preserve"> and this analysis is considered by the Department in its assessment of the reasonableness of any </w:t>
      </w:r>
      <w:r w:rsidR="009233D8" w:rsidRPr="00517BD6">
        <w:rPr>
          <w:rFonts w:ascii="Times New Roman" w:hAnsi="Times New Roman"/>
          <w:sz w:val="24"/>
          <w:szCs w:val="24"/>
        </w:rPr>
        <w:t>impacts</w:t>
      </w:r>
      <w:r w:rsidR="00286456" w:rsidRPr="00517BD6">
        <w:rPr>
          <w:rFonts w:ascii="Times New Roman" w:hAnsi="Times New Roman"/>
          <w:sz w:val="24"/>
          <w:szCs w:val="24"/>
        </w:rPr>
        <w:t xml:space="preserve">. </w:t>
      </w:r>
      <w:r w:rsidR="00517BD6" w:rsidRPr="00517BD6">
        <w:rPr>
          <w:rFonts w:ascii="Times New Roman" w:hAnsi="Times New Roman"/>
          <w:sz w:val="24"/>
          <w:szCs w:val="24"/>
        </w:rPr>
        <w:t xml:space="preserve"> </w:t>
      </w:r>
      <w:r w:rsidR="000F7E23" w:rsidRPr="00517BD6">
        <w:rPr>
          <w:rFonts w:ascii="Times New Roman" w:hAnsi="Times New Roman"/>
          <w:sz w:val="24"/>
          <w:szCs w:val="24"/>
        </w:rPr>
        <w:t xml:space="preserve">Additionally, for activities proposed in, on, or over wetlands of special significance the activity must be among the types listed in Chapter 310, § 5(A) or a practicable alternative less damaging to the environment is considered to exist and the impact is unreasonable.  A </w:t>
      </w:r>
      <w:r w:rsidR="00517BD6" w:rsidRPr="00517BD6">
        <w:rPr>
          <w:rFonts w:ascii="Times New Roman" w:hAnsi="Times New Roman"/>
          <w:sz w:val="24"/>
          <w:szCs w:val="24"/>
        </w:rPr>
        <w:t>marina</w:t>
      </w:r>
      <w:r w:rsidR="000F7E23" w:rsidRPr="00517BD6">
        <w:rPr>
          <w:rFonts w:ascii="Times New Roman" w:hAnsi="Times New Roman"/>
          <w:sz w:val="24"/>
          <w:szCs w:val="24"/>
        </w:rPr>
        <w:t xml:space="preserve"> is a water dependent use</w:t>
      </w:r>
      <w:r w:rsidR="002627FF" w:rsidRPr="00517BD6">
        <w:rPr>
          <w:rFonts w:ascii="Times New Roman" w:hAnsi="Times New Roman"/>
          <w:sz w:val="24"/>
          <w:szCs w:val="24"/>
        </w:rPr>
        <w:t xml:space="preserve"> and its proposed construction </w:t>
      </w:r>
      <w:r w:rsidR="002627FF" w:rsidRPr="00550EC3">
        <w:rPr>
          <w:rFonts w:ascii="Times New Roman" w:hAnsi="Times New Roman"/>
          <w:sz w:val="24"/>
          <w:szCs w:val="24"/>
        </w:rPr>
        <w:t>is among the activities specifically provided for in Chapter 310, § 5(A)(1)(c).</w:t>
      </w:r>
      <w:r w:rsidR="002627FF" w:rsidRPr="00550EC3">
        <w:rPr>
          <w:rFonts w:ascii="Times New Roman" w:hAnsi="Times New Roman"/>
          <w:i/>
          <w:sz w:val="24"/>
          <w:szCs w:val="24"/>
        </w:rPr>
        <w:t xml:space="preserve">  </w:t>
      </w:r>
    </w:p>
    <w:p w14:paraId="75BD0566" w14:textId="77777777" w:rsidR="00C15A59" w:rsidRDefault="00C15A59" w:rsidP="009B15CE">
      <w:pPr>
        <w:pStyle w:val="BodyTextIndent3"/>
        <w:tabs>
          <w:tab w:val="right" w:leader="underscore" w:pos="-4680"/>
        </w:tabs>
        <w:rPr>
          <w:rFonts w:ascii="Times New Roman" w:hAnsi="Times New Roman"/>
          <w:sz w:val="24"/>
          <w:szCs w:val="24"/>
        </w:rPr>
      </w:pPr>
    </w:p>
    <w:p w14:paraId="0A0B9775" w14:textId="696F1E8D" w:rsidR="00553801" w:rsidRDefault="00286456" w:rsidP="009B15CE">
      <w:pPr>
        <w:pStyle w:val="BodyTextIndent3"/>
        <w:tabs>
          <w:tab w:val="right" w:leader="underscore" w:pos="-4680"/>
        </w:tabs>
        <w:rPr>
          <w:rFonts w:ascii="Times New Roman" w:hAnsi="Times New Roman"/>
          <w:sz w:val="24"/>
          <w:szCs w:val="24"/>
        </w:rPr>
      </w:pPr>
      <w:r w:rsidRPr="00550EC3">
        <w:rPr>
          <w:rFonts w:ascii="Times New Roman" w:hAnsi="Times New Roman"/>
          <w:sz w:val="24"/>
          <w:szCs w:val="24"/>
        </w:rPr>
        <w:t>The</w:t>
      </w:r>
      <w:r w:rsidRPr="00D32473">
        <w:rPr>
          <w:rFonts w:ascii="Times New Roman" w:hAnsi="Times New Roman"/>
          <w:sz w:val="24"/>
          <w:szCs w:val="24"/>
        </w:rPr>
        <w:t xml:space="preserve"> applicant</w:t>
      </w:r>
      <w:r w:rsidR="002627FF" w:rsidRPr="00D32473">
        <w:rPr>
          <w:rFonts w:ascii="Times New Roman" w:hAnsi="Times New Roman"/>
          <w:sz w:val="24"/>
          <w:szCs w:val="24"/>
        </w:rPr>
        <w:t xml:space="preserve"> </w:t>
      </w:r>
      <w:r w:rsidRPr="00D32473">
        <w:rPr>
          <w:rFonts w:ascii="Times New Roman" w:hAnsi="Times New Roman"/>
          <w:sz w:val="24"/>
          <w:szCs w:val="24"/>
        </w:rPr>
        <w:t>submitted an alternative</w:t>
      </w:r>
      <w:r w:rsidR="00110495" w:rsidRPr="00D32473">
        <w:rPr>
          <w:rFonts w:ascii="Times New Roman" w:hAnsi="Times New Roman"/>
          <w:sz w:val="24"/>
          <w:szCs w:val="24"/>
        </w:rPr>
        <w:t>s</w:t>
      </w:r>
      <w:r w:rsidRPr="00D32473">
        <w:rPr>
          <w:rFonts w:ascii="Times New Roman" w:hAnsi="Times New Roman"/>
          <w:sz w:val="24"/>
          <w:szCs w:val="24"/>
        </w:rPr>
        <w:t xml:space="preserve"> analysis for the proposed project completed by </w:t>
      </w:r>
      <w:r w:rsidR="00517BD6" w:rsidRPr="00D32473">
        <w:rPr>
          <w:rFonts w:ascii="Times New Roman" w:hAnsi="Times New Roman"/>
          <w:sz w:val="24"/>
          <w:szCs w:val="24"/>
        </w:rPr>
        <w:t xml:space="preserve">Landmark Corporation Surveyors and Engineers </w:t>
      </w:r>
      <w:r w:rsidRPr="00D32473">
        <w:rPr>
          <w:rFonts w:ascii="Times New Roman" w:hAnsi="Times New Roman"/>
          <w:sz w:val="24"/>
          <w:szCs w:val="24"/>
        </w:rPr>
        <w:t xml:space="preserve">and </w:t>
      </w:r>
      <w:r w:rsidR="00536E7C" w:rsidRPr="00D32473">
        <w:rPr>
          <w:rFonts w:ascii="Times New Roman" w:hAnsi="Times New Roman"/>
          <w:sz w:val="24"/>
          <w:szCs w:val="24"/>
        </w:rPr>
        <w:t>dated</w:t>
      </w:r>
      <w:r w:rsidR="00D32473" w:rsidRPr="00D32473">
        <w:rPr>
          <w:rFonts w:ascii="Times New Roman" w:hAnsi="Times New Roman"/>
          <w:sz w:val="24"/>
          <w:szCs w:val="24"/>
        </w:rPr>
        <w:t xml:space="preserve"> July 2, 2021</w:t>
      </w:r>
      <w:r w:rsidR="00536E7C" w:rsidRPr="00D32473">
        <w:rPr>
          <w:rFonts w:ascii="Times New Roman" w:hAnsi="Times New Roman"/>
          <w:sz w:val="24"/>
          <w:szCs w:val="24"/>
        </w:rPr>
        <w:t>.</w:t>
      </w:r>
      <w:r w:rsidR="00D32473" w:rsidRPr="00D32473">
        <w:rPr>
          <w:rFonts w:ascii="Times New Roman" w:hAnsi="Times New Roman"/>
          <w:sz w:val="24"/>
          <w:szCs w:val="24"/>
        </w:rPr>
        <w:t xml:space="preserve"> </w:t>
      </w:r>
      <w:r w:rsidRPr="00D32473">
        <w:rPr>
          <w:rFonts w:ascii="Times New Roman" w:hAnsi="Times New Roman"/>
          <w:sz w:val="24"/>
          <w:szCs w:val="24"/>
        </w:rPr>
        <w:t xml:space="preserve"> </w:t>
      </w:r>
      <w:r w:rsidR="00D32473">
        <w:rPr>
          <w:rFonts w:ascii="Times New Roman" w:hAnsi="Times New Roman"/>
          <w:sz w:val="24"/>
          <w:szCs w:val="24"/>
        </w:rPr>
        <w:t xml:space="preserve">The </w:t>
      </w:r>
      <w:r w:rsidR="00553801">
        <w:rPr>
          <w:rFonts w:ascii="Times New Roman" w:hAnsi="Times New Roman"/>
          <w:sz w:val="24"/>
          <w:szCs w:val="24"/>
        </w:rPr>
        <w:t xml:space="preserve">applicant stated that the </w:t>
      </w:r>
      <w:r w:rsidR="00D32473">
        <w:rPr>
          <w:rFonts w:ascii="Times New Roman" w:hAnsi="Times New Roman"/>
          <w:sz w:val="24"/>
          <w:szCs w:val="24"/>
        </w:rPr>
        <w:t xml:space="preserve">purpose of the </w:t>
      </w:r>
      <w:r w:rsidR="00D7387E">
        <w:rPr>
          <w:rFonts w:ascii="Times New Roman" w:hAnsi="Times New Roman"/>
          <w:sz w:val="24"/>
          <w:szCs w:val="24"/>
        </w:rPr>
        <w:t>proposed project</w:t>
      </w:r>
      <w:r w:rsidR="00D32473">
        <w:rPr>
          <w:rFonts w:ascii="Times New Roman" w:hAnsi="Times New Roman"/>
          <w:sz w:val="24"/>
          <w:szCs w:val="24"/>
        </w:rPr>
        <w:t xml:space="preserve"> is to expand the applicant’s business and</w:t>
      </w:r>
      <w:r w:rsidR="002B75DF">
        <w:rPr>
          <w:rFonts w:ascii="Times New Roman" w:hAnsi="Times New Roman"/>
          <w:sz w:val="24"/>
          <w:szCs w:val="24"/>
        </w:rPr>
        <w:t xml:space="preserve"> to</w:t>
      </w:r>
      <w:r w:rsidR="00D32473">
        <w:rPr>
          <w:rFonts w:ascii="Times New Roman" w:hAnsi="Times New Roman"/>
          <w:sz w:val="24"/>
          <w:szCs w:val="24"/>
        </w:rPr>
        <w:t xml:space="preserve"> provide additional transient dockage in Rockland Harbor for small and large vessels</w:t>
      </w:r>
      <w:r w:rsidR="002B75DF">
        <w:rPr>
          <w:rFonts w:ascii="Times New Roman" w:hAnsi="Times New Roman"/>
          <w:sz w:val="24"/>
          <w:szCs w:val="24"/>
        </w:rPr>
        <w:t>, in accordance with a Boating Infrastructure Grant</w:t>
      </w:r>
      <w:r w:rsidR="000125DE">
        <w:rPr>
          <w:rFonts w:ascii="Times New Roman" w:hAnsi="Times New Roman"/>
          <w:sz w:val="24"/>
          <w:szCs w:val="24"/>
        </w:rPr>
        <w:t xml:space="preserve"> </w:t>
      </w:r>
      <w:r w:rsidR="002B75DF">
        <w:rPr>
          <w:rFonts w:ascii="Times New Roman" w:hAnsi="Times New Roman"/>
          <w:sz w:val="24"/>
          <w:szCs w:val="24"/>
        </w:rPr>
        <w:t>awarded to the applicant in 2017 by the US Fish and Wildlife Service and the Maine Department of Transportation.  The</w:t>
      </w:r>
      <w:r w:rsidR="00553801">
        <w:rPr>
          <w:rFonts w:ascii="Times New Roman" w:hAnsi="Times New Roman"/>
          <w:sz w:val="24"/>
          <w:szCs w:val="24"/>
        </w:rPr>
        <w:t xml:space="preserve"> </w:t>
      </w:r>
      <w:r w:rsidR="00D7387E">
        <w:rPr>
          <w:rFonts w:ascii="Times New Roman" w:hAnsi="Times New Roman"/>
          <w:sz w:val="24"/>
          <w:szCs w:val="24"/>
        </w:rPr>
        <w:t>proposed project</w:t>
      </w:r>
      <w:r w:rsidR="00553801">
        <w:rPr>
          <w:rFonts w:ascii="Times New Roman" w:hAnsi="Times New Roman"/>
          <w:sz w:val="24"/>
          <w:szCs w:val="24"/>
        </w:rPr>
        <w:t xml:space="preserve"> is also intended to provide marina customers with </w:t>
      </w:r>
      <w:r w:rsidR="00D32473">
        <w:rPr>
          <w:rFonts w:ascii="Times New Roman" w:hAnsi="Times New Roman"/>
          <w:sz w:val="24"/>
          <w:szCs w:val="24"/>
        </w:rPr>
        <w:t>access to amenities and a park-like upland setting</w:t>
      </w:r>
      <w:r w:rsidR="00D828C0">
        <w:rPr>
          <w:rFonts w:ascii="Times New Roman" w:hAnsi="Times New Roman"/>
          <w:sz w:val="24"/>
          <w:szCs w:val="24"/>
        </w:rPr>
        <w:t>, which the applicant stated are lacking or limited at the other existing dockage facilities in Rockland</w:t>
      </w:r>
      <w:r w:rsidR="00D32473">
        <w:rPr>
          <w:rFonts w:ascii="Times New Roman" w:hAnsi="Times New Roman"/>
          <w:sz w:val="24"/>
          <w:szCs w:val="24"/>
        </w:rPr>
        <w:t>.</w:t>
      </w:r>
    </w:p>
    <w:p w14:paraId="0D0069E3" w14:textId="72C20919" w:rsidR="00DA74AA" w:rsidRDefault="00DA74AA" w:rsidP="009B15CE">
      <w:pPr>
        <w:pStyle w:val="BodyTextIndent3"/>
        <w:tabs>
          <w:tab w:val="right" w:leader="underscore" w:pos="-4680"/>
        </w:tabs>
        <w:rPr>
          <w:rFonts w:ascii="Times New Roman" w:hAnsi="Times New Roman"/>
          <w:sz w:val="24"/>
          <w:szCs w:val="24"/>
        </w:rPr>
      </w:pPr>
    </w:p>
    <w:p w14:paraId="3AE4030F" w14:textId="138B14C2" w:rsidR="00DA74AA" w:rsidRPr="00DA74AA" w:rsidRDefault="00B65104" w:rsidP="00DA74AA">
      <w:pPr>
        <w:pStyle w:val="BodyTextIndent3"/>
        <w:tabs>
          <w:tab w:val="right" w:leader="underscore" w:pos="-4680"/>
        </w:tabs>
        <w:rPr>
          <w:rFonts w:ascii="Times New Roman" w:hAnsi="Times New Roman"/>
          <w:sz w:val="24"/>
          <w:szCs w:val="24"/>
        </w:rPr>
      </w:pPr>
      <w:r>
        <w:rPr>
          <w:rFonts w:ascii="Times New Roman" w:hAnsi="Times New Roman"/>
          <w:sz w:val="24"/>
          <w:szCs w:val="24"/>
        </w:rPr>
        <w:t>T</w:t>
      </w:r>
      <w:r w:rsidR="00DA74AA" w:rsidRPr="00DA74AA">
        <w:rPr>
          <w:rFonts w:ascii="Times New Roman" w:hAnsi="Times New Roman"/>
          <w:sz w:val="24"/>
          <w:szCs w:val="24"/>
        </w:rPr>
        <w:t>he interested persons contended that there are feasible alternatives to the proposed project.  The suggested alternatives included taking no action and continuing to anchor or moor vessels in the outer harbor</w:t>
      </w:r>
      <w:r w:rsidR="006930F9">
        <w:rPr>
          <w:rFonts w:ascii="Times New Roman" w:hAnsi="Times New Roman"/>
          <w:sz w:val="24"/>
          <w:szCs w:val="24"/>
        </w:rPr>
        <w:t>; creating a new system of moorings in the harbor to alleviate existing navigation and congestion issues;</w:t>
      </w:r>
      <w:r w:rsidR="00DA74AA" w:rsidRPr="00DA74AA">
        <w:rPr>
          <w:rFonts w:ascii="Times New Roman" w:hAnsi="Times New Roman"/>
          <w:sz w:val="24"/>
          <w:szCs w:val="24"/>
        </w:rPr>
        <w:t xml:space="preserve"> or purchas</w:t>
      </w:r>
      <w:r w:rsidR="00DA74AA">
        <w:rPr>
          <w:rFonts w:ascii="Times New Roman" w:hAnsi="Times New Roman"/>
          <w:sz w:val="24"/>
          <w:szCs w:val="24"/>
        </w:rPr>
        <w:t>ing</w:t>
      </w:r>
      <w:r w:rsidR="00DA74AA" w:rsidRPr="00DA74AA">
        <w:rPr>
          <w:rFonts w:ascii="Times New Roman" w:hAnsi="Times New Roman"/>
          <w:sz w:val="24"/>
          <w:szCs w:val="24"/>
        </w:rPr>
        <w:t xml:space="preserve"> and </w:t>
      </w:r>
      <w:r w:rsidR="00DA74AA">
        <w:rPr>
          <w:rFonts w:ascii="Times New Roman" w:hAnsi="Times New Roman"/>
          <w:sz w:val="24"/>
          <w:szCs w:val="24"/>
        </w:rPr>
        <w:t>improving</w:t>
      </w:r>
      <w:r w:rsidR="00DA74AA" w:rsidRPr="00DA74AA">
        <w:rPr>
          <w:rFonts w:ascii="Times New Roman" w:hAnsi="Times New Roman"/>
          <w:sz w:val="24"/>
          <w:szCs w:val="24"/>
        </w:rPr>
        <w:t xml:space="preserve"> other sites in the harbor, specifically the North End Shipyard</w:t>
      </w:r>
      <w:r w:rsidR="00A62834">
        <w:rPr>
          <w:rFonts w:ascii="Times New Roman" w:hAnsi="Times New Roman"/>
          <w:sz w:val="24"/>
          <w:szCs w:val="24"/>
        </w:rPr>
        <w:t xml:space="preserve">/Steel Pro/Schooner Wharf parcel </w:t>
      </w:r>
      <w:r w:rsidR="00A62834">
        <w:rPr>
          <w:rFonts w:ascii="Times New Roman" w:hAnsi="Times New Roman"/>
          <w:sz w:val="24"/>
          <w:szCs w:val="24"/>
        </w:rPr>
        <w:lastRenderedPageBreak/>
        <w:t>(North End parcel) at the north end of the harbor</w:t>
      </w:r>
      <w:r w:rsidR="00DA74AA" w:rsidRPr="00DA74AA">
        <w:rPr>
          <w:rFonts w:ascii="Times New Roman" w:hAnsi="Times New Roman"/>
          <w:sz w:val="24"/>
          <w:szCs w:val="24"/>
        </w:rPr>
        <w:t xml:space="preserve"> and the Dragon Cement pier</w:t>
      </w:r>
      <w:r w:rsidR="00A62834">
        <w:rPr>
          <w:rFonts w:ascii="Times New Roman" w:hAnsi="Times New Roman"/>
          <w:sz w:val="24"/>
          <w:szCs w:val="24"/>
        </w:rPr>
        <w:t xml:space="preserve"> located east of Sandy Beach.  </w:t>
      </w:r>
    </w:p>
    <w:p w14:paraId="258ADFF9" w14:textId="77777777" w:rsidR="00553801" w:rsidRDefault="00553801" w:rsidP="009B15CE">
      <w:pPr>
        <w:pStyle w:val="BodyTextIndent3"/>
        <w:tabs>
          <w:tab w:val="right" w:leader="underscore" w:pos="-4680"/>
        </w:tabs>
        <w:rPr>
          <w:rFonts w:ascii="Times New Roman" w:hAnsi="Times New Roman"/>
          <w:sz w:val="24"/>
          <w:szCs w:val="24"/>
        </w:rPr>
      </w:pPr>
    </w:p>
    <w:p w14:paraId="52143ABB" w14:textId="7A205A33" w:rsidR="00543C0D" w:rsidRDefault="0087666E" w:rsidP="00942FE9">
      <w:pPr>
        <w:pStyle w:val="BodyTextIndent3"/>
        <w:tabs>
          <w:tab w:val="right" w:leader="underscore" w:pos="-4680"/>
        </w:tabs>
        <w:rPr>
          <w:rFonts w:ascii="Times New Roman" w:hAnsi="Times New Roman"/>
          <w:sz w:val="24"/>
          <w:szCs w:val="24"/>
        </w:rPr>
      </w:pPr>
      <w:r>
        <w:rPr>
          <w:rFonts w:ascii="Times New Roman" w:hAnsi="Times New Roman"/>
          <w:sz w:val="24"/>
          <w:szCs w:val="24"/>
        </w:rPr>
        <w:t>T</w:t>
      </w:r>
      <w:r w:rsidR="00DA74AA">
        <w:rPr>
          <w:rFonts w:ascii="Times New Roman" w:hAnsi="Times New Roman"/>
          <w:sz w:val="24"/>
          <w:szCs w:val="24"/>
        </w:rPr>
        <w:t>he applicant stated that</w:t>
      </w:r>
      <w:r w:rsidR="00553801">
        <w:rPr>
          <w:rFonts w:ascii="Times New Roman" w:hAnsi="Times New Roman"/>
          <w:sz w:val="24"/>
          <w:szCs w:val="24"/>
        </w:rPr>
        <w:t xml:space="preserve"> that </w:t>
      </w:r>
      <w:r w:rsidR="00942FE9">
        <w:rPr>
          <w:rFonts w:ascii="Times New Roman" w:hAnsi="Times New Roman"/>
          <w:sz w:val="24"/>
          <w:szCs w:val="24"/>
        </w:rPr>
        <w:t>taking no action would fail to address the lack of transient dockage in the harbor, resulting in many vessels remaining at moorings or at anchor, without access to shore utilities and amenities, and causing continued overcrowding of dinghies and tender boats travelling to and from vessels in the harbor</w:t>
      </w:r>
      <w:r w:rsidR="00553801">
        <w:rPr>
          <w:rFonts w:ascii="Times New Roman" w:hAnsi="Times New Roman"/>
          <w:sz w:val="24"/>
          <w:szCs w:val="24"/>
        </w:rPr>
        <w:t>.  The no-action alternative would also result in the loss of grant funding.</w:t>
      </w:r>
      <w:r w:rsidR="002031B5">
        <w:rPr>
          <w:rFonts w:ascii="Times New Roman" w:hAnsi="Times New Roman"/>
          <w:sz w:val="24"/>
          <w:szCs w:val="24"/>
        </w:rPr>
        <w:t xml:space="preserve">  </w:t>
      </w:r>
      <w:r w:rsidR="00553801">
        <w:rPr>
          <w:rFonts w:ascii="Times New Roman" w:hAnsi="Times New Roman"/>
          <w:sz w:val="24"/>
          <w:szCs w:val="24"/>
        </w:rPr>
        <w:t>The applicant considered alternate locations in the harbor for additional dockage</w:t>
      </w:r>
      <w:r>
        <w:rPr>
          <w:rFonts w:ascii="Times New Roman" w:hAnsi="Times New Roman"/>
          <w:sz w:val="24"/>
          <w:szCs w:val="24"/>
        </w:rPr>
        <w:t xml:space="preserve">, including the North End </w:t>
      </w:r>
      <w:r w:rsidR="00A62834">
        <w:rPr>
          <w:rFonts w:ascii="Times New Roman" w:hAnsi="Times New Roman"/>
          <w:sz w:val="24"/>
          <w:szCs w:val="24"/>
        </w:rPr>
        <w:t xml:space="preserve">parcel.  The applicant stated that the purchase price of $13.9 million was cost-prohibitive, and that the site lacks infrastructure and amenities suitable to transient boaters.  Further, the development of an entirely new pier, marina float system, and dredge at this site would result in greater environmental impact than the proposed expansion at the existing marina.  The applicant stated that the Dragon Cement property is not currently offered for sale, and similarly lacks the </w:t>
      </w:r>
      <w:r w:rsidR="00951A4F">
        <w:rPr>
          <w:rFonts w:ascii="Times New Roman" w:hAnsi="Times New Roman"/>
          <w:sz w:val="24"/>
          <w:szCs w:val="24"/>
        </w:rPr>
        <w:t>infrastructure, amenities, and setting required to meet the project purpose</w:t>
      </w:r>
      <w:r w:rsidR="00A62834">
        <w:rPr>
          <w:rFonts w:ascii="Times New Roman" w:hAnsi="Times New Roman"/>
          <w:sz w:val="24"/>
          <w:szCs w:val="24"/>
        </w:rPr>
        <w:t>.  T</w:t>
      </w:r>
      <w:r w:rsidR="00553801">
        <w:rPr>
          <w:rFonts w:ascii="Times New Roman" w:hAnsi="Times New Roman"/>
          <w:sz w:val="24"/>
          <w:szCs w:val="24"/>
        </w:rPr>
        <w:t xml:space="preserve">he applicant </w:t>
      </w:r>
      <w:r w:rsidR="00951A4F">
        <w:rPr>
          <w:rFonts w:ascii="Times New Roman" w:hAnsi="Times New Roman"/>
          <w:sz w:val="24"/>
          <w:szCs w:val="24"/>
        </w:rPr>
        <w:t>stated that</w:t>
      </w:r>
      <w:r w:rsidR="00553801">
        <w:rPr>
          <w:rFonts w:ascii="Times New Roman" w:hAnsi="Times New Roman"/>
          <w:sz w:val="24"/>
          <w:szCs w:val="24"/>
        </w:rPr>
        <w:t xml:space="preserve"> its existing facility is well-suited to the </w:t>
      </w:r>
      <w:r w:rsidR="00D7387E">
        <w:rPr>
          <w:rFonts w:ascii="Times New Roman" w:hAnsi="Times New Roman"/>
          <w:sz w:val="24"/>
          <w:szCs w:val="24"/>
        </w:rPr>
        <w:t>proposed project</w:t>
      </w:r>
      <w:r w:rsidR="00553801">
        <w:rPr>
          <w:rFonts w:ascii="Times New Roman" w:hAnsi="Times New Roman"/>
          <w:sz w:val="24"/>
          <w:szCs w:val="24"/>
        </w:rPr>
        <w:t xml:space="preserve"> purpose based on its location </w:t>
      </w:r>
      <w:r w:rsidR="00C434F8">
        <w:rPr>
          <w:rFonts w:ascii="Times New Roman" w:hAnsi="Times New Roman"/>
          <w:sz w:val="24"/>
          <w:szCs w:val="24"/>
        </w:rPr>
        <w:t>outside the commercial fishing district, proximity to</w:t>
      </w:r>
      <w:r w:rsidR="00942FE9">
        <w:rPr>
          <w:rFonts w:ascii="Times New Roman" w:hAnsi="Times New Roman"/>
          <w:sz w:val="24"/>
          <w:szCs w:val="24"/>
        </w:rPr>
        <w:t xml:space="preserve"> local businesses,</w:t>
      </w:r>
      <w:r w:rsidR="00C434F8">
        <w:rPr>
          <w:rFonts w:ascii="Times New Roman" w:hAnsi="Times New Roman"/>
          <w:sz w:val="24"/>
          <w:szCs w:val="24"/>
        </w:rPr>
        <w:t xml:space="preserve"> existing amenities on site, and the existing park setting on its own property, which includes a gazebo, green space, and walking path.</w:t>
      </w:r>
      <w:r w:rsidR="000125DE">
        <w:rPr>
          <w:rFonts w:ascii="Times New Roman" w:hAnsi="Times New Roman"/>
          <w:sz w:val="24"/>
          <w:szCs w:val="24"/>
        </w:rPr>
        <w:t xml:space="preserve">  The applicant further determined that an expansion of </w:t>
      </w:r>
      <w:r w:rsidR="000125DE" w:rsidRPr="00951A4F">
        <w:rPr>
          <w:rFonts w:ascii="Times New Roman" w:hAnsi="Times New Roman"/>
          <w:sz w:val="24"/>
          <w:szCs w:val="24"/>
        </w:rPr>
        <w:t xml:space="preserve">the existing marina would </w:t>
      </w:r>
      <w:r w:rsidR="00942FE9" w:rsidRPr="00951A4F">
        <w:rPr>
          <w:rFonts w:ascii="Times New Roman" w:hAnsi="Times New Roman"/>
          <w:sz w:val="24"/>
          <w:szCs w:val="24"/>
        </w:rPr>
        <w:t xml:space="preserve">be </w:t>
      </w:r>
      <w:r w:rsidR="000125DE" w:rsidRPr="00951A4F">
        <w:rPr>
          <w:rFonts w:ascii="Times New Roman" w:hAnsi="Times New Roman"/>
          <w:sz w:val="24"/>
          <w:szCs w:val="24"/>
        </w:rPr>
        <w:t>more economically feasible than the development of a new facility.</w:t>
      </w:r>
      <w:r w:rsidR="00942FE9" w:rsidRPr="00951A4F">
        <w:rPr>
          <w:rFonts w:ascii="Times New Roman" w:hAnsi="Times New Roman"/>
          <w:sz w:val="24"/>
          <w:szCs w:val="24"/>
        </w:rPr>
        <w:t xml:space="preserve">  </w:t>
      </w:r>
    </w:p>
    <w:p w14:paraId="7CA57974" w14:textId="05652F92" w:rsidR="00B65104" w:rsidRDefault="00B65104" w:rsidP="00942FE9">
      <w:pPr>
        <w:pStyle w:val="BodyTextIndent3"/>
        <w:tabs>
          <w:tab w:val="right" w:leader="underscore" w:pos="-4680"/>
        </w:tabs>
        <w:rPr>
          <w:rFonts w:ascii="Times New Roman" w:hAnsi="Times New Roman"/>
          <w:sz w:val="24"/>
          <w:szCs w:val="24"/>
        </w:rPr>
      </w:pPr>
    </w:p>
    <w:p w14:paraId="1A1B46C7" w14:textId="024C7E3D" w:rsidR="005108DD" w:rsidRDefault="00B65104" w:rsidP="00942FE9">
      <w:pPr>
        <w:pStyle w:val="BodyTextIndent3"/>
        <w:tabs>
          <w:tab w:val="right" w:leader="underscore" w:pos="-4680"/>
        </w:tabs>
        <w:rPr>
          <w:rFonts w:ascii="Times New Roman" w:hAnsi="Times New Roman"/>
          <w:sz w:val="24"/>
          <w:szCs w:val="24"/>
        </w:rPr>
      </w:pPr>
      <w:r>
        <w:rPr>
          <w:rFonts w:ascii="Times New Roman" w:hAnsi="Times New Roman"/>
          <w:sz w:val="24"/>
          <w:szCs w:val="24"/>
        </w:rPr>
        <w:t>The Department agrees</w:t>
      </w:r>
      <w:r w:rsidR="005108DD">
        <w:rPr>
          <w:rFonts w:ascii="Times New Roman" w:hAnsi="Times New Roman"/>
          <w:sz w:val="24"/>
          <w:szCs w:val="24"/>
        </w:rPr>
        <w:t xml:space="preserve"> with the applicant’s assessment that the</w:t>
      </w:r>
      <w:r>
        <w:rPr>
          <w:rFonts w:ascii="Times New Roman" w:hAnsi="Times New Roman"/>
          <w:sz w:val="24"/>
          <w:szCs w:val="24"/>
        </w:rPr>
        <w:t xml:space="preserve"> </w:t>
      </w:r>
      <w:r w:rsidR="006930F9">
        <w:rPr>
          <w:rFonts w:ascii="Times New Roman" w:hAnsi="Times New Roman"/>
          <w:sz w:val="24"/>
          <w:szCs w:val="24"/>
        </w:rPr>
        <w:t>no</w:t>
      </w:r>
      <w:r w:rsidR="005108DD">
        <w:rPr>
          <w:rFonts w:ascii="Times New Roman" w:hAnsi="Times New Roman"/>
          <w:sz w:val="24"/>
          <w:szCs w:val="24"/>
        </w:rPr>
        <w:t>-</w:t>
      </w:r>
      <w:r w:rsidR="006930F9">
        <w:rPr>
          <w:rFonts w:ascii="Times New Roman" w:hAnsi="Times New Roman"/>
          <w:sz w:val="24"/>
          <w:szCs w:val="24"/>
        </w:rPr>
        <w:t xml:space="preserve">action </w:t>
      </w:r>
      <w:r w:rsidR="00A52445">
        <w:rPr>
          <w:rFonts w:ascii="Times New Roman" w:hAnsi="Times New Roman"/>
          <w:sz w:val="24"/>
          <w:szCs w:val="24"/>
        </w:rPr>
        <w:t xml:space="preserve">alternative </w:t>
      </w:r>
      <w:r w:rsidR="006930F9">
        <w:rPr>
          <w:rFonts w:ascii="Times New Roman" w:hAnsi="Times New Roman"/>
          <w:sz w:val="24"/>
          <w:szCs w:val="24"/>
        </w:rPr>
        <w:t>would not accomplish the project purpose</w:t>
      </w:r>
      <w:r w:rsidR="005108DD">
        <w:rPr>
          <w:rFonts w:ascii="Times New Roman" w:hAnsi="Times New Roman"/>
          <w:sz w:val="24"/>
          <w:szCs w:val="24"/>
        </w:rPr>
        <w:t>, and that utilizing and expanding one or more other sites are both not practicable and would not result in a project less damaging to the environment</w:t>
      </w:r>
      <w:r w:rsidR="006930F9">
        <w:rPr>
          <w:rFonts w:ascii="Times New Roman" w:hAnsi="Times New Roman"/>
          <w:sz w:val="24"/>
          <w:szCs w:val="24"/>
        </w:rPr>
        <w:t xml:space="preserve">.  The Department understands that the reorganization of the mooring field is not within the applicant’s control.  Based on comments from the Harbormaster, the City has contemplated a wider reorganization of moorings but does not have an approved plan or definite timeline this activity.  </w:t>
      </w:r>
    </w:p>
    <w:p w14:paraId="7AF2A803" w14:textId="507450DD" w:rsidR="005108DD" w:rsidRDefault="005108DD" w:rsidP="00942FE9">
      <w:pPr>
        <w:pStyle w:val="BodyTextIndent3"/>
        <w:tabs>
          <w:tab w:val="right" w:leader="underscore" w:pos="-4680"/>
        </w:tabs>
        <w:rPr>
          <w:rFonts w:ascii="Times New Roman" w:hAnsi="Times New Roman"/>
          <w:sz w:val="24"/>
          <w:szCs w:val="24"/>
        </w:rPr>
      </w:pPr>
    </w:p>
    <w:p w14:paraId="194F09ED" w14:textId="32AF28F9" w:rsidR="005108DD" w:rsidRDefault="005108DD" w:rsidP="00942FE9">
      <w:pPr>
        <w:pStyle w:val="BodyTextIndent3"/>
        <w:tabs>
          <w:tab w:val="right" w:leader="underscore" w:pos="-4680"/>
        </w:tabs>
        <w:rPr>
          <w:rFonts w:ascii="Times New Roman" w:hAnsi="Times New Roman"/>
          <w:sz w:val="24"/>
          <w:szCs w:val="24"/>
        </w:rPr>
      </w:pPr>
      <w:r>
        <w:rPr>
          <w:rFonts w:ascii="Times New Roman" w:hAnsi="Times New Roman"/>
          <w:sz w:val="24"/>
          <w:szCs w:val="24"/>
        </w:rPr>
        <w:t xml:space="preserve">The applicant considered multiple layouts for the proposed project and reduced the scope of the </w:t>
      </w:r>
      <w:r w:rsidR="00D7387E">
        <w:rPr>
          <w:rFonts w:ascii="Times New Roman" w:hAnsi="Times New Roman"/>
          <w:sz w:val="24"/>
          <w:szCs w:val="24"/>
        </w:rPr>
        <w:t>proposed project</w:t>
      </w:r>
      <w:r>
        <w:rPr>
          <w:rFonts w:ascii="Times New Roman" w:hAnsi="Times New Roman"/>
          <w:sz w:val="24"/>
          <w:szCs w:val="24"/>
        </w:rPr>
        <w:t xml:space="preserve"> following public comment.  For the dredging portion of the </w:t>
      </w:r>
      <w:r w:rsidR="00D7387E">
        <w:rPr>
          <w:rFonts w:ascii="Times New Roman" w:hAnsi="Times New Roman"/>
          <w:sz w:val="24"/>
          <w:szCs w:val="24"/>
        </w:rPr>
        <w:t>proposed project</w:t>
      </w:r>
      <w:r>
        <w:rPr>
          <w:rFonts w:ascii="Times New Roman" w:hAnsi="Times New Roman"/>
          <w:sz w:val="24"/>
          <w:szCs w:val="24"/>
        </w:rPr>
        <w:t xml:space="preserve">, the applicant </w:t>
      </w:r>
      <w:r w:rsidR="002175B4">
        <w:rPr>
          <w:rFonts w:ascii="Times New Roman" w:hAnsi="Times New Roman"/>
          <w:sz w:val="24"/>
          <w:szCs w:val="24"/>
        </w:rPr>
        <w:t>determined the required draft for the various sized vessels that will utilize each dock and determined the necessary dredge areas and depths required to complete the proposed project.  The selected layout alternative results in a smaller dredge footprint than the original proposal.</w:t>
      </w:r>
    </w:p>
    <w:p w14:paraId="1B00B855" w14:textId="77777777" w:rsidR="005108DD" w:rsidRDefault="005108DD" w:rsidP="00942FE9">
      <w:pPr>
        <w:pStyle w:val="BodyTextIndent3"/>
        <w:tabs>
          <w:tab w:val="right" w:leader="underscore" w:pos="-4680"/>
        </w:tabs>
        <w:rPr>
          <w:rFonts w:ascii="Times New Roman" w:hAnsi="Times New Roman"/>
          <w:sz w:val="24"/>
          <w:szCs w:val="24"/>
        </w:rPr>
      </w:pPr>
    </w:p>
    <w:p w14:paraId="15DE978F" w14:textId="6583FC32" w:rsidR="00B65104" w:rsidRDefault="006930F9" w:rsidP="00942FE9">
      <w:pPr>
        <w:pStyle w:val="BodyTextIndent3"/>
        <w:tabs>
          <w:tab w:val="right" w:leader="underscore" w:pos="-4680"/>
        </w:tabs>
        <w:rPr>
          <w:rFonts w:ascii="Times New Roman" w:hAnsi="Times New Roman"/>
          <w:color w:val="1F497D" w:themeColor="text2"/>
          <w:sz w:val="24"/>
          <w:szCs w:val="24"/>
        </w:rPr>
      </w:pPr>
      <w:r>
        <w:rPr>
          <w:rFonts w:ascii="Times New Roman" w:hAnsi="Times New Roman"/>
          <w:sz w:val="24"/>
          <w:szCs w:val="24"/>
        </w:rPr>
        <w:t xml:space="preserve">The Department concurs </w:t>
      </w:r>
      <w:r w:rsidR="00B65104">
        <w:rPr>
          <w:rFonts w:ascii="Times New Roman" w:hAnsi="Times New Roman"/>
          <w:sz w:val="24"/>
          <w:szCs w:val="24"/>
        </w:rPr>
        <w:t>with the applicant’s assessment of alternative</w:t>
      </w:r>
      <w:r>
        <w:rPr>
          <w:rFonts w:ascii="Times New Roman" w:hAnsi="Times New Roman"/>
          <w:sz w:val="24"/>
          <w:szCs w:val="24"/>
        </w:rPr>
        <w:t xml:space="preserve"> sites</w:t>
      </w:r>
      <w:r w:rsidR="00B65104">
        <w:rPr>
          <w:rFonts w:ascii="Times New Roman" w:hAnsi="Times New Roman"/>
          <w:sz w:val="24"/>
          <w:szCs w:val="24"/>
        </w:rPr>
        <w:t xml:space="preserve"> and </w:t>
      </w:r>
      <w:r>
        <w:rPr>
          <w:rFonts w:ascii="Times New Roman" w:hAnsi="Times New Roman"/>
          <w:sz w:val="24"/>
          <w:szCs w:val="24"/>
        </w:rPr>
        <w:t xml:space="preserve">the </w:t>
      </w:r>
      <w:r w:rsidR="00B65104">
        <w:rPr>
          <w:rFonts w:ascii="Times New Roman" w:hAnsi="Times New Roman"/>
          <w:sz w:val="24"/>
          <w:szCs w:val="24"/>
        </w:rPr>
        <w:t>conclusion that there is no practicable alternative to the proposed project that would meet the project purpose and avoid direct impact</w:t>
      </w:r>
      <w:r w:rsidR="005108DD">
        <w:rPr>
          <w:rFonts w:ascii="Times New Roman" w:hAnsi="Times New Roman"/>
          <w:sz w:val="24"/>
          <w:szCs w:val="24"/>
        </w:rPr>
        <w:t>s</w:t>
      </w:r>
      <w:r w:rsidR="00B65104">
        <w:rPr>
          <w:rFonts w:ascii="Times New Roman" w:hAnsi="Times New Roman"/>
          <w:sz w:val="24"/>
          <w:szCs w:val="24"/>
        </w:rPr>
        <w:t xml:space="preserve"> to the resource.  </w:t>
      </w:r>
    </w:p>
    <w:p w14:paraId="04392D25" w14:textId="77777777" w:rsidR="009B15CE" w:rsidRPr="005E7900" w:rsidRDefault="009B15CE" w:rsidP="009B15CE">
      <w:pPr>
        <w:tabs>
          <w:tab w:val="left" w:pos="1260"/>
          <w:tab w:val="right" w:leader="underscore" w:pos="9360"/>
        </w:tabs>
        <w:spacing w:line="240" w:lineRule="atLeast"/>
        <w:ind w:left="720"/>
        <w:rPr>
          <w:rFonts w:ascii="Times New Roman" w:hAnsi="Times New Roman"/>
          <w:szCs w:val="24"/>
        </w:rPr>
      </w:pPr>
    </w:p>
    <w:p w14:paraId="57F296E3" w14:textId="77777777" w:rsidR="00C9700D" w:rsidRDefault="008404F6" w:rsidP="008404F6">
      <w:pPr>
        <w:pStyle w:val="BodyTextIndent3"/>
        <w:tabs>
          <w:tab w:val="right" w:leader="underscore" w:pos="-4680"/>
        </w:tabs>
        <w:rPr>
          <w:rFonts w:ascii="Times New Roman" w:hAnsi="Times New Roman"/>
          <w:sz w:val="24"/>
          <w:szCs w:val="24"/>
        </w:rPr>
      </w:pPr>
      <w:r w:rsidRPr="005E7900">
        <w:rPr>
          <w:rFonts w:ascii="Times New Roman" w:hAnsi="Times New Roman"/>
          <w:sz w:val="24"/>
          <w:szCs w:val="24"/>
        </w:rPr>
        <w:t>B.</w:t>
      </w:r>
      <w:r w:rsidRPr="005E7900">
        <w:rPr>
          <w:rFonts w:ascii="Times New Roman" w:hAnsi="Times New Roman"/>
          <w:sz w:val="24"/>
          <w:szCs w:val="24"/>
        </w:rPr>
        <w:tab/>
      </w:r>
      <w:r w:rsidR="00286456" w:rsidRPr="005E7900">
        <w:rPr>
          <w:rFonts w:ascii="Times New Roman" w:hAnsi="Times New Roman"/>
          <w:sz w:val="24"/>
          <w:szCs w:val="24"/>
        </w:rPr>
        <w:t xml:space="preserve">Minimal Alteration.  </w:t>
      </w:r>
      <w:r w:rsidR="00E96B00" w:rsidRPr="005E7900">
        <w:rPr>
          <w:rFonts w:ascii="Times New Roman" w:hAnsi="Times New Roman"/>
          <w:sz w:val="24"/>
          <w:szCs w:val="24"/>
        </w:rPr>
        <w:t xml:space="preserve">In support of an application and to address the analysis of the reasonableness of any impacts of a proposed project, an applicant must </w:t>
      </w:r>
      <w:r w:rsidR="00536E7C" w:rsidRPr="005E7900">
        <w:rPr>
          <w:rFonts w:ascii="Times New Roman" w:hAnsi="Times New Roman"/>
          <w:sz w:val="24"/>
          <w:szCs w:val="24"/>
        </w:rPr>
        <w:t>demonstrate that</w:t>
      </w:r>
      <w:r w:rsidR="00E96B00" w:rsidRPr="005E7900">
        <w:rPr>
          <w:rFonts w:ascii="Times New Roman" w:hAnsi="Times New Roman"/>
          <w:sz w:val="24"/>
          <w:szCs w:val="24"/>
        </w:rPr>
        <w:t xml:space="preserve"> the</w:t>
      </w:r>
      <w:r w:rsidR="00286456" w:rsidRPr="005E7900">
        <w:rPr>
          <w:rFonts w:ascii="Times New Roman" w:hAnsi="Times New Roman"/>
          <w:sz w:val="24"/>
          <w:szCs w:val="24"/>
        </w:rPr>
        <w:t xml:space="preserve"> amount of</w:t>
      </w:r>
      <w:r w:rsidR="005E7900" w:rsidRPr="005E7900">
        <w:rPr>
          <w:rFonts w:ascii="Times New Roman" w:hAnsi="Times New Roman"/>
          <w:sz w:val="24"/>
          <w:szCs w:val="24"/>
        </w:rPr>
        <w:t xml:space="preserve"> coastal</w:t>
      </w:r>
      <w:r w:rsidR="00286456" w:rsidRPr="005E7900">
        <w:rPr>
          <w:rFonts w:ascii="Times New Roman" w:hAnsi="Times New Roman"/>
          <w:sz w:val="24"/>
          <w:szCs w:val="24"/>
        </w:rPr>
        <w:t xml:space="preserve"> wetland to be altered </w:t>
      </w:r>
      <w:r w:rsidR="00E96B00" w:rsidRPr="005E7900">
        <w:rPr>
          <w:rFonts w:ascii="Times New Roman" w:hAnsi="Times New Roman"/>
          <w:sz w:val="24"/>
          <w:szCs w:val="24"/>
        </w:rPr>
        <w:t xml:space="preserve">will </w:t>
      </w:r>
      <w:r w:rsidR="00286456" w:rsidRPr="005E7900">
        <w:rPr>
          <w:rFonts w:ascii="Times New Roman" w:hAnsi="Times New Roman"/>
          <w:sz w:val="24"/>
          <w:szCs w:val="24"/>
        </w:rPr>
        <w:t xml:space="preserve">be kept to the minimum amount necessary for meeting the overall purpose of the project.  </w:t>
      </w:r>
    </w:p>
    <w:p w14:paraId="44ADAC01" w14:textId="77777777" w:rsidR="00C9700D" w:rsidRDefault="00C9700D" w:rsidP="008404F6">
      <w:pPr>
        <w:pStyle w:val="BodyTextIndent3"/>
        <w:tabs>
          <w:tab w:val="right" w:leader="underscore" w:pos="-4680"/>
        </w:tabs>
        <w:rPr>
          <w:rFonts w:ascii="Times New Roman" w:hAnsi="Times New Roman"/>
          <w:sz w:val="24"/>
          <w:szCs w:val="24"/>
        </w:rPr>
      </w:pPr>
    </w:p>
    <w:p w14:paraId="108A18CD" w14:textId="61A1F2AE" w:rsidR="007F2AA3" w:rsidRDefault="002031B5" w:rsidP="008404F6">
      <w:pPr>
        <w:pStyle w:val="BodyTextIndent3"/>
        <w:tabs>
          <w:tab w:val="right" w:leader="underscore" w:pos="-4680"/>
        </w:tabs>
        <w:rPr>
          <w:rFonts w:ascii="Times New Roman" w:hAnsi="Times New Roman"/>
          <w:sz w:val="24"/>
          <w:szCs w:val="24"/>
        </w:rPr>
      </w:pPr>
      <w:r>
        <w:rPr>
          <w:rFonts w:ascii="Times New Roman" w:hAnsi="Times New Roman"/>
          <w:sz w:val="24"/>
          <w:szCs w:val="24"/>
        </w:rPr>
        <w:lastRenderedPageBreak/>
        <w:t xml:space="preserve">During </w:t>
      </w:r>
      <w:r w:rsidR="000125DE">
        <w:rPr>
          <w:rFonts w:ascii="Times New Roman" w:hAnsi="Times New Roman"/>
          <w:sz w:val="24"/>
          <w:szCs w:val="24"/>
        </w:rPr>
        <w:t>a three- to four-year</w:t>
      </w:r>
      <w:r>
        <w:rPr>
          <w:rFonts w:ascii="Times New Roman" w:hAnsi="Times New Roman"/>
          <w:sz w:val="24"/>
          <w:szCs w:val="24"/>
        </w:rPr>
        <w:t xml:space="preserve"> </w:t>
      </w:r>
      <w:r w:rsidR="000125DE">
        <w:rPr>
          <w:rFonts w:ascii="Times New Roman" w:hAnsi="Times New Roman"/>
          <w:sz w:val="24"/>
          <w:szCs w:val="24"/>
        </w:rPr>
        <w:t xml:space="preserve">planning phase, </w:t>
      </w:r>
      <w:r>
        <w:rPr>
          <w:rFonts w:ascii="Times New Roman" w:hAnsi="Times New Roman"/>
          <w:sz w:val="24"/>
          <w:szCs w:val="24"/>
        </w:rPr>
        <w:t xml:space="preserve">the applicant </w:t>
      </w:r>
      <w:r w:rsidR="000125DE">
        <w:rPr>
          <w:rFonts w:ascii="Times New Roman" w:hAnsi="Times New Roman"/>
          <w:sz w:val="24"/>
          <w:szCs w:val="24"/>
        </w:rPr>
        <w:t>co</w:t>
      </w:r>
      <w:r>
        <w:rPr>
          <w:rFonts w:ascii="Times New Roman" w:hAnsi="Times New Roman"/>
          <w:sz w:val="24"/>
          <w:szCs w:val="24"/>
        </w:rPr>
        <w:t>nsidered alternate layouts for the proposed expansion,</w:t>
      </w:r>
      <w:r w:rsidR="000125DE">
        <w:rPr>
          <w:rFonts w:ascii="Times New Roman" w:hAnsi="Times New Roman"/>
          <w:sz w:val="24"/>
          <w:szCs w:val="24"/>
        </w:rPr>
        <w:t xml:space="preserve"> including a more extensive float system, an 11-acre dredge area, on-site fuel storage, an additional timber wave fence, and a vehicle and crane access platform.  In response to public feedback, the applicant reduced the size of the proposed float systems and dredge area and eliminated the proposed fuel storage, wave fence, and </w:t>
      </w:r>
      <w:r w:rsidR="001A59AE">
        <w:rPr>
          <w:rFonts w:ascii="Times New Roman" w:hAnsi="Times New Roman"/>
          <w:sz w:val="24"/>
          <w:szCs w:val="24"/>
        </w:rPr>
        <w:t xml:space="preserve">vehicle access platform. </w:t>
      </w:r>
      <w:r w:rsidR="00A52445">
        <w:rPr>
          <w:rFonts w:ascii="Times New Roman" w:hAnsi="Times New Roman"/>
          <w:sz w:val="24"/>
          <w:szCs w:val="24"/>
        </w:rPr>
        <w:t xml:space="preserve"> </w:t>
      </w:r>
      <w:r w:rsidR="001A59AE">
        <w:rPr>
          <w:rFonts w:ascii="Times New Roman" w:hAnsi="Times New Roman"/>
          <w:sz w:val="24"/>
          <w:szCs w:val="24"/>
        </w:rPr>
        <w:t xml:space="preserve">As revised, the </w:t>
      </w:r>
      <w:r w:rsidR="00D7387E">
        <w:rPr>
          <w:rFonts w:ascii="Times New Roman" w:hAnsi="Times New Roman"/>
          <w:sz w:val="24"/>
          <w:szCs w:val="24"/>
        </w:rPr>
        <w:t>proposed project</w:t>
      </w:r>
      <w:r w:rsidR="001A59AE">
        <w:rPr>
          <w:rFonts w:ascii="Times New Roman" w:hAnsi="Times New Roman"/>
          <w:sz w:val="24"/>
          <w:szCs w:val="24"/>
        </w:rPr>
        <w:t xml:space="preserve"> does not include any new impacts to the intertidal zone except over existing riprap.  The </w:t>
      </w:r>
      <w:r w:rsidR="00D7387E">
        <w:rPr>
          <w:rFonts w:ascii="Times New Roman" w:hAnsi="Times New Roman"/>
          <w:sz w:val="24"/>
          <w:szCs w:val="24"/>
        </w:rPr>
        <w:t>proposed project</w:t>
      </w:r>
      <w:r w:rsidR="001A59AE">
        <w:rPr>
          <w:rFonts w:ascii="Times New Roman" w:hAnsi="Times New Roman"/>
          <w:sz w:val="24"/>
          <w:szCs w:val="24"/>
        </w:rPr>
        <w:t xml:space="preserve"> is designed with piling supports which will result in minimal additional fill.</w:t>
      </w:r>
      <w:r w:rsidR="00EB6DC7">
        <w:rPr>
          <w:rFonts w:ascii="Times New Roman" w:hAnsi="Times New Roman"/>
          <w:sz w:val="24"/>
          <w:szCs w:val="24"/>
        </w:rPr>
        <w:t xml:space="preserve">  During the review, the applicant </w:t>
      </w:r>
      <w:r w:rsidR="008730D3">
        <w:rPr>
          <w:rFonts w:ascii="Times New Roman" w:hAnsi="Times New Roman"/>
          <w:sz w:val="24"/>
          <w:szCs w:val="24"/>
        </w:rPr>
        <w:t xml:space="preserve">further reduced the number of proposed pilings, lowering the </w:t>
      </w:r>
      <w:r w:rsidR="00EB6DC7">
        <w:rPr>
          <w:rFonts w:ascii="Times New Roman" w:hAnsi="Times New Roman"/>
          <w:sz w:val="24"/>
          <w:szCs w:val="24"/>
        </w:rPr>
        <w:t xml:space="preserve">proposed direct fill from </w:t>
      </w:r>
      <w:r w:rsidR="008730D3">
        <w:rPr>
          <w:rFonts w:ascii="Times New Roman" w:hAnsi="Times New Roman"/>
          <w:sz w:val="24"/>
          <w:szCs w:val="24"/>
        </w:rPr>
        <w:t>235 to 119 square feet</w:t>
      </w:r>
      <w:r w:rsidR="002175B4">
        <w:rPr>
          <w:rFonts w:ascii="Times New Roman" w:hAnsi="Times New Roman"/>
          <w:sz w:val="24"/>
          <w:szCs w:val="24"/>
        </w:rPr>
        <w:t xml:space="preserve"> and reduced the dredge footprint from 11 acres to 3.</w:t>
      </w:r>
      <w:r w:rsidR="00791D6B">
        <w:rPr>
          <w:rFonts w:ascii="Times New Roman" w:hAnsi="Times New Roman"/>
          <w:sz w:val="24"/>
          <w:szCs w:val="24"/>
        </w:rPr>
        <w:t>2</w:t>
      </w:r>
      <w:r w:rsidR="002175B4">
        <w:rPr>
          <w:rFonts w:ascii="Times New Roman" w:hAnsi="Times New Roman"/>
          <w:sz w:val="24"/>
          <w:szCs w:val="24"/>
        </w:rPr>
        <w:t xml:space="preserve"> acres</w:t>
      </w:r>
      <w:r w:rsidR="008730D3">
        <w:rPr>
          <w:rFonts w:ascii="Times New Roman" w:hAnsi="Times New Roman"/>
          <w:sz w:val="24"/>
          <w:szCs w:val="24"/>
        </w:rPr>
        <w:t xml:space="preserve">.  </w:t>
      </w:r>
      <w:r w:rsidR="001A59AE">
        <w:rPr>
          <w:rFonts w:ascii="Times New Roman" w:hAnsi="Times New Roman"/>
          <w:sz w:val="24"/>
          <w:szCs w:val="24"/>
        </w:rPr>
        <w:t>The applicant stated that the project</w:t>
      </w:r>
      <w:r w:rsidR="002175B4">
        <w:rPr>
          <w:rFonts w:ascii="Times New Roman" w:hAnsi="Times New Roman"/>
          <w:sz w:val="24"/>
          <w:szCs w:val="24"/>
        </w:rPr>
        <w:t>,</w:t>
      </w:r>
      <w:r w:rsidR="00550EC3">
        <w:rPr>
          <w:rFonts w:ascii="Times New Roman" w:hAnsi="Times New Roman"/>
          <w:sz w:val="24"/>
          <w:szCs w:val="24"/>
        </w:rPr>
        <w:t xml:space="preserve"> as proposed</w:t>
      </w:r>
      <w:r w:rsidR="002175B4">
        <w:rPr>
          <w:rFonts w:ascii="Times New Roman" w:hAnsi="Times New Roman"/>
          <w:sz w:val="24"/>
          <w:szCs w:val="24"/>
        </w:rPr>
        <w:t>,</w:t>
      </w:r>
      <w:r w:rsidR="001A59AE">
        <w:rPr>
          <w:rFonts w:ascii="Times New Roman" w:hAnsi="Times New Roman"/>
          <w:sz w:val="24"/>
          <w:szCs w:val="24"/>
        </w:rPr>
        <w:t xml:space="preserve"> minimizes impacts to the coastal wetland to the greatest extent practical while still meeting the project purpose.</w:t>
      </w:r>
    </w:p>
    <w:p w14:paraId="0543AAA4" w14:textId="77777777" w:rsidR="007F2AA3" w:rsidRDefault="007F2AA3" w:rsidP="008404F6">
      <w:pPr>
        <w:pStyle w:val="BodyTextIndent3"/>
        <w:tabs>
          <w:tab w:val="right" w:leader="underscore" w:pos="-4680"/>
        </w:tabs>
        <w:rPr>
          <w:rFonts w:ascii="Times New Roman" w:hAnsi="Times New Roman"/>
          <w:sz w:val="24"/>
          <w:szCs w:val="24"/>
        </w:rPr>
      </w:pPr>
    </w:p>
    <w:p w14:paraId="20858A48" w14:textId="2B96403B" w:rsidR="00F6244E" w:rsidRPr="006852D1" w:rsidRDefault="007F2AA3" w:rsidP="008404F6">
      <w:pPr>
        <w:pStyle w:val="BodyTextIndent3"/>
        <w:tabs>
          <w:tab w:val="right" w:leader="underscore" w:pos="-4680"/>
        </w:tabs>
        <w:rPr>
          <w:rFonts w:ascii="Times New Roman" w:hAnsi="Times New Roman"/>
          <w:color w:val="FF0000"/>
          <w:sz w:val="24"/>
          <w:szCs w:val="24"/>
        </w:rPr>
      </w:pPr>
      <w:r>
        <w:rPr>
          <w:rFonts w:ascii="Times New Roman" w:hAnsi="Times New Roman"/>
          <w:sz w:val="24"/>
          <w:szCs w:val="24"/>
        </w:rPr>
        <w:t>Based on the iterative design process</w:t>
      </w:r>
      <w:r w:rsidR="001A59AE">
        <w:rPr>
          <w:rFonts w:ascii="Times New Roman" w:hAnsi="Times New Roman"/>
          <w:sz w:val="24"/>
          <w:szCs w:val="24"/>
        </w:rPr>
        <w:t xml:space="preserve"> </w:t>
      </w:r>
      <w:r w:rsidR="00691578">
        <w:rPr>
          <w:rFonts w:ascii="Times New Roman" w:hAnsi="Times New Roman"/>
          <w:sz w:val="24"/>
          <w:szCs w:val="24"/>
        </w:rPr>
        <w:t xml:space="preserve">and reduced scope of the proposed project, the Department concurs with the applicant that the selected alternative represents the </w:t>
      </w:r>
      <w:r w:rsidR="00691578" w:rsidRPr="005E7900">
        <w:rPr>
          <w:rFonts w:ascii="Times New Roman" w:hAnsi="Times New Roman"/>
          <w:sz w:val="24"/>
          <w:szCs w:val="24"/>
        </w:rPr>
        <w:t>minimum amount</w:t>
      </w:r>
      <w:r w:rsidR="00691578">
        <w:rPr>
          <w:rFonts w:ascii="Times New Roman" w:hAnsi="Times New Roman"/>
          <w:sz w:val="24"/>
          <w:szCs w:val="24"/>
        </w:rPr>
        <w:t xml:space="preserve"> of resource impacts</w:t>
      </w:r>
      <w:r w:rsidR="00691578" w:rsidRPr="005E7900">
        <w:rPr>
          <w:rFonts w:ascii="Times New Roman" w:hAnsi="Times New Roman"/>
          <w:sz w:val="24"/>
          <w:szCs w:val="24"/>
        </w:rPr>
        <w:t xml:space="preserve"> necessary for meeting the overall purpose of the project</w:t>
      </w:r>
      <w:r w:rsidR="00691578">
        <w:rPr>
          <w:rFonts w:ascii="Times New Roman" w:hAnsi="Times New Roman"/>
          <w:sz w:val="24"/>
          <w:szCs w:val="24"/>
        </w:rPr>
        <w:t>.</w:t>
      </w:r>
    </w:p>
    <w:p w14:paraId="3E16BB95" w14:textId="77777777" w:rsidR="00F6244E" w:rsidRPr="00C9700D" w:rsidRDefault="00F6244E" w:rsidP="000961C9">
      <w:pPr>
        <w:pStyle w:val="BodyTextIndent2"/>
        <w:tabs>
          <w:tab w:val="left" w:pos="1440"/>
          <w:tab w:val="right" w:leader="underscore" w:pos="9360"/>
        </w:tabs>
        <w:spacing w:line="240" w:lineRule="atLeast"/>
        <w:rPr>
          <w:iCs/>
          <w:snapToGrid/>
          <w:color w:val="FF0000"/>
          <w:szCs w:val="24"/>
        </w:rPr>
      </w:pPr>
    </w:p>
    <w:p w14:paraId="0A093E45" w14:textId="4DA2CCFB" w:rsidR="00B35E9E" w:rsidRDefault="00460122" w:rsidP="000961C9">
      <w:pPr>
        <w:tabs>
          <w:tab w:val="left" w:pos="1440"/>
          <w:tab w:val="right" w:leader="underscore" w:pos="9360"/>
        </w:tabs>
        <w:autoSpaceDE w:val="0"/>
        <w:autoSpaceDN w:val="0"/>
        <w:adjustRightInd w:val="0"/>
        <w:ind w:left="720"/>
        <w:rPr>
          <w:rFonts w:ascii="Times New Roman" w:hAnsi="Times New Roman"/>
          <w:snapToGrid w:val="0"/>
          <w:szCs w:val="24"/>
        </w:rPr>
      </w:pPr>
      <w:r w:rsidRPr="00C15A59">
        <w:rPr>
          <w:rFonts w:ascii="Times New Roman" w:hAnsi="Times New Roman"/>
          <w:szCs w:val="24"/>
        </w:rPr>
        <w:t>C</w:t>
      </w:r>
      <w:r w:rsidR="00286456" w:rsidRPr="00C15A59">
        <w:rPr>
          <w:rFonts w:ascii="Times New Roman" w:hAnsi="Times New Roman"/>
          <w:szCs w:val="24"/>
        </w:rPr>
        <w:t>.</w:t>
      </w:r>
      <w:r w:rsidR="00A373B3" w:rsidRPr="00C15A59">
        <w:rPr>
          <w:rFonts w:ascii="Times New Roman" w:hAnsi="Times New Roman"/>
          <w:b/>
          <w:bCs/>
          <w:szCs w:val="24"/>
        </w:rPr>
        <w:t xml:space="preserve"> </w:t>
      </w:r>
      <w:r w:rsidR="00A373B3" w:rsidRPr="00C15A59">
        <w:rPr>
          <w:rFonts w:ascii="Times New Roman" w:hAnsi="Times New Roman"/>
          <w:b/>
          <w:bCs/>
          <w:szCs w:val="24"/>
        </w:rPr>
        <w:tab/>
      </w:r>
      <w:r w:rsidR="00A373B3" w:rsidRPr="00C15A59">
        <w:rPr>
          <w:rFonts w:ascii="Times New Roman" w:hAnsi="Times New Roman"/>
          <w:szCs w:val="24"/>
        </w:rPr>
        <w:t>Compensation.  In accordance with Chapter 310</w:t>
      </w:r>
      <w:r w:rsidR="002627FF" w:rsidRPr="00C15A59">
        <w:rPr>
          <w:rFonts w:ascii="Times New Roman" w:hAnsi="Times New Roman"/>
          <w:szCs w:val="24"/>
        </w:rPr>
        <w:t>,</w:t>
      </w:r>
      <w:r w:rsidR="00A373B3" w:rsidRPr="00C15A59">
        <w:rPr>
          <w:rFonts w:ascii="Times New Roman" w:hAnsi="Times New Roman"/>
          <w:szCs w:val="24"/>
        </w:rPr>
        <w:t xml:space="preserve"> </w:t>
      </w:r>
      <w:r w:rsidR="00F6244E" w:rsidRPr="00C15A59">
        <w:rPr>
          <w:rFonts w:ascii="Times New Roman" w:hAnsi="Times New Roman"/>
          <w:szCs w:val="24"/>
        </w:rPr>
        <w:t>§</w:t>
      </w:r>
      <w:r w:rsidR="00D16CB5" w:rsidRPr="00C15A59">
        <w:rPr>
          <w:rFonts w:ascii="Times New Roman" w:hAnsi="Times New Roman"/>
          <w:szCs w:val="24"/>
        </w:rPr>
        <w:t xml:space="preserve"> </w:t>
      </w:r>
      <w:r w:rsidR="00A373B3" w:rsidRPr="00C15A59">
        <w:rPr>
          <w:rFonts w:ascii="Times New Roman" w:hAnsi="Times New Roman"/>
          <w:szCs w:val="24"/>
        </w:rPr>
        <w:t>5(C)</w:t>
      </w:r>
      <w:r w:rsidR="000B4E54">
        <w:rPr>
          <w:rFonts w:ascii="Times New Roman" w:hAnsi="Times New Roman"/>
          <w:szCs w:val="24"/>
        </w:rPr>
        <w:t>(1)</w:t>
      </w:r>
      <w:r w:rsidR="00A373B3" w:rsidRPr="00C15A59">
        <w:rPr>
          <w:rFonts w:ascii="Times New Roman" w:hAnsi="Times New Roman"/>
          <w:szCs w:val="24"/>
        </w:rPr>
        <w:t xml:space="preserve">, compensation </w:t>
      </w:r>
      <w:r w:rsidR="00F6244E" w:rsidRPr="00C15A59">
        <w:rPr>
          <w:rFonts w:ascii="Times New Roman" w:hAnsi="Times New Roman"/>
          <w:szCs w:val="24"/>
        </w:rPr>
        <w:t>may be</w:t>
      </w:r>
      <w:r w:rsidR="00A373B3" w:rsidRPr="00C15A59">
        <w:rPr>
          <w:rFonts w:ascii="Times New Roman" w:hAnsi="Times New Roman"/>
          <w:szCs w:val="24"/>
        </w:rPr>
        <w:t xml:space="preserve"> required to achieve the goal of no net loss of coastal wetland functions and values</w:t>
      </w:r>
      <w:r w:rsidR="00F6244E" w:rsidRPr="00C15A59">
        <w:rPr>
          <w:rFonts w:ascii="Times New Roman" w:hAnsi="Times New Roman"/>
          <w:szCs w:val="24"/>
        </w:rPr>
        <w:t>.</w:t>
      </w:r>
      <w:r w:rsidR="007D2239">
        <w:rPr>
          <w:rFonts w:ascii="Times New Roman" w:hAnsi="Times New Roman"/>
          <w:szCs w:val="24"/>
        </w:rPr>
        <w:t xml:space="preserve">  </w:t>
      </w:r>
      <w:r w:rsidR="00B35E9E">
        <w:rPr>
          <w:rFonts w:ascii="Times New Roman" w:hAnsi="Times New Roman"/>
          <w:szCs w:val="24"/>
        </w:rPr>
        <w:t xml:space="preserve">The applicant submitted a functional assessment (Attachment 12 of the NRPA application) prepared by </w:t>
      </w:r>
      <w:r w:rsidR="00B35E9E">
        <w:rPr>
          <w:rFonts w:ascii="Times New Roman" w:hAnsi="Times New Roman"/>
          <w:snapToGrid w:val="0"/>
          <w:szCs w:val="24"/>
        </w:rPr>
        <w:t>Eco-Analysts, Inc.</w:t>
      </w:r>
      <w:r w:rsidR="00EB6DC7">
        <w:rPr>
          <w:rFonts w:ascii="Times New Roman" w:hAnsi="Times New Roman"/>
          <w:snapToGrid w:val="0"/>
          <w:szCs w:val="24"/>
        </w:rPr>
        <w:t xml:space="preserve"> and dated July 2, 2021, based on surveys of the coastal wetland at the project site.  The assessment identified the principal functions of the wetland to be fish and shellfish habitat, production export, and recreation.  The assessment noted that the proposed in-water work will take place outside of sensitive periods for migratory fish and that the marina contributes to the recreational value of the resource.</w:t>
      </w:r>
      <w:r w:rsidR="0090128C">
        <w:rPr>
          <w:rFonts w:ascii="Times New Roman" w:hAnsi="Times New Roman"/>
          <w:snapToGrid w:val="0"/>
          <w:szCs w:val="24"/>
        </w:rPr>
        <w:t xml:space="preserve">  As discussed in Finding 4, the applicant also submitted a site conditions report, which characterized the substrates, vegetation, and fauna at the project site.  The report concluded that pilings provide artificial habitat for kelp and seaweed, and that dredge</w:t>
      </w:r>
      <w:r w:rsidR="000B4E54">
        <w:rPr>
          <w:rFonts w:ascii="Times New Roman" w:hAnsi="Times New Roman"/>
          <w:snapToGrid w:val="0"/>
          <w:szCs w:val="24"/>
        </w:rPr>
        <w:t>d</w:t>
      </w:r>
      <w:r w:rsidR="0090128C">
        <w:rPr>
          <w:rFonts w:ascii="Times New Roman" w:hAnsi="Times New Roman"/>
          <w:snapToGrid w:val="0"/>
          <w:szCs w:val="24"/>
        </w:rPr>
        <w:t xml:space="preserve"> areas will </w:t>
      </w:r>
      <w:r w:rsidR="000B4E54">
        <w:rPr>
          <w:rFonts w:ascii="Times New Roman" w:hAnsi="Times New Roman"/>
          <w:snapToGrid w:val="0"/>
          <w:szCs w:val="24"/>
        </w:rPr>
        <w:t xml:space="preserve">quickly </w:t>
      </w:r>
      <w:r w:rsidR="0090128C">
        <w:rPr>
          <w:rFonts w:ascii="Times New Roman" w:hAnsi="Times New Roman"/>
          <w:snapToGrid w:val="0"/>
          <w:szCs w:val="24"/>
        </w:rPr>
        <w:t>recolonize following</w:t>
      </w:r>
      <w:r w:rsidR="000B4E54">
        <w:rPr>
          <w:rFonts w:ascii="Times New Roman" w:hAnsi="Times New Roman"/>
          <w:snapToGrid w:val="0"/>
          <w:szCs w:val="24"/>
        </w:rPr>
        <w:t xml:space="preserve"> this</w:t>
      </w:r>
      <w:r w:rsidR="0090128C">
        <w:rPr>
          <w:rFonts w:ascii="Times New Roman" w:hAnsi="Times New Roman"/>
          <w:snapToGrid w:val="0"/>
          <w:szCs w:val="24"/>
        </w:rPr>
        <w:t xml:space="preserve"> disturbance.  </w:t>
      </w:r>
    </w:p>
    <w:p w14:paraId="3D67A707" w14:textId="70C8ED13" w:rsidR="006930F9" w:rsidRDefault="006930F9" w:rsidP="000961C9">
      <w:pPr>
        <w:tabs>
          <w:tab w:val="left" w:pos="1440"/>
          <w:tab w:val="right" w:leader="underscore" w:pos="9360"/>
        </w:tabs>
        <w:autoSpaceDE w:val="0"/>
        <w:autoSpaceDN w:val="0"/>
        <w:adjustRightInd w:val="0"/>
        <w:ind w:left="720"/>
        <w:rPr>
          <w:rFonts w:ascii="Times New Roman" w:hAnsi="Times New Roman"/>
          <w:szCs w:val="24"/>
        </w:rPr>
      </w:pPr>
    </w:p>
    <w:p w14:paraId="673BD4F5" w14:textId="7EB6D101" w:rsidR="006930F9" w:rsidRDefault="00583CFE" w:rsidP="00424001">
      <w:pPr>
        <w:tabs>
          <w:tab w:val="left" w:pos="1080"/>
          <w:tab w:val="right" w:leader="underscore" w:pos="9360"/>
        </w:tabs>
        <w:autoSpaceDE w:val="0"/>
        <w:autoSpaceDN w:val="0"/>
        <w:adjustRightInd w:val="0"/>
        <w:ind w:left="1080"/>
        <w:rPr>
          <w:rFonts w:ascii="Times New Roman" w:hAnsi="Times New Roman"/>
          <w:szCs w:val="24"/>
        </w:rPr>
      </w:pPr>
      <w:r>
        <w:rPr>
          <w:rFonts w:ascii="Times New Roman" w:hAnsi="Times New Roman"/>
          <w:szCs w:val="24"/>
        </w:rPr>
        <w:t>1. Public Comment</w:t>
      </w:r>
      <w:r w:rsidR="00424001">
        <w:rPr>
          <w:rFonts w:ascii="Times New Roman" w:hAnsi="Times New Roman"/>
          <w:szCs w:val="24"/>
        </w:rPr>
        <w:t>.</w:t>
      </w:r>
      <w:r>
        <w:rPr>
          <w:rFonts w:ascii="Times New Roman" w:hAnsi="Times New Roman"/>
          <w:szCs w:val="24"/>
        </w:rPr>
        <w:t xml:space="preserve">  </w:t>
      </w:r>
      <w:r w:rsidR="006930F9">
        <w:rPr>
          <w:rFonts w:ascii="Times New Roman" w:hAnsi="Times New Roman"/>
          <w:szCs w:val="24"/>
        </w:rPr>
        <w:t>One interested person challenged the findings of the functional assessment</w:t>
      </w:r>
      <w:r w:rsidR="00316E92">
        <w:rPr>
          <w:rFonts w:ascii="Times New Roman" w:hAnsi="Times New Roman"/>
          <w:szCs w:val="24"/>
        </w:rPr>
        <w:t>,</w:t>
      </w:r>
      <w:r w:rsidR="000B4E54">
        <w:rPr>
          <w:rFonts w:ascii="Times New Roman" w:hAnsi="Times New Roman"/>
          <w:szCs w:val="24"/>
        </w:rPr>
        <w:t xml:space="preserve"> </w:t>
      </w:r>
      <w:r w:rsidR="00424001">
        <w:rPr>
          <w:rFonts w:ascii="Times New Roman" w:hAnsi="Times New Roman"/>
          <w:szCs w:val="24"/>
        </w:rPr>
        <w:t>noting</w:t>
      </w:r>
      <w:r w:rsidR="006930F9">
        <w:rPr>
          <w:rFonts w:ascii="Times New Roman" w:hAnsi="Times New Roman"/>
          <w:szCs w:val="24"/>
        </w:rPr>
        <w:t xml:space="preserve"> that</w:t>
      </w:r>
      <w:r w:rsidR="00C20812">
        <w:rPr>
          <w:rFonts w:ascii="Times New Roman" w:hAnsi="Times New Roman"/>
          <w:szCs w:val="24"/>
        </w:rPr>
        <w:t xml:space="preserve"> the assessment does not include a full list of wildlife species that use the project site;</w:t>
      </w:r>
      <w:r w:rsidR="006930F9">
        <w:rPr>
          <w:rFonts w:ascii="Times New Roman" w:hAnsi="Times New Roman"/>
          <w:szCs w:val="24"/>
        </w:rPr>
        <w:t xml:space="preserve"> </w:t>
      </w:r>
      <w:r w:rsidR="00C20812">
        <w:rPr>
          <w:rFonts w:ascii="Times New Roman" w:hAnsi="Times New Roman"/>
          <w:szCs w:val="24"/>
        </w:rPr>
        <w:t>that visual quality was not identified as a primary function; and that the assessment does not elaborate on the recreation value of the surrounding area</w:t>
      </w:r>
      <w:r w:rsidR="006930F9">
        <w:rPr>
          <w:rFonts w:ascii="Times New Roman" w:hAnsi="Times New Roman"/>
          <w:szCs w:val="24"/>
        </w:rPr>
        <w:t xml:space="preserve">.  </w:t>
      </w:r>
      <w:r w:rsidR="00C20812">
        <w:rPr>
          <w:rFonts w:ascii="Times New Roman" w:hAnsi="Times New Roman"/>
          <w:szCs w:val="24"/>
        </w:rPr>
        <w:t xml:space="preserve">The interested person also expressed concern that the proposed wave-attenuating floats will increase sediment retention.  </w:t>
      </w:r>
    </w:p>
    <w:p w14:paraId="4337AA07" w14:textId="5A329FE1" w:rsidR="006B04D2" w:rsidRDefault="006B04D2" w:rsidP="00424001">
      <w:pPr>
        <w:tabs>
          <w:tab w:val="left" w:pos="1080"/>
          <w:tab w:val="right" w:leader="underscore" w:pos="9360"/>
        </w:tabs>
        <w:autoSpaceDE w:val="0"/>
        <w:autoSpaceDN w:val="0"/>
        <w:adjustRightInd w:val="0"/>
        <w:ind w:left="1080"/>
        <w:rPr>
          <w:rFonts w:ascii="Times New Roman" w:hAnsi="Times New Roman"/>
          <w:szCs w:val="24"/>
        </w:rPr>
      </w:pPr>
    </w:p>
    <w:p w14:paraId="79919E8E" w14:textId="05106430" w:rsidR="00387CB1" w:rsidRDefault="006B04D2" w:rsidP="00424001">
      <w:pPr>
        <w:tabs>
          <w:tab w:val="left" w:pos="1080"/>
          <w:tab w:val="right" w:leader="underscore" w:pos="9360"/>
        </w:tabs>
        <w:autoSpaceDE w:val="0"/>
        <w:autoSpaceDN w:val="0"/>
        <w:adjustRightInd w:val="0"/>
        <w:ind w:left="1080"/>
        <w:rPr>
          <w:rFonts w:ascii="Times New Roman" w:hAnsi="Times New Roman"/>
          <w:szCs w:val="24"/>
        </w:rPr>
      </w:pPr>
      <w:r>
        <w:rPr>
          <w:rFonts w:ascii="Times New Roman" w:hAnsi="Times New Roman"/>
          <w:szCs w:val="24"/>
        </w:rPr>
        <w:t>The site condition report and functional assessment were completed by a qualified professional using standard methods</w:t>
      </w:r>
      <w:r w:rsidR="005B04A8">
        <w:rPr>
          <w:rFonts w:ascii="Times New Roman" w:hAnsi="Times New Roman"/>
          <w:szCs w:val="24"/>
        </w:rPr>
        <w:t>,</w:t>
      </w:r>
      <w:r>
        <w:rPr>
          <w:rFonts w:ascii="Times New Roman" w:hAnsi="Times New Roman"/>
          <w:szCs w:val="24"/>
        </w:rPr>
        <w:t xml:space="preserve"> and an accepted evaluation form which </w:t>
      </w:r>
      <w:r w:rsidR="005B04A8">
        <w:rPr>
          <w:rFonts w:ascii="Times New Roman" w:hAnsi="Times New Roman"/>
          <w:szCs w:val="24"/>
        </w:rPr>
        <w:t>provide</w:t>
      </w:r>
      <w:r w:rsidR="00977EE6">
        <w:rPr>
          <w:rFonts w:ascii="Times New Roman" w:hAnsi="Times New Roman"/>
          <w:szCs w:val="24"/>
        </w:rPr>
        <w:t>s</w:t>
      </w:r>
      <w:r w:rsidR="005B04A8">
        <w:rPr>
          <w:rFonts w:ascii="Times New Roman" w:hAnsi="Times New Roman"/>
          <w:szCs w:val="24"/>
        </w:rPr>
        <w:t xml:space="preserve"> </w:t>
      </w:r>
      <w:r>
        <w:rPr>
          <w:rFonts w:ascii="Times New Roman" w:hAnsi="Times New Roman"/>
          <w:szCs w:val="24"/>
        </w:rPr>
        <w:t xml:space="preserve">the rationale for </w:t>
      </w:r>
      <w:r w:rsidR="005B04A8">
        <w:rPr>
          <w:rFonts w:ascii="Times New Roman" w:hAnsi="Times New Roman"/>
          <w:szCs w:val="24"/>
        </w:rPr>
        <w:t xml:space="preserve">determining whether </w:t>
      </w:r>
      <w:r>
        <w:rPr>
          <w:rFonts w:ascii="Times New Roman" w:hAnsi="Times New Roman"/>
          <w:szCs w:val="24"/>
        </w:rPr>
        <w:t xml:space="preserve">a </w:t>
      </w:r>
      <w:r w:rsidR="005B04A8">
        <w:rPr>
          <w:rFonts w:ascii="Times New Roman" w:hAnsi="Times New Roman"/>
          <w:szCs w:val="24"/>
        </w:rPr>
        <w:t xml:space="preserve">wetland </w:t>
      </w:r>
      <w:r>
        <w:rPr>
          <w:rFonts w:ascii="Times New Roman" w:hAnsi="Times New Roman"/>
          <w:szCs w:val="24"/>
        </w:rPr>
        <w:t xml:space="preserve">function or value </w:t>
      </w:r>
      <w:r w:rsidR="005B04A8">
        <w:rPr>
          <w:rFonts w:ascii="Times New Roman" w:hAnsi="Times New Roman"/>
          <w:szCs w:val="24"/>
        </w:rPr>
        <w:t>is</w:t>
      </w:r>
      <w:r>
        <w:rPr>
          <w:rFonts w:ascii="Times New Roman" w:hAnsi="Times New Roman"/>
          <w:szCs w:val="24"/>
        </w:rPr>
        <w:t xml:space="preserve"> present or not present, and </w:t>
      </w:r>
      <w:r w:rsidR="005B04A8">
        <w:rPr>
          <w:rFonts w:ascii="Times New Roman" w:hAnsi="Times New Roman"/>
          <w:szCs w:val="24"/>
        </w:rPr>
        <w:t xml:space="preserve">once identified, whether </w:t>
      </w:r>
      <w:r w:rsidR="00977EE6">
        <w:rPr>
          <w:rFonts w:ascii="Times New Roman" w:hAnsi="Times New Roman"/>
          <w:szCs w:val="24"/>
        </w:rPr>
        <w:t>it</w:t>
      </w:r>
      <w:r w:rsidR="005B04A8">
        <w:rPr>
          <w:rFonts w:ascii="Times New Roman" w:hAnsi="Times New Roman"/>
          <w:szCs w:val="24"/>
        </w:rPr>
        <w:t xml:space="preserve"> i</w:t>
      </w:r>
      <w:r>
        <w:rPr>
          <w:rFonts w:ascii="Times New Roman" w:hAnsi="Times New Roman"/>
          <w:szCs w:val="24"/>
        </w:rPr>
        <w:t xml:space="preserve">s </w:t>
      </w:r>
      <w:r w:rsidR="005B04A8">
        <w:rPr>
          <w:rFonts w:ascii="Times New Roman" w:hAnsi="Times New Roman"/>
          <w:szCs w:val="24"/>
        </w:rPr>
        <w:t xml:space="preserve">a </w:t>
      </w:r>
      <w:r>
        <w:rPr>
          <w:rFonts w:ascii="Times New Roman" w:hAnsi="Times New Roman"/>
          <w:szCs w:val="24"/>
        </w:rPr>
        <w:t xml:space="preserve">principal </w:t>
      </w:r>
      <w:r w:rsidR="005B04A8">
        <w:rPr>
          <w:rFonts w:ascii="Times New Roman" w:hAnsi="Times New Roman"/>
          <w:szCs w:val="24"/>
        </w:rPr>
        <w:t xml:space="preserve">function or value of the </w:t>
      </w:r>
      <w:r w:rsidR="00977EE6">
        <w:rPr>
          <w:rFonts w:ascii="Times New Roman" w:hAnsi="Times New Roman"/>
          <w:szCs w:val="24"/>
        </w:rPr>
        <w:t xml:space="preserve">subject </w:t>
      </w:r>
      <w:r w:rsidR="005B04A8">
        <w:rPr>
          <w:rFonts w:ascii="Times New Roman" w:hAnsi="Times New Roman"/>
          <w:szCs w:val="24"/>
        </w:rPr>
        <w:t>wetland</w:t>
      </w:r>
      <w:r>
        <w:rPr>
          <w:rFonts w:ascii="Times New Roman" w:hAnsi="Times New Roman"/>
          <w:szCs w:val="24"/>
        </w:rPr>
        <w:t xml:space="preserve">.  </w:t>
      </w:r>
      <w:r w:rsidR="00086D4F">
        <w:rPr>
          <w:rFonts w:ascii="Times New Roman" w:hAnsi="Times New Roman"/>
          <w:szCs w:val="24"/>
        </w:rPr>
        <w:t xml:space="preserve">A functional assessment is a qualitative exercise and different observers may come to different conclusions.  </w:t>
      </w:r>
      <w:r w:rsidR="00387CB1">
        <w:rPr>
          <w:rFonts w:ascii="Times New Roman" w:hAnsi="Times New Roman"/>
          <w:szCs w:val="24"/>
        </w:rPr>
        <w:t>N</w:t>
      </w:r>
      <w:r w:rsidR="005B04A8">
        <w:rPr>
          <w:rFonts w:ascii="Times New Roman" w:hAnsi="Times New Roman"/>
          <w:szCs w:val="24"/>
        </w:rPr>
        <w:t xml:space="preserve">o comments were received that offered </w:t>
      </w:r>
      <w:r w:rsidR="00387CB1" w:rsidRPr="00977EE6">
        <w:rPr>
          <w:rFonts w:ascii="Times New Roman" w:hAnsi="Times New Roman"/>
          <w:szCs w:val="24"/>
        </w:rPr>
        <w:t xml:space="preserve"> </w:t>
      </w:r>
      <w:r w:rsidR="00387CB1" w:rsidRPr="00387CB1">
        <w:rPr>
          <w:rFonts w:ascii="Times New Roman" w:hAnsi="Times New Roman"/>
          <w:szCs w:val="24"/>
        </w:rPr>
        <w:lastRenderedPageBreak/>
        <w:t>conflicting technical information</w:t>
      </w:r>
      <w:r w:rsidRPr="00387CB1">
        <w:rPr>
          <w:rFonts w:ascii="Times New Roman" w:hAnsi="Times New Roman"/>
          <w:szCs w:val="24"/>
        </w:rPr>
        <w:t xml:space="preserve"> </w:t>
      </w:r>
      <w:r>
        <w:rPr>
          <w:rFonts w:ascii="Times New Roman" w:hAnsi="Times New Roman"/>
          <w:szCs w:val="24"/>
        </w:rPr>
        <w:t>prepared by a qualified professional</w:t>
      </w:r>
      <w:r w:rsidR="00387CB1">
        <w:rPr>
          <w:rFonts w:ascii="Times New Roman" w:hAnsi="Times New Roman"/>
          <w:szCs w:val="24"/>
        </w:rPr>
        <w:t xml:space="preserve"> to support the commenter’s assertion</w:t>
      </w:r>
      <w:r>
        <w:rPr>
          <w:rFonts w:ascii="Times New Roman" w:hAnsi="Times New Roman"/>
          <w:szCs w:val="24"/>
        </w:rPr>
        <w:t xml:space="preserve">.  </w:t>
      </w:r>
    </w:p>
    <w:p w14:paraId="20B5ECCB" w14:textId="77777777" w:rsidR="00387CB1" w:rsidRDefault="00387CB1" w:rsidP="00424001">
      <w:pPr>
        <w:tabs>
          <w:tab w:val="left" w:pos="1080"/>
          <w:tab w:val="right" w:leader="underscore" w:pos="9360"/>
        </w:tabs>
        <w:autoSpaceDE w:val="0"/>
        <w:autoSpaceDN w:val="0"/>
        <w:adjustRightInd w:val="0"/>
        <w:ind w:left="1080"/>
        <w:rPr>
          <w:rFonts w:ascii="Times New Roman" w:hAnsi="Times New Roman"/>
          <w:szCs w:val="24"/>
        </w:rPr>
      </w:pPr>
    </w:p>
    <w:p w14:paraId="28863D02" w14:textId="2A57F7B2" w:rsidR="00086D4F" w:rsidRDefault="00583CFE" w:rsidP="007F2AA3">
      <w:pPr>
        <w:tabs>
          <w:tab w:val="left" w:pos="1080"/>
          <w:tab w:val="right" w:leader="underscore" w:pos="9360"/>
        </w:tabs>
        <w:autoSpaceDE w:val="0"/>
        <w:autoSpaceDN w:val="0"/>
        <w:adjustRightInd w:val="0"/>
        <w:ind w:left="1080"/>
        <w:rPr>
          <w:rFonts w:ascii="Times New Roman" w:hAnsi="Times New Roman"/>
          <w:szCs w:val="24"/>
        </w:rPr>
      </w:pPr>
      <w:r>
        <w:rPr>
          <w:rFonts w:ascii="Times New Roman" w:hAnsi="Times New Roman"/>
          <w:szCs w:val="24"/>
        </w:rPr>
        <w:t>2. Department Consideration</w:t>
      </w:r>
      <w:r w:rsidR="00424001">
        <w:rPr>
          <w:rFonts w:ascii="Times New Roman" w:hAnsi="Times New Roman"/>
          <w:szCs w:val="24"/>
        </w:rPr>
        <w:t>.</w:t>
      </w:r>
      <w:r>
        <w:rPr>
          <w:rFonts w:ascii="Times New Roman" w:hAnsi="Times New Roman"/>
          <w:szCs w:val="24"/>
        </w:rPr>
        <w:t xml:space="preserve">  </w:t>
      </w:r>
      <w:r w:rsidR="006B04D2">
        <w:rPr>
          <w:rFonts w:ascii="Times New Roman" w:hAnsi="Times New Roman"/>
          <w:szCs w:val="24"/>
        </w:rPr>
        <w:t xml:space="preserve">Although the applicant did not provide a full inventory of wildlife that </w:t>
      </w:r>
      <w:r w:rsidR="006B04D2" w:rsidRPr="006B04D2">
        <w:rPr>
          <w:rFonts w:ascii="Times New Roman" w:hAnsi="Times New Roman"/>
          <w:szCs w:val="24"/>
        </w:rPr>
        <w:t>potentially use the project site, the Department review</w:t>
      </w:r>
      <w:r w:rsidR="007F2AA3">
        <w:rPr>
          <w:rFonts w:ascii="Times New Roman" w:hAnsi="Times New Roman"/>
          <w:szCs w:val="24"/>
        </w:rPr>
        <w:t>ed</w:t>
      </w:r>
      <w:r w:rsidR="006B04D2" w:rsidRPr="006B04D2">
        <w:rPr>
          <w:rFonts w:ascii="Times New Roman" w:hAnsi="Times New Roman"/>
          <w:szCs w:val="24"/>
        </w:rPr>
        <w:t xml:space="preserve"> the </w:t>
      </w:r>
      <w:r w:rsidR="00D7387E">
        <w:rPr>
          <w:rFonts w:ascii="Times New Roman" w:hAnsi="Times New Roman"/>
          <w:szCs w:val="24"/>
        </w:rPr>
        <w:t>proposed project</w:t>
      </w:r>
      <w:r w:rsidR="006B04D2" w:rsidRPr="006B04D2">
        <w:rPr>
          <w:rFonts w:ascii="Times New Roman" w:hAnsi="Times New Roman"/>
          <w:szCs w:val="24"/>
        </w:rPr>
        <w:t>’s impact to wildlife</w:t>
      </w:r>
      <w:r w:rsidR="007F2AA3">
        <w:rPr>
          <w:rFonts w:ascii="Times New Roman" w:hAnsi="Times New Roman"/>
          <w:szCs w:val="24"/>
        </w:rPr>
        <w:t xml:space="preserve"> and marine</w:t>
      </w:r>
      <w:r w:rsidR="006B04D2" w:rsidRPr="006B04D2">
        <w:rPr>
          <w:rFonts w:ascii="Times New Roman" w:hAnsi="Times New Roman"/>
          <w:szCs w:val="24"/>
        </w:rPr>
        <w:t xml:space="preserve"> habitat</w:t>
      </w:r>
      <w:r w:rsidR="007F2AA3">
        <w:rPr>
          <w:rFonts w:ascii="Times New Roman" w:hAnsi="Times New Roman"/>
          <w:szCs w:val="24"/>
        </w:rPr>
        <w:t>.</w:t>
      </w:r>
      <w:r w:rsidR="006B04D2">
        <w:rPr>
          <w:rFonts w:ascii="Times New Roman" w:hAnsi="Times New Roman"/>
          <w:szCs w:val="24"/>
        </w:rPr>
        <w:t xml:space="preserve"> </w:t>
      </w:r>
      <w:r w:rsidR="007F2AA3">
        <w:rPr>
          <w:rFonts w:ascii="Times New Roman" w:hAnsi="Times New Roman"/>
          <w:szCs w:val="24"/>
        </w:rPr>
        <w:t xml:space="preserve"> As </w:t>
      </w:r>
      <w:r w:rsidR="006B04D2">
        <w:rPr>
          <w:rFonts w:ascii="Times New Roman" w:hAnsi="Times New Roman"/>
          <w:szCs w:val="24"/>
        </w:rPr>
        <w:t>discussed in Finding 4,</w:t>
      </w:r>
      <w:r w:rsidR="006B04D2" w:rsidRPr="006B04D2">
        <w:rPr>
          <w:rFonts w:ascii="Times New Roman" w:hAnsi="Times New Roman"/>
          <w:szCs w:val="24"/>
        </w:rPr>
        <w:t xml:space="preserve"> </w:t>
      </w:r>
      <w:r w:rsidR="007F2AA3">
        <w:rPr>
          <w:rFonts w:ascii="Times New Roman" w:hAnsi="Times New Roman"/>
          <w:szCs w:val="24"/>
        </w:rPr>
        <w:t xml:space="preserve">the Department determined that the proposed project </w:t>
      </w:r>
      <w:r w:rsidR="007F2AA3" w:rsidRPr="009A4332">
        <w:rPr>
          <w:rFonts w:ascii="Times New Roman" w:hAnsi="Times New Roman"/>
          <w:szCs w:val="24"/>
        </w:rPr>
        <w:t xml:space="preserve"> </w:t>
      </w:r>
      <w:r w:rsidR="007F2AA3">
        <w:rPr>
          <w:rFonts w:ascii="Times New Roman" w:hAnsi="Times New Roman"/>
          <w:szCs w:val="24"/>
        </w:rPr>
        <w:t>is not expected to</w:t>
      </w:r>
      <w:r w:rsidR="007F2AA3" w:rsidRPr="009A4332">
        <w:rPr>
          <w:rFonts w:ascii="Times New Roman" w:hAnsi="Times New Roman"/>
          <w:szCs w:val="24"/>
        </w:rPr>
        <w:t xml:space="preserve"> unreasonably harm any significant wildlife habitat</w:t>
      </w:r>
      <w:r w:rsidR="007F2AA3">
        <w:rPr>
          <w:rFonts w:ascii="Times New Roman" w:hAnsi="Times New Roman"/>
          <w:szCs w:val="24"/>
        </w:rPr>
        <w:t>.  This determination</w:t>
      </w:r>
      <w:r w:rsidR="007F2AA3" w:rsidRPr="006B04D2">
        <w:rPr>
          <w:rFonts w:ascii="Times New Roman" w:hAnsi="Times New Roman"/>
          <w:szCs w:val="24"/>
        </w:rPr>
        <w:t xml:space="preserve"> </w:t>
      </w:r>
      <w:r w:rsidR="006B04D2" w:rsidRPr="006B04D2">
        <w:rPr>
          <w:rFonts w:ascii="Times New Roman" w:hAnsi="Times New Roman"/>
          <w:szCs w:val="24"/>
        </w:rPr>
        <w:t xml:space="preserve">was supplemented by review comments from DMR and other materials on file, as well as a site visit by Department staff.  </w:t>
      </w:r>
      <w:r w:rsidR="00424001">
        <w:rPr>
          <w:rFonts w:ascii="Times New Roman" w:hAnsi="Times New Roman"/>
          <w:szCs w:val="24"/>
        </w:rPr>
        <w:t xml:space="preserve">Based </w:t>
      </w:r>
      <w:r w:rsidR="008748F3">
        <w:rPr>
          <w:rFonts w:ascii="Times New Roman" w:hAnsi="Times New Roman"/>
          <w:szCs w:val="24"/>
        </w:rPr>
        <w:t>on the design</w:t>
      </w:r>
      <w:r w:rsidR="005B6A3C">
        <w:rPr>
          <w:rFonts w:ascii="Times New Roman" w:hAnsi="Times New Roman"/>
          <w:szCs w:val="24"/>
        </w:rPr>
        <w:t xml:space="preserve"> of the proposed wave-attenuating floats</w:t>
      </w:r>
      <w:r w:rsidR="00424001">
        <w:rPr>
          <w:rFonts w:ascii="Times New Roman" w:hAnsi="Times New Roman"/>
          <w:szCs w:val="24"/>
        </w:rPr>
        <w:t>, t</w:t>
      </w:r>
      <w:r w:rsidR="00086D4F">
        <w:rPr>
          <w:rFonts w:ascii="Times New Roman" w:hAnsi="Times New Roman"/>
          <w:szCs w:val="24"/>
        </w:rPr>
        <w:t xml:space="preserve">he Department finds </w:t>
      </w:r>
      <w:r w:rsidR="00701B76">
        <w:rPr>
          <w:rFonts w:ascii="Times New Roman" w:hAnsi="Times New Roman"/>
          <w:szCs w:val="24"/>
        </w:rPr>
        <w:t xml:space="preserve">it credible </w:t>
      </w:r>
      <w:r w:rsidR="00086D4F">
        <w:rPr>
          <w:rFonts w:ascii="Times New Roman" w:hAnsi="Times New Roman"/>
          <w:szCs w:val="24"/>
        </w:rPr>
        <w:t>that the</w:t>
      </w:r>
      <w:r w:rsidR="005B6A3C">
        <w:rPr>
          <w:rFonts w:ascii="Times New Roman" w:hAnsi="Times New Roman"/>
          <w:szCs w:val="24"/>
        </w:rPr>
        <w:t>se</w:t>
      </w:r>
      <w:r w:rsidR="00086D4F">
        <w:rPr>
          <w:rFonts w:ascii="Times New Roman" w:hAnsi="Times New Roman"/>
          <w:szCs w:val="24"/>
        </w:rPr>
        <w:t xml:space="preserve"> floats</w:t>
      </w:r>
      <w:r w:rsidR="008748F3">
        <w:rPr>
          <w:rFonts w:ascii="Times New Roman" w:hAnsi="Times New Roman"/>
          <w:szCs w:val="24"/>
        </w:rPr>
        <w:t xml:space="preserve"> will reduce the energy and impact of incoming waves, and</w:t>
      </w:r>
      <w:r w:rsidR="00AD107A">
        <w:rPr>
          <w:rFonts w:ascii="Times New Roman" w:hAnsi="Times New Roman"/>
          <w:szCs w:val="24"/>
        </w:rPr>
        <w:t xml:space="preserve"> therefore</w:t>
      </w:r>
      <w:r w:rsidR="00086D4F">
        <w:rPr>
          <w:rFonts w:ascii="Times New Roman" w:hAnsi="Times New Roman"/>
          <w:szCs w:val="24"/>
        </w:rPr>
        <w:t xml:space="preserve"> not result in unreasonable changes to sediment cycles within the resource.  The Department agrees with the interested person that visual quality can be considered a principal value of the </w:t>
      </w:r>
      <w:r w:rsidR="008E6C0D">
        <w:rPr>
          <w:rFonts w:ascii="Times New Roman" w:hAnsi="Times New Roman"/>
          <w:szCs w:val="24"/>
        </w:rPr>
        <w:t>wetland</w:t>
      </w:r>
      <w:r w:rsidR="00424001">
        <w:rPr>
          <w:rFonts w:ascii="Times New Roman" w:hAnsi="Times New Roman"/>
          <w:szCs w:val="24"/>
        </w:rPr>
        <w:t xml:space="preserve">. </w:t>
      </w:r>
      <w:r w:rsidR="00086D4F">
        <w:rPr>
          <w:rFonts w:ascii="Times New Roman" w:hAnsi="Times New Roman"/>
          <w:szCs w:val="24"/>
        </w:rPr>
        <w:t xml:space="preserve"> </w:t>
      </w:r>
      <w:r w:rsidR="00424001">
        <w:rPr>
          <w:rFonts w:ascii="Times New Roman" w:hAnsi="Times New Roman"/>
          <w:szCs w:val="24"/>
        </w:rPr>
        <w:t>A</w:t>
      </w:r>
      <w:r w:rsidR="00086D4F">
        <w:rPr>
          <w:rFonts w:ascii="Times New Roman" w:hAnsi="Times New Roman"/>
          <w:szCs w:val="24"/>
        </w:rPr>
        <w:t>s discussed in Finding 2, t</w:t>
      </w:r>
      <w:r w:rsidR="00086D4F" w:rsidRPr="00691DD9">
        <w:rPr>
          <w:rFonts w:ascii="Times New Roman" w:hAnsi="Times New Roman"/>
          <w:szCs w:val="24"/>
        </w:rPr>
        <w:t xml:space="preserve">he Department </w:t>
      </w:r>
      <w:r w:rsidR="00424001">
        <w:rPr>
          <w:rFonts w:ascii="Times New Roman" w:hAnsi="Times New Roman"/>
          <w:szCs w:val="24"/>
        </w:rPr>
        <w:t>examined the evidence in the record and determined</w:t>
      </w:r>
      <w:r w:rsidR="00424001" w:rsidRPr="00691DD9">
        <w:rPr>
          <w:rFonts w:ascii="Times New Roman" w:hAnsi="Times New Roman"/>
          <w:szCs w:val="24"/>
        </w:rPr>
        <w:t xml:space="preserve"> </w:t>
      </w:r>
      <w:r w:rsidR="00086D4F" w:rsidRPr="00691DD9">
        <w:rPr>
          <w:rFonts w:ascii="Times New Roman" w:hAnsi="Times New Roman"/>
          <w:szCs w:val="24"/>
        </w:rPr>
        <w:t xml:space="preserve">that the proposed </w:t>
      </w:r>
      <w:r w:rsidR="00086D4F">
        <w:rPr>
          <w:rFonts w:ascii="Times New Roman" w:hAnsi="Times New Roman"/>
          <w:szCs w:val="24"/>
        </w:rPr>
        <w:t>project</w:t>
      </w:r>
      <w:r w:rsidR="00086D4F" w:rsidRPr="00691DD9">
        <w:rPr>
          <w:rFonts w:ascii="Times New Roman" w:hAnsi="Times New Roman"/>
          <w:szCs w:val="24"/>
        </w:rPr>
        <w:t xml:space="preserve"> will not unreasonably interfere with existing scenic</w:t>
      </w:r>
      <w:r w:rsidR="00086D4F">
        <w:rPr>
          <w:rFonts w:ascii="Times New Roman" w:hAnsi="Times New Roman"/>
          <w:szCs w:val="24"/>
        </w:rPr>
        <w:t xml:space="preserve"> and</w:t>
      </w:r>
      <w:r w:rsidR="00086D4F" w:rsidRPr="00691DD9">
        <w:rPr>
          <w:rFonts w:ascii="Times New Roman" w:hAnsi="Times New Roman"/>
          <w:szCs w:val="24"/>
        </w:rPr>
        <w:t xml:space="preserve"> aesthetic</w:t>
      </w:r>
      <w:r w:rsidR="00086D4F" w:rsidRPr="006B04D2">
        <w:rPr>
          <w:rFonts w:ascii="Times New Roman" w:hAnsi="Times New Roman"/>
          <w:szCs w:val="24"/>
        </w:rPr>
        <w:t xml:space="preserve"> </w:t>
      </w:r>
      <w:r w:rsidR="00086D4F">
        <w:rPr>
          <w:rFonts w:ascii="Times New Roman" w:hAnsi="Times New Roman"/>
          <w:szCs w:val="24"/>
        </w:rPr>
        <w:t xml:space="preserve">uses of the resource.  </w:t>
      </w:r>
    </w:p>
    <w:p w14:paraId="5825D3F2" w14:textId="77777777" w:rsidR="00086D4F" w:rsidRDefault="00086D4F" w:rsidP="00583CFE">
      <w:pPr>
        <w:tabs>
          <w:tab w:val="left" w:pos="1080"/>
          <w:tab w:val="right" w:leader="underscore" w:pos="9360"/>
        </w:tabs>
        <w:autoSpaceDE w:val="0"/>
        <w:autoSpaceDN w:val="0"/>
        <w:adjustRightInd w:val="0"/>
        <w:ind w:left="720"/>
        <w:rPr>
          <w:rFonts w:ascii="Times New Roman" w:hAnsi="Times New Roman"/>
          <w:szCs w:val="24"/>
        </w:rPr>
      </w:pPr>
    </w:p>
    <w:p w14:paraId="1F381D70" w14:textId="6A273086" w:rsidR="00183DF9" w:rsidRPr="008E6C0D" w:rsidRDefault="00183DF9" w:rsidP="006B04D2">
      <w:pPr>
        <w:tabs>
          <w:tab w:val="left" w:pos="1440"/>
          <w:tab w:val="right" w:leader="underscore" w:pos="9360"/>
        </w:tabs>
        <w:autoSpaceDE w:val="0"/>
        <w:autoSpaceDN w:val="0"/>
        <w:adjustRightInd w:val="0"/>
        <w:ind w:left="720"/>
        <w:rPr>
          <w:rFonts w:ascii="Times New Roman" w:hAnsi="Times New Roman"/>
          <w:szCs w:val="24"/>
        </w:rPr>
      </w:pPr>
      <w:r w:rsidRPr="006B04D2">
        <w:rPr>
          <w:rFonts w:ascii="Times New Roman" w:hAnsi="Times New Roman"/>
          <w:szCs w:val="24"/>
        </w:rPr>
        <w:t xml:space="preserve">The Department </w:t>
      </w:r>
      <w:r w:rsidR="004A62D2">
        <w:rPr>
          <w:rFonts w:ascii="Times New Roman" w:hAnsi="Times New Roman"/>
          <w:szCs w:val="24"/>
        </w:rPr>
        <w:t>concurs</w:t>
      </w:r>
      <w:r w:rsidR="004A62D2" w:rsidRPr="006B04D2">
        <w:rPr>
          <w:rFonts w:ascii="Times New Roman" w:hAnsi="Times New Roman"/>
          <w:szCs w:val="24"/>
        </w:rPr>
        <w:t xml:space="preserve"> </w:t>
      </w:r>
      <w:r w:rsidRPr="006B04D2">
        <w:rPr>
          <w:rFonts w:ascii="Times New Roman" w:hAnsi="Times New Roman"/>
          <w:szCs w:val="24"/>
        </w:rPr>
        <w:t>with the applicant’s</w:t>
      </w:r>
      <w:r w:rsidR="006B04D2" w:rsidRPr="006B04D2">
        <w:rPr>
          <w:rFonts w:ascii="Times New Roman" w:hAnsi="Times New Roman"/>
          <w:szCs w:val="24"/>
        </w:rPr>
        <w:t xml:space="preserve"> overall</w:t>
      </w:r>
      <w:r w:rsidRPr="006B04D2">
        <w:rPr>
          <w:rFonts w:ascii="Times New Roman" w:hAnsi="Times New Roman"/>
          <w:szCs w:val="24"/>
        </w:rPr>
        <w:t xml:space="preserve"> characterization of the wetlands within the project boundary</w:t>
      </w:r>
      <w:r w:rsidR="006B04D2">
        <w:rPr>
          <w:rFonts w:ascii="Times New Roman" w:hAnsi="Times New Roman"/>
          <w:szCs w:val="24"/>
        </w:rPr>
        <w:t xml:space="preserve">.  </w:t>
      </w:r>
      <w:r w:rsidR="00086D4F">
        <w:rPr>
          <w:rFonts w:ascii="Times New Roman" w:hAnsi="Times New Roman"/>
          <w:szCs w:val="24"/>
        </w:rPr>
        <w:t xml:space="preserve">Based on the temporary nature of the </w:t>
      </w:r>
      <w:r w:rsidR="009C07BD">
        <w:rPr>
          <w:rFonts w:ascii="Times New Roman" w:hAnsi="Times New Roman"/>
          <w:szCs w:val="24"/>
        </w:rPr>
        <w:t xml:space="preserve">impacts from the </w:t>
      </w:r>
      <w:r w:rsidR="00086D4F">
        <w:rPr>
          <w:rFonts w:ascii="Times New Roman" w:hAnsi="Times New Roman"/>
          <w:szCs w:val="24"/>
        </w:rPr>
        <w:t xml:space="preserve">proposed dredge </w:t>
      </w:r>
      <w:r w:rsidR="00086D4F" w:rsidRPr="008E6C0D">
        <w:rPr>
          <w:rFonts w:ascii="Times New Roman" w:hAnsi="Times New Roman"/>
          <w:szCs w:val="24"/>
        </w:rPr>
        <w:t>activity, the minor amount of proposed fill due to pilings,</w:t>
      </w:r>
      <w:r w:rsidR="008E6C0D" w:rsidRPr="008E6C0D">
        <w:rPr>
          <w:rFonts w:ascii="Times New Roman" w:hAnsi="Times New Roman"/>
          <w:szCs w:val="24"/>
        </w:rPr>
        <w:t xml:space="preserve"> and</w:t>
      </w:r>
      <w:r w:rsidR="00086D4F" w:rsidRPr="008E6C0D">
        <w:rPr>
          <w:rFonts w:ascii="Times New Roman" w:hAnsi="Times New Roman"/>
          <w:szCs w:val="24"/>
        </w:rPr>
        <w:t xml:space="preserve"> the indirect nature of shading impacts due to floats, the Department </w:t>
      </w:r>
      <w:r w:rsidR="009C07BD">
        <w:rPr>
          <w:rFonts w:ascii="Times New Roman" w:hAnsi="Times New Roman"/>
          <w:szCs w:val="24"/>
        </w:rPr>
        <w:t>has determined</w:t>
      </w:r>
      <w:r w:rsidRPr="008E6C0D">
        <w:rPr>
          <w:rFonts w:ascii="Times New Roman" w:hAnsi="Times New Roman"/>
          <w:szCs w:val="24"/>
        </w:rPr>
        <w:t xml:space="preserve"> that wetland functions and values will not be </w:t>
      </w:r>
      <w:r w:rsidR="009C07BD">
        <w:rPr>
          <w:rFonts w:ascii="Times New Roman" w:hAnsi="Times New Roman"/>
          <w:szCs w:val="24"/>
        </w:rPr>
        <w:t>lost or degraded</w:t>
      </w:r>
      <w:r w:rsidRPr="008E6C0D">
        <w:rPr>
          <w:rFonts w:ascii="Times New Roman" w:hAnsi="Times New Roman"/>
          <w:szCs w:val="24"/>
        </w:rPr>
        <w:t xml:space="preserve"> as a result of the proposed project.  </w:t>
      </w:r>
      <w:r w:rsidR="008E6C0D" w:rsidRPr="008E6C0D">
        <w:rPr>
          <w:rFonts w:ascii="Times New Roman" w:hAnsi="Times New Roman"/>
          <w:szCs w:val="24"/>
        </w:rPr>
        <w:t xml:space="preserve">Further, </w:t>
      </w:r>
      <w:r w:rsidR="009C07BD" w:rsidRPr="008E6C0D">
        <w:rPr>
          <w:rFonts w:ascii="Times New Roman" w:hAnsi="Times New Roman"/>
          <w:szCs w:val="24"/>
        </w:rPr>
        <w:t>as determined by DMR</w:t>
      </w:r>
      <w:r w:rsidR="009C07BD">
        <w:rPr>
          <w:rFonts w:ascii="Times New Roman" w:hAnsi="Times New Roman"/>
          <w:szCs w:val="24"/>
        </w:rPr>
        <w:t>,</w:t>
      </w:r>
      <w:r w:rsidR="009C07BD" w:rsidRPr="008E6C0D">
        <w:rPr>
          <w:rFonts w:ascii="Times New Roman" w:hAnsi="Times New Roman"/>
          <w:szCs w:val="24"/>
        </w:rPr>
        <w:t xml:space="preserve"> </w:t>
      </w:r>
      <w:r w:rsidR="008E6C0D" w:rsidRPr="008E6C0D">
        <w:rPr>
          <w:rFonts w:ascii="Times New Roman" w:hAnsi="Times New Roman"/>
          <w:szCs w:val="24"/>
        </w:rPr>
        <w:t xml:space="preserve">the proposed project </w:t>
      </w:r>
      <w:r w:rsidR="009C07BD">
        <w:rPr>
          <w:rFonts w:ascii="Times New Roman" w:hAnsi="Times New Roman"/>
          <w:szCs w:val="24"/>
        </w:rPr>
        <w:t>is not expected to</w:t>
      </w:r>
      <w:r w:rsidR="008E6C0D" w:rsidRPr="008E6C0D">
        <w:rPr>
          <w:rFonts w:ascii="Times New Roman" w:hAnsi="Times New Roman"/>
          <w:szCs w:val="24"/>
        </w:rPr>
        <w:t xml:space="preserve"> have an adverse impact on marine resources or wildlife habitat.  </w:t>
      </w:r>
      <w:r w:rsidRPr="008E6C0D">
        <w:rPr>
          <w:rFonts w:ascii="Times New Roman" w:hAnsi="Times New Roman"/>
          <w:szCs w:val="24"/>
        </w:rPr>
        <w:t>For these reasons, the Department determined that compensation is not required.</w:t>
      </w:r>
    </w:p>
    <w:p w14:paraId="08A09C98" w14:textId="77777777" w:rsidR="00705344" w:rsidRPr="008E6C0D" w:rsidRDefault="00705344" w:rsidP="000961C9">
      <w:pPr>
        <w:tabs>
          <w:tab w:val="left" w:pos="1440"/>
          <w:tab w:val="right" w:leader="underscore" w:pos="9360"/>
        </w:tabs>
        <w:autoSpaceDE w:val="0"/>
        <w:autoSpaceDN w:val="0"/>
        <w:adjustRightInd w:val="0"/>
        <w:ind w:left="720"/>
        <w:rPr>
          <w:rFonts w:ascii="Times New Roman" w:hAnsi="Times New Roman"/>
          <w:szCs w:val="24"/>
        </w:rPr>
      </w:pPr>
    </w:p>
    <w:p w14:paraId="0DE53804" w14:textId="5F197B2A" w:rsidR="00286456" w:rsidRPr="008730D3" w:rsidRDefault="00286456" w:rsidP="000961C9">
      <w:pPr>
        <w:tabs>
          <w:tab w:val="right" w:leader="underscore" w:pos="9360"/>
        </w:tabs>
        <w:spacing w:line="240" w:lineRule="atLeast"/>
        <w:ind w:left="720"/>
        <w:rPr>
          <w:rFonts w:ascii="Times New Roman" w:hAnsi="Times New Roman"/>
          <w:i/>
          <w:szCs w:val="24"/>
        </w:rPr>
      </w:pPr>
      <w:r w:rsidRPr="008E6C0D">
        <w:rPr>
          <w:rFonts w:ascii="Times New Roman" w:hAnsi="Times New Roman"/>
          <w:szCs w:val="24"/>
        </w:rPr>
        <w:t xml:space="preserve">The Department </w:t>
      </w:r>
      <w:r w:rsidRPr="008730D3">
        <w:rPr>
          <w:rFonts w:ascii="Times New Roman" w:hAnsi="Times New Roman"/>
          <w:szCs w:val="24"/>
        </w:rPr>
        <w:t>finds that the applicant has avoided and minimized</w:t>
      </w:r>
      <w:r w:rsidR="008730D3" w:rsidRPr="008730D3">
        <w:rPr>
          <w:rFonts w:ascii="Times New Roman" w:hAnsi="Times New Roman"/>
          <w:szCs w:val="24"/>
        </w:rPr>
        <w:t xml:space="preserve"> coastal </w:t>
      </w:r>
      <w:r w:rsidRPr="008730D3">
        <w:rPr>
          <w:rFonts w:ascii="Times New Roman" w:hAnsi="Times New Roman"/>
          <w:szCs w:val="24"/>
        </w:rPr>
        <w:t>wetland impacts to the greatest extent practicable, and that the proposed project represents the least environmentally damaging alternative that meets the overall purpose of the project</w:t>
      </w:r>
      <w:r w:rsidRPr="008730D3">
        <w:rPr>
          <w:rFonts w:ascii="Times New Roman" w:hAnsi="Times New Roman"/>
          <w:i/>
          <w:szCs w:val="24"/>
        </w:rPr>
        <w:t>.</w:t>
      </w:r>
    </w:p>
    <w:p w14:paraId="2DA2ABF9" w14:textId="77777777" w:rsidR="00286456" w:rsidRPr="008730D3" w:rsidRDefault="00286456" w:rsidP="00A30126">
      <w:pPr>
        <w:tabs>
          <w:tab w:val="left" w:pos="8019"/>
          <w:tab w:val="right" w:leader="underscore" w:pos="9360"/>
        </w:tabs>
        <w:spacing w:line="240" w:lineRule="atLeast"/>
        <w:rPr>
          <w:rFonts w:ascii="Times New Roman" w:hAnsi="Times New Roman"/>
          <w:szCs w:val="24"/>
        </w:rPr>
      </w:pPr>
    </w:p>
    <w:p w14:paraId="3B7BCA38" w14:textId="77777777" w:rsidR="000553AD" w:rsidRPr="001562F7" w:rsidRDefault="000553AD" w:rsidP="000553AD">
      <w:pPr>
        <w:keepNext/>
        <w:numPr>
          <w:ilvl w:val="0"/>
          <w:numId w:val="10"/>
        </w:numPr>
        <w:tabs>
          <w:tab w:val="left" w:pos="8019"/>
          <w:tab w:val="right" w:leader="underscore" w:pos="9360"/>
        </w:tabs>
        <w:spacing w:line="240" w:lineRule="atLeast"/>
        <w:ind w:left="0" w:firstLine="0"/>
        <w:rPr>
          <w:rFonts w:ascii="Times New Roman" w:hAnsi="Times New Roman"/>
          <w:szCs w:val="24"/>
        </w:rPr>
      </w:pPr>
      <w:r w:rsidRPr="008730D3">
        <w:rPr>
          <w:rFonts w:ascii="Times New Roman" w:hAnsi="Times New Roman"/>
          <w:szCs w:val="24"/>
          <w:u w:val="single"/>
        </w:rPr>
        <w:t xml:space="preserve">GEOLOGICAL </w:t>
      </w:r>
      <w:r w:rsidRPr="001562F7">
        <w:rPr>
          <w:rFonts w:ascii="Times New Roman" w:hAnsi="Times New Roman"/>
          <w:szCs w:val="24"/>
          <w:u w:val="single"/>
        </w:rPr>
        <w:t>CONSIDERATIONS:</w:t>
      </w:r>
    </w:p>
    <w:p w14:paraId="1709ACEC" w14:textId="77777777" w:rsidR="000553AD" w:rsidRPr="001562F7" w:rsidRDefault="000553AD" w:rsidP="000553AD">
      <w:pPr>
        <w:keepNext/>
        <w:tabs>
          <w:tab w:val="left" w:pos="8019"/>
          <w:tab w:val="right" w:leader="underscore" w:pos="9360"/>
        </w:tabs>
        <w:spacing w:line="240" w:lineRule="atLeast"/>
        <w:rPr>
          <w:rFonts w:ascii="Times New Roman" w:hAnsi="Times New Roman"/>
          <w:szCs w:val="24"/>
          <w:u w:val="single"/>
        </w:rPr>
      </w:pPr>
    </w:p>
    <w:p w14:paraId="693BA6C2" w14:textId="59BBA08E" w:rsidR="000553AD" w:rsidRDefault="000553AD" w:rsidP="000553AD">
      <w:pPr>
        <w:pStyle w:val="BodyText3"/>
        <w:tabs>
          <w:tab w:val="left" w:pos="1440"/>
        </w:tabs>
        <w:ind w:left="720"/>
        <w:rPr>
          <w:sz w:val="24"/>
          <w:szCs w:val="24"/>
        </w:rPr>
      </w:pPr>
      <w:r w:rsidRPr="001562F7">
        <w:rPr>
          <w:sz w:val="24"/>
          <w:szCs w:val="24"/>
        </w:rPr>
        <w:t>For any activity that involves dredging, dredge spoils disposal or transporting dredge spoils by water, the NRPA requires the applicant to demonstrate that the disposal site is geologically suitable pursuant to 38 M.R.S. § 480-D(9).</w:t>
      </w:r>
    </w:p>
    <w:p w14:paraId="0E0B5942" w14:textId="4B9D0F7D" w:rsidR="008416E5" w:rsidRPr="009B7D06" w:rsidRDefault="008416E5" w:rsidP="000553AD">
      <w:pPr>
        <w:pStyle w:val="BodyText3"/>
        <w:tabs>
          <w:tab w:val="left" w:pos="1440"/>
        </w:tabs>
        <w:ind w:left="720"/>
        <w:rPr>
          <w:sz w:val="24"/>
          <w:szCs w:val="24"/>
        </w:rPr>
      </w:pPr>
    </w:p>
    <w:p w14:paraId="3864737B" w14:textId="236B2254" w:rsidR="008416E5" w:rsidRPr="009B7D06" w:rsidRDefault="008416E5" w:rsidP="000553AD">
      <w:pPr>
        <w:pStyle w:val="BodyText3"/>
        <w:tabs>
          <w:tab w:val="left" w:pos="1440"/>
        </w:tabs>
        <w:ind w:left="720"/>
        <w:rPr>
          <w:sz w:val="24"/>
          <w:szCs w:val="24"/>
        </w:rPr>
      </w:pPr>
      <w:r>
        <w:rPr>
          <w:sz w:val="24"/>
          <w:szCs w:val="24"/>
        </w:rPr>
        <w:t>As discussed in Finding 5, dredge</w:t>
      </w:r>
      <w:r w:rsidR="00691578">
        <w:rPr>
          <w:sz w:val="24"/>
          <w:szCs w:val="24"/>
        </w:rPr>
        <w:t>d</w:t>
      </w:r>
      <w:r>
        <w:rPr>
          <w:sz w:val="24"/>
          <w:szCs w:val="24"/>
        </w:rPr>
        <w:t xml:space="preserve"> material will be transported approximately one mile over water to the Prock Marine Company yard in Rockland.  It will then be transported approximately 12 miles over land to a gravel pit in Cushing</w:t>
      </w:r>
      <w:r w:rsidR="006F2A02">
        <w:rPr>
          <w:sz w:val="24"/>
          <w:szCs w:val="24"/>
        </w:rPr>
        <w:t xml:space="preserve">.  </w:t>
      </w:r>
      <w:r>
        <w:rPr>
          <w:sz w:val="24"/>
          <w:szCs w:val="24"/>
        </w:rPr>
        <w:t>The dredge</w:t>
      </w:r>
      <w:r w:rsidR="00691578">
        <w:rPr>
          <w:sz w:val="24"/>
          <w:szCs w:val="24"/>
        </w:rPr>
        <w:t>d</w:t>
      </w:r>
      <w:r>
        <w:rPr>
          <w:sz w:val="24"/>
          <w:szCs w:val="24"/>
        </w:rPr>
        <w:t xml:space="preserve"> material will be applied to </w:t>
      </w:r>
      <w:r w:rsidRPr="008416E5">
        <w:rPr>
          <w:sz w:val="24"/>
          <w:szCs w:val="24"/>
        </w:rPr>
        <w:t>upland locations within the gravel pit as a</w:t>
      </w:r>
      <w:r>
        <w:rPr>
          <w:sz w:val="24"/>
          <w:szCs w:val="24"/>
        </w:rPr>
        <w:t xml:space="preserve">uthorized by DMM </w:t>
      </w:r>
      <w:r w:rsidR="006F2A02">
        <w:rPr>
          <w:sz w:val="24"/>
          <w:szCs w:val="24"/>
        </w:rPr>
        <w:t>in Department Order #</w:t>
      </w:r>
      <w:r w:rsidR="006F2A02">
        <w:rPr>
          <w:szCs w:val="24"/>
        </w:rPr>
        <w:t>S-22546-W3-A-N.</w:t>
      </w:r>
    </w:p>
    <w:p w14:paraId="5BA85D92" w14:textId="77777777" w:rsidR="009B7D06" w:rsidRPr="009B7D06" w:rsidRDefault="009B7D06" w:rsidP="000553AD">
      <w:pPr>
        <w:tabs>
          <w:tab w:val="right" w:leader="underscore" w:pos="9360"/>
        </w:tabs>
        <w:spacing w:line="240" w:lineRule="atLeast"/>
        <w:ind w:left="720"/>
        <w:rPr>
          <w:rFonts w:ascii="Times New Roman" w:hAnsi="Times New Roman"/>
          <w:szCs w:val="24"/>
        </w:rPr>
      </w:pPr>
    </w:p>
    <w:p w14:paraId="2D11A731" w14:textId="77777777" w:rsidR="000553AD" w:rsidRPr="009B7D06" w:rsidRDefault="000553AD" w:rsidP="000553AD">
      <w:pPr>
        <w:tabs>
          <w:tab w:val="right" w:leader="underscore" w:pos="9360"/>
        </w:tabs>
        <w:spacing w:line="240" w:lineRule="atLeast"/>
        <w:ind w:left="720"/>
        <w:rPr>
          <w:rFonts w:ascii="Times New Roman" w:hAnsi="Times New Roman"/>
          <w:szCs w:val="24"/>
        </w:rPr>
      </w:pPr>
      <w:r w:rsidRPr="009B7D06">
        <w:rPr>
          <w:rFonts w:ascii="Times New Roman" w:hAnsi="Times New Roman"/>
          <w:szCs w:val="24"/>
        </w:rPr>
        <w:t xml:space="preserve">The Department finds that the applicant has demonstrated that the disposal site is geologically suitable. </w:t>
      </w:r>
    </w:p>
    <w:p w14:paraId="1947C39E" w14:textId="77777777" w:rsidR="000553AD" w:rsidRPr="009B7D06" w:rsidRDefault="000553AD" w:rsidP="000553AD">
      <w:pPr>
        <w:tabs>
          <w:tab w:val="right" w:leader="underscore" w:pos="9360"/>
        </w:tabs>
        <w:spacing w:line="240" w:lineRule="atLeast"/>
        <w:ind w:left="720"/>
        <w:rPr>
          <w:rFonts w:ascii="Times New Roman" w:hAnsi="Times New Roman"/>
          <w:szCs w:val="24"/>
        </w:rPr>
      </w:pPr>
    </w:p>
    <w:p w14:paraId="71283C71" w14:textId="7B32FD45" w:rsidR="000553AD" w:rsidRPr="009B7D06" w:rsidRDefault="000553AD" w:rsidP="000553AD">
      <w:pPr>
        <w:keepNext/>
        <w:numPr>
          <w:ilvl w:val="0"/>
          <w:numId w:val="10"/>
        </w:numPr>
        <w:tabs>
          <w:tab w:val="left" w:pos="8019"/>
          <w:tab w:val="right" w:leader="underscore" w:pos="9360"/>
        </w:tabs>
        <w:spacing w:line="240" w:lineRule="atLeast"/>
        <w:ind w:left="0" w:firstLine="0"/>
        <w:rPr>
          <w:rFonts w:ascii="Times New Roman" w:hAnsi="Times New Roman"/>
          <w:szCs w:val="24"/>
        </w:rPr>
      </w:pPr>
      <w:r w:rsidRPr="009B7D06">
        <w:rPr>
          <w:rFonts w:ascii="Times New Roman" w:hAnsi="Times New Roman"/>
          <w:szCs w:val="24"/>
          <w:u w:val="single"/>
        </w:rPr>
        <w:lastRenderedPageBreak/>
        <w:t xml:space="preserve">DREDGE </w:t>
      </w:r>
      <w:r w:rsidR="008355B8">
        <w:rPr>
          <w:rFonts w:ascii="Times New Roman" w:hAnsi="Times New Roman"/>
          <w:szCs w:val="24"/>
          <w:u w:val="single"/>
        </w:rPr>
        <w:t>MATERIAL TRANSPORTATION</w:t>
      </w:r>
      <w:r w:rsidRPr="009B7D06">
        <w:rPr>
          <w:rFonts w:ascii="Times New Roman" w:hAnsi="Times New Roman"/>
          <w:szCs w:val="24"/>
          <w:u w:val="single"/>
        </w:rPr>
        <w:t xml:space="preserve"> CONSIDERATIONS:</w:t>
      </w:r>
    </w:p>
    <w:p w14:paraId="2FA3B629" w14:textId="77777777" w:rsidR="000553AD" w:rsidRPr="000553AD" w:rsidRDefault="000553AD" w:rsidP="000553AD">
      <w:pPr>
        <w:keepNext/>
        <w:tabs>
          <w:tab w:val="left" w:pos="8019"/>
          <w:tab w:val="right" w:leader="underscore" w:pos="9360"/>
        </w:tabs>
        <w:spacing w:line="240" w:lineRule="atLeast"/>
        <w:rPr>
          <w:rFonts w:ascii="Times New Roman" w:hAnsi="Times New Roman"/>
          <w:szCs w:val="24"/>
        </w:rPr>
      </w:pPr>
    </w:p>
    <w:p w14:paraId="36900728" w14:textId="77777777" w:rsidR="000553AD" w:rsidRPr="000553AD" w:rsidRDefault="000553AD" w:rsidP="000553AD">
      <w:pPr>
        <w:pStyle w:val="BodyTextIndent"/>
        <w:tabs>
          <w:tab w:val="left" w:pos="8019"/>
          <w:tab w:val="right" w:leader="underscore" w:pos="9360"/>
        </w:tabs>
        <w:rPr>
          <w:rFonts w:ascii="Times New Roman" w:hAnsi="Times New Roman"/>
          <w:sz w:val="24"/>
          <w:szCs w:val="24"/>
        </w:rPr>
      </w:pPr>
      <w:r w:rsidRPr="000553AD">
        <w:rPr>
          <w:rFonts w:ascii="Times New Roman" w:hAnsi="Times New Roman"/>
          <w:snapToGrid w:val="0"/>
          <w:sz w:val="24"/>
          <w:szCs w:val="24"/>
        </w:rPr>
        <w:t>For any activity that involves dredging, dredge spoils disposal or transporting dredge spoils by water, the NRPA requires the applicant to demonstrate that the transportation route minimizes adverse impacts on the fishing industry pursuant to 38 M.R.S. § 480-D(9).</w:t>
      </w:r>
    </w:p>
    <w:p w14:paraId="4E6F4F37" w14:textId="77777777" w:rsidR="000553AD" w:rsidRPr="000553AD" w:rsidRDefault="000553AD" w:rsidP="000553AD">
      <w:pPr>
        <w:pStyle w:val="BodyTextIndent"/>
        <w:tabs>
          <w:tab w:val="left" w:pos="8019"/>
          <w:tab w:val="right" w:leader="underscore" w:pos="9360"/>
        </w:tabs>
        <w:rPr>
          <w:rFonts w:ascii="Times New Roman" w:hAnsi="Times New Roman"/>
          <w:color w:val="FF0000"/>
          <w:sz w:val="24"/>
          <w:szCs w:val="24"/>
        </w:rPr>
      </w:pPr>
    </w:p>
    <w:p w14:paraId="153EBFF2" w14:textId="3186D0E7" w:rsidR="008355B8" w:rsidRPr="00130DBC" w:rsidRDefault="008355B8" w:rsidP="008355B8">
      <w:pPr>
        <w:pStyle w:val="BodyText3"/>
        <w:tabs>
          <w:tab w:val="left" w:pos="1440"/>
        </w:tabs>
        <w:ind w:left="720"/>
        <w:rPr>
          <w:sz w:val="24"/>
          <w:szCs w:val="24"/>
        </w:rPr>
      </w:pPr>
      <w:r>
        <w:rPr>
          <w:sz w:val="24"/>
          <w:szCs w:val="24"/>
        </w:rPr>
        <w:t>DMR</w:t>
      </w:r>
      <w:r w:rsidRPr="00130DBC">
        <w:rPr>
          <w:sz w:val="24"/>
          <w:szCs w:val="24"/>
        </w:rPr>
        <w:t xml:space="preserve"> reviewed the proposed project and commented that there are no commercial </w:t>
      </w:r>
      <w:r>
        <w:rPr>
          <w:sz w:val="24"/>
          <w:szCs w:val="24"/>
        </w:rPr>
        <w:t xml:space="preserve">fishery </w:t>
      </w:r>
      <w:r w:rsidRPr="00130DBC">
        <w:rPr>
          <w:sz w:val="24"/>
          <w:szCs w:val="24"/>
        </w:rPr>
        <w:t xml:space="preserve">resources </w:t>
      </w:r>
      <w:r>
        <w:rPr>
          <w:sz w:val="24"/>
          <w:szCs w:val="24"/>
        </w:rPr>
        <w:t xml:space="preserve">or eelgrass </w:t>
      </w:r>
      <w:r w:rsidRPr="00130DBC">
        <w:rPr>
          <w:sz w:val="24"/>
          <w:szCs w:val="24"/>
        </w:rPr>
        <w:t xml:space="preserve">at the dredge site.  </w:t>
      </w:r>
      <w:r>
        <w:rPr>
          <w:sz w:val="24"/>
          <w:szCs w:val="24"/>
        </w:rPr>
        <w:t xml:space="preserve">Except for the timing window discussed in Finding 4, </w:t>
      </w:r>
      <w:r w:rsidRPr="00130DBC">
        <w:rPr>
          <w:sz w:val="24"/>
          <w:szCs w:val="24"/>
        </w:rPr>
        <w:t>DMR did not identify any concerns with the proposed project.</w:t>
      </w:r>
      <w:r>
        <w:rPr>
          <w:sz w:val="24"/>
          <w:szCs w:val="24"/>
        </w:rPr>
        <w:t xml:space="preserve">  </w:t>
      </w:r>
    </w:p>
    <w:p w14:paraId="23565F1D" w14:textId="77777777" w:rsidR="008355B8" w:rsidRPr="00EB3546" w:rsidRDefault="008355B8" w:rsidP="008355B8">
      <w:pPr>
        <w:pStyle w:val="BodyTextIndent2"/>
        <w:rPr>
          <w:szCs w:val="24"/>
        </w:rPr>
      </w:pPr>
    </w:p>
    <w:p w14:paraId="438B97DA" w14:textId="77777777" w:rsidR="008355B8" w:rsidRPr="00EB3546" w:rsidRDefault="008355B8" w:rsidP="008355B8">
      <w:pPr>
        <w:pStyle w:val="BodyTextIndent2"/>
        <w:rPr>
          <w:szCs w:val="24"/>
        </w:rPr>
      </w:pPr>
      <w:r w:rsidRPr="00EB3546">
        <w:rPr>
          <w:szCs w:val="24"/>
        </w:rPr>
        <w:t>In accordance with Section 480-D(9), one week prior to commencing the dredging operation the applicant must:</w:t>
      </w:r>
    </w:p>
    <w:p w14:paraId="5D4D6880" w14:textId="77777777" w:rsidR="008355B8" w:rsidRPr="00EB3546" w:rsidRDefault="008355B8" w:rsidP="008355B8">
      <w:pPr>
        <w:pStyle w:val="BodyTextIndent2"/>
        <w:rPr>
          <w:szCs w:val="24"/>
          <w:u w:val="single"/>
        </w:rPr>
      </w:pPr>
    </w:p>
    <w:p w14:paraId="7DAEDC53" w14:textId="77777777" w:rsidR="008355B8" w:rsidRPr="00EB3546" w:rsidRDefault="008355B8" w:rsidP="008355B8">
      <w:pPr>
        <w:pStyle w:val="BodyTextIndent2"/>
        <w:numPr>
          <w:ilvl w:val="0"/>
          <w:numId w:val="22"/>
        </w:numPr>
        <w:rPr>
          <w:szCs w:val="24"/>
        </w:rPr>
      </w:pPr>
      <w:r w:rsidRPr="00EB3546">
        <w:rPr>
          <w:szCs w:val="24"/>
        </w:rPr>
        <w:t>Clearly mark or designate the dredging area, the spoils disposal route, and the transportation route.</w:t>
      </w:r>
    </w:p>
    <w:p w14:paraId="38475696" w14:textId="77777777" w:rsidR="008355B8" w:rsidRPr="00EB3546" w:rsidRDefault="008355B8" w:rsidP="008355B8">
      <w:pPr>
        <w:pStyle w:val="BodyTextIndent2"/>
        <w:rPr>
          <w:szCs w:val="24"/>
        </w:rPr>
      </w:pPr>
    </w:p>
    <w:p w14:paraId="23D18AD7" w14:textId="77777777" w:rsidR="008355B8" w:rsidRPr="00EB3546" w:rsidRDefault="008355B8" w:rsidP="008355B8">
      <w:pPr>
        <w:pStyle w:val="BodyTextIndent2"/>
        <w:numPr>
          <w:ilvl w:val="0"/>
          <w:numId w:val="22"/>
        </w:numPr>
        <w:rPr>
          <w:szCs w:val="24"/>
        </w:rPr>
      </w:pPr>
      <w:r w:rsidRPr="00EB3546">
        <w:rPr>
          <w:szCs w:val="24"/>
        </w:rPr>
        <w:t>Publish the transportation route in a local newspaper of general circulation.</w:t>
      </w:r>
    </w:p>
    <w:p w14:paraId="38C8257C" w14:textId="77777777" w:rsidR="008355B8" w:rsidRPr="00EB3546" w:rsidRDefault="008355B8" w:rsidP="008355B8">
      <w:pPr>
        <w:pStyle w:val="BodyTextIndent2"/>
        <w:ind w:left="0"/>
        <w:rPr>
          <w:szCs w:val="24"/>
        </w:rPr>
      </w:pPr>
    </w:p>
    <w:p w14:paraId="7152D58B" w14:textId="1D359871" w:rsidR="008355B8" w:rsidRPr="006E71E0" w:rsidRDefault="008355B8" w:rsidP="008355B8">
      <w:pPr>
        <w:pStyle w:val="BodyTextIndent2"/>
        <w:numPr>
          <w:ilvl w:val="0"/>
          <w:numId w:val="22"/>
        </w:numPr>
        <w:rPr>
          <w:szCs w:val="24"/>
        </w:rPr>
      </w:pPr>
      <w:r w:rsidRPr="00EB3546">
        <w:rPr>
          <w:szCs w:val="24"/>
        </w:rPr>
        <w:t xml:space="preserve">Publish in a local newspaper of general circulation the procedure that the applicant will use to respond to inquiries regarding the loss of fishing gear during the dredging </w:t>
      </w:r>
      <w:r w:rsidRPr="006E71E0">
        <w:rPr>
          <w:szCs w:val="24"/>
        </w:rPr>
        <w:t>operation.</w:t>
      </w:r>
    </w:p>
    <w:p w14:paraId="4C1783D4" w14:textId="77777777" w:rsidR="008355B8" w:rsidRPr="006E71E0" w:rsidRDefault="008355B8" w:rsidP="000553AD">
      <w:pPr>
        <w:pStyle w:val="BodyTextIndent2"/>
        <w:tabs>
          <w:tab w:val="right" w:leader="underscore" w:pos="9360"/>
        </w:tabs>
        <w:rPr>
          <w:szCs w:val="24"/>
        </w:rPr>
      </w:pPr>
    </w:p>
    <w:p w14:paraId="62E1662D" w14:textId="2F777D3B" w:rsidR="000553AD" w:rsidRPr="006E71E0" w:rsidRDefault="000553AD" w:rsidP="000553AD">
      <w:pPr>
        <w:pStyle w:val="BodyTextIndent"/>
        <w:tabs>
          <w:tab w:val="left" w:pos="1080"/>
          <w:tab w:val="right" w:leader="underscore" w:pos="9360"/>
        </w:tabs>
        <w:rPr>
          <w:rFonts w:ascii="Times New Roman" w:hAnsi="Times New Roman"/>
          <w:sz w:val="24"/>
          <w:szCs w:val="24"/>
        </w:rPr>
      </w:pPr>
      <w:r w:rsidRPr="006E71E0">
        <w:rPr>
          <w:rFonts w:ascii="Times New Roman" w:hAnsi="Times New Roman"/>
          <w:sz w:val="24"/>
          <w:szCs w:val="24"/>
        </w:rPr>
        <w:t>Provided the applicant marks the transportation route</w:t>
      </w:r>
      <w:r w:rsidR="006E71E0" w:rsidRPr="006E71E0">
        <w:rPr>
          <w:rFonts w:ascii="Times New Roman" w:hAnsi="Times New Roman"/>
          <w:sz w:val="24"/>
          <w:szCs w:val="24"/>
        </w:rPr>
        <w:t xml:space="preserve"> and </w:t>
      </w:r>
      <w:r w:rsidRPr="006E71E0">
        <w:rPr>
          <w:rFonts w:ascii="Times New Roman" w:hAnsi="Times New Roman"/>
          <w:sz w:val="24"/>
          <w:szCs w:val="24"/>
        </w:rPr>
        <w:t>publishes notices</w:t>
      </w:r>
      <w:r w:rsidR="006E71E0" w:rsidRPr="006E71E0">
        <w:rPr>
          <w:rFonts w:ascii="Times New Roman" w:hAnsi="Times New Roman"/>
          <w:sz w:val="24"/>
          <w:szCs w:val="24"/>
        </w:rPr>
        <w:t xml:space="preserve"> as described above</w:t>
      </w:r>
      <w:r w:rsidRPr="006E71E0">
        <w:rPr>
          <w:rFonts w:ascii="Times New Roman" w:hAnsi="Times New Roman"/>
          <w:sz w:val="24"/>
          <w:szCs w:val="24"/>
        </w:rPr>
        <w:t xml:space="preserve">, the Department finds that the transportation route </w:t>
      </w:r>
      <w:r w:rsidR="006E71E0" w:rsidRPr="006E71E0">
        <w:rPr>
          <w:rFonts w:ascii="Times New Roman" w:hAnsi="Times New Roman"/>
          <w:sz w:val="24"/>
          <w:szCs w:val="24"/>
        </w:rPr>
        <w:t xml:space="preserve">for dredge material </w:t>
      </w:r>
      <w:r w:rsidRPr="006E71E0">
        <w:rPr>
          <w:rFonts w:ascii="Times New Roman" w:hAnsi="Times New Roman"/>
          <w:sz w:val="24"/>
          <w:szCs w:val="24"/>
        </w:rPr>
        <w:t xml:space="preserve">minimizes adverse impacts </w:t>
      </w:r>
      <w:r w:rsidR="006E71E0" w:rsidRPr="006E71E0">
        <w:rPr>
          <w:rFonts w:ascii="Times New Roman" w:hAnsi="Times New Roman"/>
          <w:sz w:val="24"/>
          <w:szCs w:val="24"/>
        </w:rPr>
        <w:t>to</w:t>
      </w:r>
      <w:r w:rsidRPr="006E71E0">
        <w:rPr>
          <w:rFonts w:ascii="Times New Roman" w:hAnsi="Times New Roman"/>
          <w:sz w:val="24"/>
          <w:szCs w:val="24"/>
        </w:rPr>
        <w:t xml:space="preserve"> the fishing industry. </w:t>
      </w:r>
    </w:p>
    <w:p w14:paraId="7C19B325" w14:textId="77777777" w:rsidR="000553AD" w:rsidRPr="006E71E0" w:rsidRDefault="000553AD" w:rsidP="000553AD">
      <w:pPr>
        <w:tabs>
          <w:tab w:val="left" w:pos="8019"/>
          <w:tab w:val="right" w:leader="underscore" w:pos="9360"/>
        </w:tabs>
        <w:spacing w:line="240" w:lineRule="atLeast"/>
        <w:ind w:left="720"/>
        <w:rPr>
          <w:rFonts w:ascii="Times New Roman" w:hAnsi="Times New Roman"/>
          <w:szCs w:val="24"/>
        </w:rPr>
      </w:pPr>
    </w:p>
    <w:p w14:paraId="54AC43FA" w14:textId="60584E6A" w:rsidR="00286456" w:rsidRPr="000553AD" w:rsidRDefault="00286456" w:rsidP="00A119E8">
      <w:pPr>
        <w:keepNext/>
        <w:numPr>
          <w:ilvl w:val="0"/>
          <w:numId w:val="10"/>
        </w:numPr>
        <w:tabs>
          <w:tab w:val="left" w:pos="8019"/>
          <w:tab w:val="right" w:leader="underscore" w:pos="9360"/>
        </w:tabs>
        <w:spacing w:line="240" w:lineRule="atLeast"/>
        <w:ind w:left="0" w:firstLine="0"/>
        <w:rPr>
          <w:rFonts w:ascii="Times New Roman" w:hAnsi="Times New Roman"/>
          <w:szCs w:val="24"/>
        </w:rPr>
      </w:pPr>
      <w:r w:rsidRPr="000553AD">
        <w:rPr>
          <w:rFonts w:ascii="Times New Roman" w:hAnsi="Times New Roman"/>
          <w:szCs w:val="24"/>
          <w:u w:val="single"/>
        </w:rPr>
        <w:t>OTHER CONSIDERATIONS</w:t>
      </w:r>
      <w:r w:rsidRPr="000553AD">
        <w:rPr>
          <w:rFonts w:ascii="Times New Roman" w:hAnsi="Times New Roman"/>
          <w:szCs w:val="24"/>
        </w:rPr>
        <w:t>:</w:t>
      </w:r>
    </w:p>
    <w:p w14:paraId="6FB8A376" w14:textId="77777777" w:rsidR="00286456" w:rsidRPr="005E7900" w:rsidRDefault="00286456" w:rsidP="00A119E8">
      <w:pPr>
        <w:keepNext/>
        <w:tabs>
          <w:tab w:val="left" w:pos="8019"/>
          <w:tab w:val="right" w:leader="underscore" w:pos="9360"/>
        </w:tabs>
        <w:spacing w:line="240" w:lineRule="atLeast"/>
        <w:rPr>
          <w:rFonts w:ascii="Times New Roman" w:hAnsi="Times New Roman"/>
          <w:szCs w:val="24"/>
        </w:rPr>
      </w:pPr>
    </w:p>
    <w:p w14:paraId="1963D750" w14:textId="62389485" w:rsidR="00286456" w:rsidRPr="006852D1" w:rsidRDefault="00D1318E" w:rsidP="00D1318E">
      <w:pPr>
        <w:pStyle w:val="BodyTextIndent"/>
        <w:tabs>
          <w:tab w:val="left" w:pos="8019"/>
          <w:tab w:val="right" w:leader="underscore" w:pos="9360"/>
        </w:tabs>
        <w:rPr>
          <w:rFonts w:ascii="Times New Roman" w:hAnsi="Times New Roman"/>
          <w:color w:val="FF0000"/>
          <w:sz w:val="24"/>
          <w:szCs w:val="24"/>
        </w:rPr>
      </w:pPr>
      <w:r w:rsidRPr="005E7900">
        <w:rPr>
          <w:rFonts w:ascii="Times New Roman" w:hAnsi="Times New Roman"/>
          <w:sz w:val="24"/>
          <w:szCs w:val="24"/>
        </w:rPr>
        <w:t xml:space="preserve">The Department finds, based on </w:t>
      </w:r>
      <w:r w:rsidR="00536E7C" w:rsidRPr="005E7900">
        <w:rPr>
          <w:rFonts w:ascii="Times New Roman" w:hAnsi="Times New Roman"/>
          <w:sz w:val="24"/>
          <w:szCs w:val="24"/>
        </w:rPr>
        <w:t>the design</w:t>
      </w:r>
      <w:r w:rsidRPr="005E7900">
        <w:rPr>
          <w:rFonts w:ascii="Times New Roman" w:hAnsi="Times New Roman"/>
          <w:sz w:val="24"/>
          <w:szCs w:val="24"/>
        </w:rPr>
        <w:t xml:space="preserve">, proposed construction methods, and location, the proposed project will not inhibit </w:t>
      </w:r>
      <w:r w:rsidR="00536E7C" w:rsidRPr="005E7900">
        <w:rPr>
          <w:rFonts w:ascii="Times New Roman" w:hAnsi="Times New Roman"/>
          <w:sz w:val="24"/>
          <w:szCs w:val="24"/>
        </w:rPr>
        <w:t>the natural</w:t>
      </w:r>
      <w:r w:rsidRPr="005E7900">
        <w:rPr>
          <w:rFonts w:ascii="Times New Roman" w:hAnsi="Times New Roman"/>
          <w:sz w:val="24"/>
          <w:szCs w:val="24"/>
        </w:rPr>
        <w:t xml:space="preserve"> transfer of soil from the terrestrial to the marine environment, will not interfere with the natural flow of any surface or subsurface waters, and will not cause or increase flooding. </w:t>
      </w:r>
      <w:r w:rsidR="00691DD9" w:rsidRPr="005E7900">
        <w:rPr>
          <w:rFonts w:ascii="Times New Roman" w:hAnsi="Times New Roman"/>
          <w:sz w:val="24"/>
          <w:szCs w:val="24"/>
        </w:rPr>
        <w:t xml:space="preserve"> </w:t>
      </w:r>
      <w:r w:rsidRPr="005E7900">
        <w:rPr>
          <w:rFonts w:ascii="Times New Roman" w:hAnsi="Times New Roman"/>
          <w:sz w:val="24"/>
          <w:szCs w:val="24"/>
        </w:rPr>
        <w:t xml:space="preserve">The proposed project </w:t>
      </w:r>
      <w:r w:rsidR="00E52789" w:rsidRPr="005E7900">
        <w:rPr>
          <w:rFonts w:ascii="Times New Roman" w:hAnsi="Times New Roman"/>
          <w:sz w:val="24"/>
          <w:szCs w:val="24"/>
        </w:rPr>
        <w:t xml:space="preserve">is not located in a coastal sand dune system </w:t>
      </w:r>
      <w:r w:rsidR="000553AD">
        <w:rPr>
          <w:rFonts w:ascii="Times New Roman" w:hAnsi="Times New Roman"/>
          <w:sz w:val="24"/>
          <w:szCs w:val="24"/>
        </w:rPr>
        <w:t xml:space="preserve">and </w:t>
      </w:r>
      <w:r w:rsidR="00E52789" w:rsidRPr="005E7900">
        <w:rPr>
          <w:rFonts w:ascii="Times New Roman" w:hAnsi="Times New Roman"/>
          <w:sz w:val="24"/>
          <w:szCs w:val="24"/>
        </w:rPr>
        <w:t>is not a crossing of an outstanding river segment</w:t>
      </w:r>
      <w:r w:rsidR="000553AD">
        <w:rPr>
          <w:rFonts w:ascii="Times New Roman" w:hAnsi="Times New Roman"/>
          <w:sz w:val="24"/>
          <w:szCs w:val="24"/>
        </w:rPr>
        <w:t>.</w:t>
      </w:r>
    </w:p>
    <w:p w14:paraId="2647CBD7" w14:textId="77777777" w:rsidR="00286456" w:rsidRPr="006852D1" w:rsidRDefault="00286456" w:rsidP="000961C9">
      <w:pPr>
        <w:tabs>
          <w:tab w:val="left" w:pos="8019"/>
          <w:tab w:val="right" w:leader="underscore" w:pos="9360"/>
        </w:tabs>
        <w:spacing w:line="240" w:lineRule="atLeast"/>
        <w:ind w:left="720"/>
        <w:rPr>
          <w:rFonts w:ascii="Times New Roman" w:hAnsi="Times New Roman"/>
          <w:color w:val="FF0000"/>
          <w:szCs w:val="24"/>
        </w:rPr>
      </w:pPr>
    </w:p>
    <w:p w14:paraId="2B63BE4A" w14:textId="77777777" w:rsidR="00286456" w:rsidRPr="00691DD9" w:rsidRDefault="00286456" w:rsidP="000961C9">
      <w:pPr>
        <w:tabs>
          <w:tab w:val="left" w:pos="8019"/>
          <w:tab w:val="right" w:leader="underscore" w:pos="9360"/>
        </w:tabs>
        <w:spacing w:line="240" w:lineRule="atLeast"/>
        <w:ind w:left="720"/>
        <w:rPr>
          <w:rFonts w:ascii="Times New Roman" w:hAnsi="Times New Roman"/>
          <w:szCs w:val="24"/>
        </w:rPr>
      </w:pPr>
    </w:p>
    <w:p w14:paraId="2C87E5CA" w14:textId="77777777" w:rsidR="00286456" w:rsidRPr="006E71E0" w:rsidRDefault="00286456" w:rsidP="000961C9">
      <w:pPr>
        <w:tabs>
          <w:tab w:val="left" w:pos="8019"/>
          <w:tab w:val="right" w:leader="underscore" w:pos="9360"/>
        </w:tabs>
        <w:spacing w:line="240" w:lineRule="atLeast"/>
        <w:rPr>
          <w:rFonts w:ascii="Times New Roman" w:hAnsi="Times New Roman"/>
          <w:szCs w:val="24"/>
        </w:rPr>
      </w:pPr>
      <w:r w:rsidRPr="00691DD9">
        <w:rPr>
          <w:rFonts w:ascii="Times New Roman" w:hAnsi="Times New Roman"/>
          <w:szCs w:val="24"/>
        </w:rPr>
        <w:t>BASED on the above findings of fact, and subject to the conditions listed below, the Department makes the following conclusions pursuant to 38 M.R.S.</w:t>
      </w:r>
      <w:r w:rsidR="00441CCC" w:rsidRPr="00691DD9">
        <w:rPr>
          <w:rFonts w:ascii="Times New Roman" w:hAnsi="Times New Roman"/>
          <w:szCs w:val="24"/>
        </w:rPr>
        <w:t xml:space="preserve"> §§ 480-A–480-JJ</w:t>
      </w:r>
      <w:r w:rsidR="00441CCC" w:rsidRPr="00691DD9">
        <w:rPr>
          <w:szCs w:val="24"/>
        </w:rPr>
        <w:t xml:space="preserve"> </w:t>
      </w:r>
      <w:r w:rsidRPr="00691DD9">
        <w:rPr>
          <w:rFonts w:ascii="Times New Roman" w:hAnsi="Times New Roman"/>
          <w:szCs w:val="24"/>
        </w:rPr>
        <w:t xml:space="preserve">and Section 401 of the </w:t>
      </w:r>
      <w:r w:rsidR="00C34F75" w:rsidRPr="006E71E0">
        <w:rPr>
          <w:rFonts w:ascii="Times New Roman" w:hAnsi="Times New Roman"/>
          <w:szCs w:val="24"/>
        </w:rPr>
        <w:t>Clean Water</w:t>
      </w:r>
      <w:r w:rsidRPr="006E71E0">
        <w:rPr>
          <w:rFonts w:ascii="Times New Roman" w:hAnsi="Times New Roman"/>
          <w:szCs w:val="24"/>
        </w:rPr>
        <w:t xml:space="preserve"> Act</w:t>
      </w:r>
      <w:r w:rsidR="00D16CB5" w:rsidRPr="006E71E0">
        <w:rPr>
          <w:rFonts w:ascii="Times New Roman" w:hAnsi="Times New Roman"/>
          <w:szCs w:val="24"/>
        </w:rPr>
        <w:t xml:space="preserve"> (33 U.S.C. § 1341)</w:t>
      </w:r>
      <w:r w:rsidRPr="006E71E0">
        <w:rPr>
          <w:rFonts w:ascii="Times New Roman" w:hAnsi="Times New Roman"/>
          <w:szCs w:val="24"/>
        </w:rPr>
        <w:t>:</w:t>
      </w:r>
    </w:p>
    <w:p w14:paraId="7487461B" w14:textId="77777777" w:rsidR="00286456" w:rsidRPr="006E71E0" w:rsidRDefault="00286456" w:rsidP="000961C9">
      <w:pPr>
        <w:tabs>
          <w:tab w:val="left" w:pos="8019"/>
          <w:tab w:val="right" w:leader="underscore" w:pos="9360"/>
        </w:tabs>
        <w:spacing w:line="240" w:lineRule="atLeast"/>
        <w:ind w:left="720" w:hanging="720"/>
        <w:rPr>
          <w:rFonts w:ascii="Times New Roman" w:hAnsi="Times New Roman"/>
          <w:szCs w:val="24"/>
        </w:rPr>
      </w:pPr>
    </w:p>
    <w:p w14:paraId="04995DD8" w14:textId="71BB8FB6" w:rsidR="00286456" w:rsidRPr="00E6745B" w:rsidRDefault="00307981" w:rsidP="006852D1">
      <w:pPr>
        <w:tabs>
          <w:tab w:val="left" w:pos="1440"/>
          <w:tab w:val="right" w:leader="underscore" w:pos="9360"/>
        </w:tabs>
        <w:autoSpaceDE w:val="0"/>
        <w:autoSpaceDN w:val="0"/>
        <w:adjustRightInd w:val="0"/>
        <w:ind w:left="720" w:hanging="720"/>
        <w:rPr>
          <w:rFonts w:ascii="Times New Roman" w:hAnsi="Times New Roman"/>
          <w:szCs w:val="24"/>
        </w:rPr>
      </w:pPr>
      <w:r w:rsidRPr="006E71E0">
        <w:rPr>
          <w:rFonts w:ascii="Times New Roman" w:hAnsi="Times New Roman"/>
          <w:szCs w:val="24"/>
        </w:rPr>
        <w:t>A.</w:t>
      </w:r>
      <w:r w:rsidRPr="006E71E0">
        <w:rPr>
          <w:rFonts w:ascii="Times New Roman" w:hAnsi="Times New Roman"/>
          <w:szCs w:val="24"/>
        </w:rPr>
        <w:tab/>
      </w:r>
      <w:r w:rsidR="00286456" w:rsidRPr="006E71E0">
        <w:rPr>
          <w:rFonts w:ascii="Times New Roman" w:hAnsi="Times New Roman"/>
          <w:szCs w:val="24"/>
        </w:rPr>
        <w:t xml:space="preserve">The proposed activity will not unreasonably interfere with existing scenic, aesthetic, </w:t>
      </w:r>
      <w:r w:rsidR="00286456" w:rsidRPr="00E6745B">
        <w:rPr>
          <w:rFonts w:ascii="Times New Roman" w:hAnsi="Times New Roman"/>
          <w:szCs w:val="24"/>
        </w:rPr>
        <w:t>recreational, or navigational uses</w:t>
      </w:r>
      <w:r w:rsidR="00517BD6" w:rsidRPr="00E6745B">
        <w:rPr>
          <w:rFonts w:ascii="Times New Roman" w:hAnsi="Times New Roman"/>
          <w:szCs w:val="24"/>
        </w:rPr>
        <w:t>.</w:t>
      </w:r>
    </w:p>
    <w:p w14:paraId="0AB1C777" w14:textId="77777777" w:rsidR="00286456" w:rsidRPr="00E6745B" w:rsidRDefault="00286456" w:rsidP="006852D1">
      <w:pPr>
        <w:tabs>
          <w:tab w:val="left" w:pos="1440"/>
          <w:tab w:val="right" w:leader="underscore" w:pos="9360"/>
        </w:tabs>
        <w:autoSpaceDE w:val="0"/>
        <w:autoSpaceDN w:val="0"/>
        <w:adjustRightInd w:val="0"/>
        <w:ind w:left="720" w:hanging="720"/>
        <w:rPr>
          <w:rFonts w:ascii="Times New Roman" w:hAnsi="Times New Roman"/>
          <w:szCs w:val="24"/>
        </w:rPr>
      </w:pPr>
    </w:p>
    <w:p w14:paraId="613DE935" w14:textId="76CF9583" w:rsidR="00286456" w:rsidRPr="00E6745B" w:rsidRDefault="00307981" w:rsidP="006852D1">
      <w:pPr>
        <w:tabs>
          <w:tab w:val="left" w:pos="1440"/>
          <w:tab w:val="right" w:leader="underscore" w:pos="9360"/>
        </w:tabs>
        <w:autoSpaceDE w:val="0"/>
        <w:autoSpaceDN w:val="0"/>
        <w:adjustRightInd w:val="0"/>
        <w:ind w:left="720" w:hanging="720"/>
        <w:rPr>
          <w:rFonts w:ascii="Times New Roman" w:hAnsi="Times New Roman"/>
          <w:szCs w:val="24"/>
        </w:rPr>
      </w:pPr>
      <w:r w:rsidRPr="00E6745B">
        <w:rPr>
          <w:rFonts w:ascii="Times New Roman" w:hAnsi="Times New Roman"/>
          <w:szCs w:val="24"/>
        </w:rPr>
        <w:t>B.</w:t>
      </w:r>
      <w:r w:rsidRPr="00E6745B">
        <w:rPr>
          <w:rFonts w:ascii="Times New Roman" w:hAnsi="Times New Roman"/>
          <w:szCs w:val="24"/>
        </w:rPr>
        <w:tab/>
      </w:r>
      <w:r w:rsidR="00286456" w:rsidRPr="00E6745B">
        <w:rPr>
          <w:rFonts w:ascii="Times New Roman" w:hAnsi="Times New Roman"/>
          <w:szCs w:val="24"/>
        </w:rPr>
        <w:t>The proposed activity will not cause unreasonable erosion of soil or sediment</w:t>
      </w:r>
      <w:r w:rsidR="00E6745B" w:rsidRPr="00E6745B">
        <w:rPr>
          <w:rFonts w:ascii="Times New Roman" w:hAnsi="Times New Roman"/>
          <w:szCs w:val="24"/>
        </w:rPr>
        <w:t xml:space="preserve"> provided that the applicant’s contractor installs a turbidity curtain around the dredge area as described in Finding 3 and the corresponding condition below. </w:t>
      </w:r>
    </w:p>
    <w:p w14:paraId="1F289350" w14:textId="77777777" w:rsidR="00286456" w:rsidRPr="00E6745B" w:rsidRDefault="00286456" w:rsidP="006852D1">
      <w:pPr>
        <w:tabs>
          <w:tab w:val="left" w:pos="1440"/>
          <w:tab w:val="right" w:leader="underscore" w:pos="9360"/>
        </w:tabs>
        <w:autoSpaceDE w:val="0"/>
        <w:autoSpaceDN w:val="0"/>
        <w:adjustRightInd w:val="0"/>
        <w:ind w:left="720" w:hanging="720"/>
        <w:rPr>
          <w:rFonts w:ascii="Times New Roman" w:hAnsi="Times New Roman"/>
          <w:szCs w:val="24"/>
        </w:rPr>
      </w:pPr>
    </w:p>
    <w:p w14:paraId="72A81D9B" w14:textId="77777777" w:rsidR="00286456" w:rsidRPr="00E6745B" w:rsidRDefault="00307981" w:rsidP="006852D1">
      <w:pPr>
        <w:tabs>
          <w:tab w:val="left" w:pos="1440"/>
          <w:tab w:val="right" w:leader="underscore" w:pos="9360"/>
        </w:tabs>
        <w:autoSpaceDE w:val="0"/>
        <w:autoSpaceDN w:val="0"/>
        <w:adjustRightInd w:val="0"/>
        <w:ind w:left="720" w:hanging="720"/>
        <w:rPr>
          <w:rFonts w:ascii="Times New Roman" w:hAnsi="Times New Roman"/>
          <w:szCs w:val="24"/>
        </w:rPr>
      </w:pPr>
      <w:r w:rsidRPr="00E6745B">
        <w:rPr>
          <w:rFonts w:ascii="Times New Roman" w:hAnsi="Times New Roman"/>
          <w:szCs w:val="24"/>
        </w:rPr>
        <w:t>C.</w:t>
      </w:r>
      <w:r w:rsidRPr="00E6745B">
        <w:rPr>
          <w:rFonts w:ascii="Times New Roman" w:hAnsi="Times New Roman"/>
          <w:szCs w:val="24"/>
        </w:rPr>
        <w:tab/>
      </w:r>
      <w:r w:rsidR="00286456" w:rsidRPr="00E6745B">
        <w:rPr>
          <w:rFonts w:ascii="Times New Roman" w:hAnsi="Times New Roman"/>
          <w:szCs w:val="24"/>
        </w:rPr>
        <w:t>The proposed activity will not unreasonably inhibit the natural transfer of soil from the terrestrial to the marine or freshwater environment.</w:t>
      </w:r>
    </w:p>
    <w:p w14:paraId="3684B055" w14:textId="77777777" w:rsidR="00286456" w:rsidRPr="00E6745B" w:rsidRDefault="00286456" w:rsidP="006852D1">
      <w:pPr>
        <w:tabs>
          <w:tab w:val="left" w:pos="1440"/>
          <w:tab w:val="right" w:leader="underscore" w:pos="9360"/>
        </w:tabs>
        <w:autoSpaceDE w:val="0"/>
        <w:autoSpaceDN w:val="0"/>
        <w:adjustRightInd w:val="0"/>
        <w:ind w:left="720" w:hanging="720"/>
        <w:rPr>
          <w:rFonts w:ascii="Times New Roman" w:hAnsi="Times New Roman"/>
          <w:szCs w:val="24"/>
        </w:rPr>
      </w:pPr>
    </w:p>
    <w:p w14:paraId="1B6D6B72" w14:textId="17FDBBF7" w:rsidR="00286456" w:rsidRPr="00E6745B" w:rsidRDefault="00286456" w:rsidP="006852D1">
      <w:pPr>
        <w:pStyle w:val="ListParagraph"/>
        <w:numPr>
          <w:ilvl w:val="0"/>
          <w:numId w:val="20"/>
        </w:numPr>
        <w:tabs>
          <w:tab w:val="left" w:pos="1440"/>
          <w:tab w:val="right" w:leader="underscore" w:pos="9360"/>
        </w:tabs>
        <w:autoSpaceDE w:val="0"/>
        <w:autoSpaceDN w:val="0"/>
        <w:adjustRightInd w:val="0"/>
        <w:ind w:left="720"/>
        <w:rPr>
          <w:rFonts w:ascii="Times New Roman" w:hAnsi="Times New Roman"/>
          <w:szCs w:val="24"/>
        </w:rPr>
      </w:pPr>
      <w:r w:rsidRPr="00E6745B">
        <w:rPr>
          <w:rFonts w:ascii="Times New Roman" w:hAnsi="Times New Roman"/>
          <w:szCs w:val="24"/>
        </w:rPr>
        <w:t>The proposed activity will not unreasonably harm any significant wildlife habitat,</w:t>
      </w:r>
      <w:r w:rsidR="00307981" w:rsidRPr="00E6745B">
        <w:rPr>
          <w:rFonts w:ascii="Times New Roman" w:hAnsi="Times New Roman"/>
          <w:szCs w:val="24"/>
        </w:rPr>
        <w:t xml:space="preserve"> </w:t>
      </w:r>
      <w:r w:rsidRPr="00E6745B">
        <w:rPr>
          <w:rFonts w:ascii="Times New Roman" w:hAnsi="Times New Roman"/>
          <w:szCs w:val="24"/>
        </w:rPr>
        <w:t xml:space="preserve">freshwater wetland plant habitat, threatened or endangered plant habitat, aquatic </w:t>
      </w:r>
      <w:r w:rsidR="009A6078" w:rsidRPr="00E6745B">
        <w:rPr>
          <w:rFonts w:ascii="Times New Roman" w:hAnsi="Times New Roman"/>
          <w:szCs w:val="24"/>
        </w:rPr>
        <w:t xml:space="preserve">or adjacent upland </w:t>
      </w:r>
      <w:r w:rsidRPr="00E6745B">
        <w:rPr>
          <w:rFonts w:ascii="Times New Roman" w:hAnsi="Times New Roman"/>
          <w:szCs w:val="24"/>
        </w:rPr>
        <w:t>habitat, travel corridor, freshwater, estuarine, or marine fisheries or other aquatic life</w:t>
      </w:r>
      <w:r w:rsidR="00E603CC" w:rsidRPr="00E6745B">
        <w:rPr>
          <w:rFonts w:ascii="Times New Roman" w:hAnsi="Times New Roman"/>
          <w:szCs w:val="24"/>
        </w:rPr>
        <w:t xml:space="preserve"> </w:t>
      </w:r>
      <w:r w:rsidR="000553AD" w:rsidRPr="00E6745B">
        <w:rPr>
          <w:rFonts w:ascii="Times New Roman" w:hAnsi="Times New Roman"/>
          <w:szCs w:val="24"/>
        </w:rPr>
        <w:t>provided that dredg</w:t>
      </w:r>
      <w:r w:rsidR="00791D6B">
        <w:rPr>
          <w:rFonts w:ascii="Times New Roman" w:hAnsi="Times New Roman"/>
          <w:szCs w:val="24"/>
        </w:rPr>
        <w:t>ing</w:t>
      </w:r>
      <w:r w:rsidR="000553AD" w:rsidRPr="00E6745B">
        <w:rPr>
          <w:rFonts w:ascii="Times New Roman" w:hAnsi="Times New Roman"/>
          <w:szCs w:val="24"/>
        </w:rPr>
        <w:t xml:space="preserve"> is conducted between November 8 and April 8 </w:t>
      </w:r>
      <w:r w:rsidR="008E6C0D" w:rsidRPr="00E6745B">
        <w:rPr>
          <w:rFonts w:ascii="Times New Roman" w:hAnsi="Times New Roman"/>
          <w:szCs w:val="24"/>
        </w:rPr>
        <w:t>as described in Finding 4</w:t>
      </w:r>
      <w:r w:rsidR="00E6745B" w:rsidRPr="00E6745B">
        <w:rPr>
          <w:rFonts w:ascii="Times New Roman" w:hAnsi="Times New Roman"/>
          <w:szCs w:val="24"/>
        </w:rPr>
        <w:t xml:space="preserve"> and the corresponding condition below.</w:t>
      </w:r>
    </w:p>
    <w:p w14:paraId="4FBFC197" w14:textId="77777777" w:rsidR="00286456" w:rsidRPr="006852D1" w:rsidRDefault="00286456" w:rsidP="006852D1">
      <w:pPr>
        <w:tabs>
          <w:tab w:val="left" w:pos="1440"/>
          <w:tab w:val="right" w:leader="underscore" w:pos="9360"/>
        </w:tabs>
        <w:autoSpaceDE w:val="0"/>
        <w:autoSpaceDN w:val="0"/>
        <w:adjustRightInd w:val="0"/>
        <w:ind w:left="720" w:hanging="720"/>
        <w:rPr>
          <w:rFonts w:ascii="Times New Roman" w:hAnsi="Times New Roman"/>
          <w:color w:val="FF0000"/>
          <w:szCs w:val="24"/>
        </w:rPr>
      </w:pPr>
    </w:p>
    <w:p w14:paraId="0A729B25" w14:textId="77777777" w:rsidR="00286456" w:rsidRPr="00E6745B" w:rsidRDefault="00286456" w:rsidP="006852D1">
      <w:pPr>
        <w:pStyle w:val="ListParagraph"/>
        <w:numPr>
          <w:ilvl w:val="0"/>
          <w:numId w:val="20"/>
        </w:numPr>
        <w:tabs>
          <w:tab w:val="left" w:pos="1440"/>
          <w:tab w:val="right" w:leader="underscore" w:pos="9360"/>
        </w:tabs>
        <w:autoSpaceDE w:val="0"/>
        <w:autoSpaceDN w:val="0"/>
        <w:adjustRightInd w:val="0"/>
        <w:ind w:left="720"/>
        <w:rPr>
          <w:rFonts w:ascii="Times New Roman" w:hAnsi="Times New Roman"/>
          <w:szCs w:val="24"/>
        </w:rPr>
      </w:pPr>
      <w:r w:rsidRPr="00E6745B">
        <w:rPr>
          <w:rFonts w:ascii="Times New Roman" w:hAnsi="Times New Roman"/>
          <w:szCs w:val="24"/>
        </w:rPr>
        <w:t>The proposed activity will not unreasonably interfere with the natural flow of any surface or subsurface waters.</w:t>
      </w:r>
    </w:p>
    <w:p w14:paraId="69B69362" w14:textId="77777777" w:rsidR="00286456" w:rsidRPr="00E6745B" w:rsidRDefault="00286456" w:rsidP="006852D1">
      <w:pPr>
        <w:tabs>
          <w:tab w:val="left" w:pos="1440"/>
          <w:tab w:val="right" w:leader="underscore" w:pos="9360"/>
        </w:tabs>
        <w:autoSpaceDE w:val="0"/>
        <w:autoSpaceDN w:val="0"/>
        <w:adjustRightInd w:val="0"/>
        <w:ind w:left="720" w:hanging="720"/>
        <w:rPr>
          <w:rFonts w:ascii="Times New Roman" w:hAnsi="Times New Roman"/>
          <w:szCs w:val="24"/>
        </w:rPr>
      </w:pPr>
    </w:p>
    <w:p w14:paraId="1C41189B" w14:textId="54A590E3" w:rsidR="00286456" w:rsidRPr="00E6745B" w:rsidRDefault="00286456" w:rsidP="006852D1">
      <w:pPr>
        <w:pStyle w:val="ListParagraph"/>
        <w:numPr>
          <w:ilvl w:val="0"/>
          <w:numId w:val="20"/>
        </w:numPr>
        <w:tabs>
          <w:tab w:val="left" w:pos="1440"/>
          <w:tab w:val="right" w:leader="underscore" w:pos="9360"/>
        </w:tabs>
        <w:autoSpaceDE w:val="0"/>
        <w:autoSpaceDN w:val="0"/>
        <w:adjustRightInd w:val="0"/>
        <w:ind w:left="720"/>
        <w:rPr>
          <w:rFonts w:ascii="Times New Roman" w:hAnsi="Times New Roman"/>
          <w:szCs w:val="24"/>
        </w:rPr>
      </w:pPr>
      <w:r w:rsidRPr="00E6745B">
        <w:rPr>
          <w:rFonts w:ascii="Times New Roman" w:hAnsi="Times New Roman"/>
          <w:szCs w:val="24"/>
        </w:rPr>
        <w:t>The proposed activity will not violate any state water quality law including those governing the classifications of the State's waters</w:t>
      </w:r>
      <w:r w:rsidR="0079119E" w:rsidRPr="00E6745B">
        <w:rPr>
          <w:rFonts w:ascii="Times New Roman" w:hAnsi="Times New Roman"/>
          <w:szCs w:val="24"/>
        </w:rPr>
        <w:t xml:space="preserve"> provided that </w:t>
      </w:r>
      <w:r w:rsidR="00E6745B" w:rsidRPr="00E6745B">
        <w:rPr>
          <w:rFonts w:ascii="Times New Roman" w:hAnsi="Times New Roman"/>
          <w:szCs w:val="24"/>
        </w:rPr>
        <w:t xml:space="preserve">the applicant complies with the requirements </w:t>
      </w:r>
      <w:r w:rsidR="00E6745B">
        <w:rPr>
          <w:rFonts w:ascii="Times New Roman" w:hAnsi="Times New Roman"/>
          <w:szCs w:val="24"/>
        </w:rPr>
        <w:t>in</w:t>
      </w:r>
      <w:r w:rsidR="00E6745B" w:rsidRPr="00E6745B">
        <w:rPr>
          <w:rFonts w:ascii="Times New Roman" w:hAnsi="Times New Roman"/>
          <w:szCs w:val="24"/>
        </w:rPr>
        <w:t xml:space="preserve"> Finding 5 and the corresponding conditions below. </w:t>
      </w:r>
    </w:p>
    <w:p w14:paraId="0859AB68" w14:textId="77777777" w:rsidR="00286456" w:rsidRPr="00E6745B" w:rsidRDefault="00286456" w:rsidP="006852D1">
      <w:pPr>
        <w:tabs>
          <w:tab w:val="left" w:pos="1440"/>
          <w:tab w:val="right" w:leader="underscore" w:pos="9360"/>
        </w:tabs>
        <w:autoSpaceDE w:val="0"/>
        <w:autoSpaceDN w:val="0"/>
        <w:adjustRightInd w:val="0"/>
        <w:ind w:left="720" w:hanging="720"/>
        <w:rPr>
          <w:rFonts w:ascii="Times New Roman" w:hAnsi="Times New Roman"/>
          <w:szCs w:val="24"/>
        </w:rPr>
      </w:pPr>
    </w:p>
    <w:p w14:paraId="731177FD" w14:textId="77777777" w:rsidR="00286456" w:rsidRPr="00E6745B" w:rsidRDefault="00286456" w:rsidP="006852D1">
      <w:pPr>
        <w:pStyle w:val="ListParagraph"/>
        <w:numPr>
          <w:ilvl w:val="0"/>
          <w:numId w:val="20"/>
        </w:numPr>
        <w:tabs>
          <w:tab w:val="left" w:pos="1440"/>
          <w:tab w:val="right" w:leader="underscore" w:pos="9360"/>
        </w:tabs>
        <w:autoSpaceDE w:val="0"/>
        <w:autoSpaceDN w:val="0"/>
        <w:adjustRightInd w:val="0"/>
        <w:ind w:left="720"/>
        <w:rPr>
          <w:rFonts w:ascii="Times New Roman" w:hAnsi="Times New Roman"/>
          <w:szCs w:val="24"/>
        </w:rPr>
      </w:pPr>
      <w:r w:rsidRPr="00E6745B">
        <w:rPr>
          <w:rFonts w:ascii="Times New Roman" w:hAnsi="Times New Roman"/>
          <w:szCs w:val="24"/>
        </w:rPr>
        <w:t>The proposed activity will not unreasonably cause or increase the flooding of the alteration area or adjacent properties.</w:t>
      </w:r>
    </w:p>
    <w:p w14:paraId="0035227F" w14:textId="77777777" w:rsidR="00286456" w:rsidRPr="00E6745B" w:rsidRDefault="00286456" w:rsidP="006852D1">
      <w:pPr>
        <w:tabs>
          <w:tab w:val="left" w:pos="1440"/>
          <w:tab w:val="right" w:leader="underscore" w:pos="9360"/>
        </w:tabs>
        <w:autoSpaceDE w:val="0"/>
        <w:autoSpaceDN w:val="0"/>
        <w:adjustRightInd w:val="0"/>
        <w:ind w:left="720" w:hanging="720"/>
        <w:rPr>
          <w:rFonts w:ascii="Times New Roman" w:hAnsi="Times New Roman"/>
          <w:szCs w:val="24"/>
        </w:rPr>
      </w:pPr>
    </w:p>
    <w:p w14:paraId="377FB052" w14:textId="77777777" w:rsidR="0073602E" w:rsidRDefault="00286456" w:rsidP="0073602E">
      <w:pPr>
        <w:pStyle w:val="ListParagraph"/>
        <w:numPr>
          <w:ilvl w:val="0"/>
          <w:numId w:val="20"/>
        </w:numPr>
        <w:tabs>
          <w:tab w:val="left" w:pos="1440"/>
          <w:tab w:val="right" w:leader="underscore" w:pos="9360"/>
        </w:tabs>
        <w:autoSpaceDE w:val="0"/>
        <w:autoSpaceDN w:val="0"/>
        <w:adjustRightInd w:val="0"/>
        <w:ind w:left="720"/>
        <w:rPr>
          <w:rFonts w:ascii="Times New Roman" w:hAnsi="Times New Roman"/>
          <w:szCs w:val="24"/>
        </w:rPr>
      </w:pPr>
      <w:r w:rsidRPr="00E6745B">
        <w:rPr>
          <w:rFonts w:ascii="Times New Roman" w:hAnsi="Times New Roman"/>
          <w:szCs w:val="24"/>
        </w:rPr>
        <w:t xml:space="preserve">The proposed </w:t>
      </w:r>
      <w:r w:rsidRPr="00691DD9">
        <w:rPr>
          <w:rFonts w:ascii="Times New Roman" w:hAnsi="Times New Roman"/>
          <w:szCs w:val="24"/>
        </w:rPr>
        <w:t>activity is not on or adjacent to a sand dune.</w:t>
      </w:r>
    </w:p>
    <w:p w14:paraId="5568BBC8" w14:textId="77777777" w:rsidR="0073602E" w:rsidRPr="0073602E" w:rsidRDefault="0073602E" w:rsidP="0073602E">
      <w:pPr>
        <w:pStyle w:val="ListParagraph"/>
        <w:rPr>
          <w:rFonts w:ascii="Times New Roman" w:hAnsi="Times New Roman"/>
          <w:szCs w:val="24"/>
        </w:rPr>
      </w:pPr>
    </w:p>
    <w:p w14:paraId="4E5BBC41" w14:textId="683206CF" w:rsidR="0073602E" w:rsidRDefault="00286456" w:rsidP="0073602E">
      <w:pPr>
        <w:pStyle w:val="ListParagraph"/>
        <w:numPr>
          <w:ilvl w:val="0"/>
          <w:numId w:val="20"/>
        </w:numPr>
        <w:tabs>
          <w:tab w:val="left" w:pos="1440"/>
          <w:tab w:val="right" w:leader="underscore" w:pos="9360"/>
        </w:tabs>
        <w:autoSpaceDE w:val="0"/>
        <w:autoSpaceDN w:val="0"/>
        <w:adjustRightInd w:val="0"/>
        <w:ind w:left="720"/>
        <w:rPr>
          <w:rFonts w:ascii="Times New Roman" w:hAnsi="Times New Roman"/>
          <w:szCs w:val="24"/>
        </w:rPr>
      </w:pPr>
      <w:r w:rsidRPr="0073602E">
        <w:rPr>
          <w:rFonts w:ascii="Times New Roman" w:hAnsi="Times New Roman"/>
          <w:szCs w:val="24"/>
        </w:rPr>
        <w:t>The proposed activity is not on an outstanding river segment as noted in 38 M.R.S.</w:t>
      </w:r>
      <w:r w:rsidR="00441CCC" w:rsidRPr="0073602E">
        <w:rPr>
          <w:rFonts w:ascii="Times New Roman" w:hAnsi="Times New Roman"/>
          <w:szCs w:val="24"/>
        </w:rPr>
        <w:t xml:space="preserve"> §</w:t>
      </w:r>
      <w:r w:rsidRPr="0073602E">
        <w:rPr>
          <w:rFonts w:ascii="Times New Roman" w:hAnsi="Times New Roman"/>
          <w:szCs w:val="24"/>
        </w:rPr>
        <w:t xml:space="preserve"> 480-P.</w:t>
      </w:r>
    </w:p>
    <w:p w14:paraId="2DFCFE2B" w14:textId="77777777" w:rsidR="0073602E" w:rsidRPr="0073602E" w:rsidRDefault="0073602E" w:rsidP="0073602E">
      <w:pPr>
        <w:pStyle w:val="ListParagraph"/>
        <w:rPr>
          <w:rFonts w:ascii="Times New Roman" w:hAnsi="Times New Roman"/>
          <w:szCs w:val="24"/>
        </w:rPr>
      </w:pPr>
    </w:p>
    <w:p w14:paraId="623C216B" w14:textId="5B777E14" w:rsidR="0073602E" w:rsidRPr="0073602E" w:rsidRDefault="0073602E" w:rsidP="0073602E">
      <w:pPr>
        <w:pStyle w:val="ListParagraph"/>
        <w:numPr>
          <w:ilvl w:val="0"/>
          <w:numId w:val="20"/>
        </w:numPr>
        <w:tabs>
          <w:tab w:val="left" w:pos="1440"/>
          <w:tab w:val="right" w:leader="underscore" w:pos="9360"/>
        </w:tabs>
        <w:autoSpaceDE w:val="0"/>
        <w:autoSpaceDN w:val="0"/>
        <w:adjustRightInd w:val="0"/>
        <w:ind w:left="720"/>
        <w:rPr>
          <w:rFonts w:ascii="Times New Roman" w:hAnsi="Times New Roman"/>
          <w:szCs w:val="24"/>
        </w:rPr>
      </w:pPr>
      <w:r>
        <w:rPr>
          <w:rFonts w:ascii="Times New Roman" w:hAnsi="Times New Roman"/>
          <w:szCs w:val="24"/>
        </w:rPr>
        <w:t>The proposed transportation route for transporting dredge spoils by water minimizes impacts on the fishing industry and the spoil disposal site is geologically suitable provided the applica</w:t>
      </w:r>
      <w:r w:rsidR="00E6745B">
        <w:rPr>
          <w:rFonts w:ascii="Times New Roman" w:hAnsi="Times New Roman"/>
          <w:szCs w:val="24"/>
        </w:rPr>
        <w:t>nt</w:t>
      </w:r>
      <w:r>
        <w:rPr>
          <w:rFonts w:ascii="Times New Roman" w:hAnsi="Times New Roman"/>
          <w:szCs w:val="24"/>
        </w:rPr>
        <w:t xml:space="preserve"> complies with the requirements in Finding 8</w:t>
      </w:r>
      <w:r w:rsidR="005A4C9D">
        <w:rPr>
          <w:rFonts w:ascii="Times New Roman" w:hAnsi="Times New Roman"/>
          <w:szCs w:val="24"/>
        </w:rPr>
        <w:t xml:space="preserve"> </w:t>
      </w:r>
      <w:r>
        <w:rPr>
          <w:rFonts w:ascii="Times New Roman" w:hAnsi="Times New Roman"/>
          <w:szCs w:val="24"/>
        </w:rPr>
        <w:t>and the corresponding conditions below.</w:t>
      </w:r>
    </w:p>
    <w:p w14:paraId="31F003AE" w14:textId="77777777" w:rsidR="00286456" w:rsidRPr="00691DD9" w:rsidRDefault="00286456" w:rsidP="006852D1">
      <w:pPr>
        <w:tabs>
          <w:tab w:val="left" w:pos="8019"/>
          <w:tab w:val="right" w:leader="underscore" w:pos="9360"/>
        </w:tabs>
        <w:spacing w:line="240" w:lineRule="atLeast"/>
        <w:ind w:left="720" w:hanging="720"/>
        <w:rPr>
          <w:rFonts w:ascii="Times New Roman" w:hAnsi="Times New Roman"/>
          <w:szCs w:val="24"/>
        </w:rPr>
      </w:pPr>
    </w:p>
    <w:p w14:paraId="5FC9FFA1" w14:textId="77777777" w:rsidR="00286456" w:rsidRPr="00691DD9" w:rsidRDefault="00286456" w:rsidP="000961C9">
      <w:pPr>
        <w:tabs>
          <w:tab w:val="left" w:pos="8019"/>
          <w:tab w:val="right" w:leader="underscore" w:pos="9360"/>
        </w:tabs>
        <w:spacing w:line="240" w:lineRule="atLeast"/>
        <w:ind w:left="720" w:hanging="720"/>
        <w:rPr>
          <w:rFonts w:ascii="Times New Roman" w:hAnsi="Times New Roman"/>
          <w:szCs w:val="24"/>
        </w:rPr>
      </w:pPr>
    </w:p>
    <w:p w14:paraId="6360A006" w14:textId="1C242B03" w:rsidR="00286456" w:rsidRPr="000961C9" w:rsidRDefault="00286456" w:rsidP="000961C9">
      <w:pPr>
        <w:tabs>
          <w:tab w:val="left" w:pos="8019"/>
          <w:tab w:val="right" w:leader="underscore" w:pos="9360"/>
        </w:tabs>
        <w:spacing w:line="240" w:lineRule="atLeast"/>
        <w:rPr>
          <w:rFonts w:ascii="Times New Roman" w:hAnsi="Times New Roman"/>
          <w:szCs w:val="24"/>
        </w:rPr>
      </w:pPr>
      <w:r w:rsidRPr="00691DD9">
        <w:rPr>
          <w:rFonts w:ascii="Times New Roman" w:hAnsi="Times New Roman"/>
          <w:szCs w:val="24"/>
        </w:rPr>
        <w:t>THEREFORE</w:t>
      </w:r>
      <w:r w:rsidRPr="000961C9">
        <w:rPr>
          <w:rFonts w:ascii="Times New Roman" w:hAnsi="Times New Roman"/>
          <w:szCs w:val="24"/>
        </w:rPr>
        <w:t xml:space="preserve">, the Department </w:t>
      </w:r>
      <w:r w:rsidR="006852D1">
        <w:rPr>
          <w:rFonts w:ascii="Times New Roman" w:hAnsi="Times New Roman"/>
          <w:szCs w:val="24"/>
        </w:rPr>
        <w:t>APPROVES</w:t>
      </w:r>
      <w:r w:rsidRPr="000961C9">
        <w:rPr>
          <w:rFonts w:ascii="Times New Roman" w:hAnsi="Times New Roman"/>
          <w:szCs w:val="24"/>
        </w:rPr>
        <w:t xml:space="preserve"> the above noted application of </w:t>
      </w:r>
      <w:r w:rsidR="006852D1">
        <w:rPr>
          <w:rFonts w:ascii="Times New Roman" w:hAnsi="Times New Roman"/>
          <w:szCs w:val="24"/>
        </w:rPr>
        <w:t>SHM ROCKLAND, LLC</w:t>
      </w:r>
      <w:r w:rsidRPr="000961C9">
        <w:rPr>
          <w:rFonts w:ascii="Times New Roman" w:hAnsi="Times New Roman"/>
          <w:szCs w:val="24"/>
        </w:rPr>
        <w:t xml:space="preserve"> to </w:t>
      </w:r>
      <w:r w:rsidR="006852D1">
        <w:rPr>
          <w:rFonts w:ascii="Times New Roman" w:hAnsi="Times New Roman"/>
          <w:szCs w:val="24"/>
        </w:rPr>
        <w:t xml:space="preserve">expand an existing marina with additional floats, pilings, and a pier expansion, and to dredge 3.2 acres of the subtidal coastal wetland, all </w:t>
      </w:r>
      <w:r w:rsidR="0079119E">
        <w:rPr>
          <w:rFonts w:ascii="Times New Roman" w:hAnsi="Times New Roman"/>
          <w:szCs w:val="24"/>
        </w:rPr>
        <w:t>as described in Finding 1</w:t>
      </w:r>
      <w:r w:rsidRPr="000961C9">
        <w:rPr>
          <w:rFonts w:ascii="Times New Roman" w:hAnsi="Times New Roman"/>
          <w:szCs w:val="24"/>
        </w:rPr>
        <w:t>, SUBJECT TO THE ATTACHED CONDITIONS, and all applicable standards and regulations:</w:t>
      </w:r>
    </w:p>
    <w:p w14:paraId="0CE7EC89" w14:textId="77777777" w:rsidR="00286456" w:rsidRPr="000961C9" w:rsidRDefault="00286456" w:rsidP="000961C9">
      <w:pPr>
        <w:tabs>
          <w:tab w:val="left" w:pos="8019"/>
          <w:tab w:val="right" w:leader="underscore" w:pos="9360"/>
        </w:tabs>
        <w:spacing w:line="240" w:lineRule="atLeast"/>
        <w:rPr>
          <w:rFonts w:ascii="Times New Roman" w:hAnsi="Times New Roman"/>
          <w:szCs w:val="24"/>
        </w:rPr>
      </w:pPr>
    </w:p>
    <w:p w14:paraId="3869FBE4" w14:textId="77777777" w:rsidR="00286456" w:rsidRPr="000961C9" w:rsidRDefault="00286456" w:rsidP="000961C9">
      <w:pPr>
        <w:numPr>
          <w:ilvl w:val="0"/>
          <w:numId w:val="4"/>
        </w:numPr>
        <w:tabs>
          <w:tab w:val="left" w:pos="8019"/>
          <w:tab w:val="right" w:leader="underscore" w:pos="9360"/>
        </w:tabs>
        <w:spacing w:line="240" w:lineRule="atLeast"/>
        <w:rPr>
          <w:rFonts w:ascii="Times New Roman" w:hAnsi="Times New Roman"/>
          <w:szCs w:val="24"/>
        </w:rPr>
      </w:pPr>
      <w:r w:rsidRPr="000961C9">
        <w:rPr>
          <w:rFonts w:ascii="Times New Roman" w:hAnsi="Times New Roman"/>
          <w:szCs w:val="24"/>
        </w:rPr>
        <w:t>Standard Conditions of Approval, a copy attached.</w:t>
      </w:r>
    </w:p>
    <w:p w14:paraId="54F1358A" w14:textId="77777777" w:rsidR="00286456" w:rsidRPr="000961C9" w:rsidRDefault="00286456" w:rsidP="000961C9">
      <w:pPr>
        <w:tabs>
          <w:tab w:val="left" w:pos="8019"/>
          <w:tab w:val="right" w:leader="underscore" w:pos="9360"/>
        </w:tabs>
        <w:spacing w:line="240" w:lineRule="atLeast"/>
        <w:rPr>
          <w:rFonts w:ascii="Times New Roman" w:hAnsi="Times New Roman"/>
          <w:szCs w:val="24"/>
        </w:rPr>
      </w:pPr>
    </w:p>
    <w:p w14:paraId="449FD58F" w14:textId="2507C0BC" w:rsidR="00286456" w:rsidRPr="000961C9" w:rsidRDefault="00286456" w:rsidP="000961C9">
      <w:pPr>
        <w:numPr>
          <w:ilvl w:val="0"/>
          <w:numId w:val="4"/>
        </w:numPr>
        <w:tabs>
          <w:tab w:val="left" w:pos="8019"/>
          <w:tab w:val="right" w:leader="underscore" w:pos="9360"/>
        </w:tabs>
        <w:spacing w:line="240" w:lineRule="atLeast"/>
        <w:rPr>
          <w:rFonts w:ascii="Times New Roman" w:hAnsi="Times New Roman"/>
          <w:szCs w:val="24"/>
        </w:rPr>
      </w:pPr>
      <w:r w:rsidRPr="000961C9">
        <w:rPr>
          <w:rFonts w:ascii="Times New Roman" w:hAnsi="Times New Roman"/>
          <w:szCs w:val="24"/>
        </w:rPr>
        <w:t xml:space="preserve">The applicant shall take all necessary measures to ensure that </w:t>
      </w:r>
      <w:r w:rsidR="00691DD9">
        <w:rPr>
          <w:rFonts w:ascii="Times New Roman" w:hAnsi="Times New Roman"/>
          <w:szCs w:val="24"/>
        </w:rPr>
        <w:t>its</w:t>
      </w:r>
      <w:r w:rsidRPr="000961C9">
        <w:rPr>
          <w:rFonts w:ascii="Times New Roman" w:hAnsi="Times New Roman"/>
          <w:szCs w:val="24"/>
        </w:rPr>
        <w:t xml:space="preserve"> activities or those of </w:t>
      </w:r>
      <w:r w:rsidR="00691DD9">
        <w:rPr>
          <w:rFonts w:ascii="Times New Roman" w:hAnsi="Times New Roman"/>
          <w:szCs w:val="24"/>
        </w:rPr>
        <w:t>its</w:t>
      </w:r>
      <w:r w:rsidRPr="000961C9">
        <w:rPr>
          <w:rFonts w:ascii="Times New Roman" w:hAnsi="Times New Roman"/>
          <w:szCs w:val="24"/>
        </w:rPr>
        <w:t xml:space="preserve"> agents do not result in measurable erosion of soil on the site during the construction of the project covered by this approval.</w:t>
      </w:r>
    </w:p>
    <w:p w14:paraId="42D0B467" w14:textId="77777777" w:rsidR="00BC64D6" w:rsidRPr="000961C9" w:rsidRDefault="00BC64D6" w:rsidP="000961C9">
      <w:pPr>
        <w:tabs>
          <w:tab w:val="right" w:leader="underscore" w:pos="9360"/>
        </w:tabs>
        <w:spacing w:line="240" w:lineRule="atLeast"/>
        <w:rPr>
          <w:rFonts w:ascii="Times New Roman" w:hAnsi="Times New Roman"/>
          <w:bCs/>
          <w:szCs w:val="24"/>
        </w:rPr>
      </w:pPr>
    </w:p>
    <w:p w14:paraId="5BA5AB02" w14:textId="31D137B9" w:rsidR="00BC64D6" w:rsidRPr="000553AD" w:rsidRDefault="00BC64D6" w:rsidP="000961C9">
      <w:pPr>
        <w:numPr>
          <w:ilvl w:val="0"/>
          <w:numId w:val="4"/>
        </w:numPr>
        <w:tabs>
          <w:tab w:val="right" w:leader="underscore" w:pos="9360"/>
        </w:tabs>
        <w:spacing w:line="240" w:lineRule="atLeast"/>
        <w:rPr>
          <w:rFonts w:ascii="Times New Roman" w:hAnsi="Times New Roman"/>
          <w:szCs w:val="24"/>
        </w:rPr>
      </w:pPr>
      <w:r w:rsidRPr="000961C9">
        <w:rPr>
          <w:rFonts w:ascii="Times New Roman" w:hAnsi="Times New Roman"/>
          <w:bCs/>
          <w:szCs w:val="24"/>
        </w:rPr>
        <w:t>Severability.  The invalidity or unenforceability of any provision, or part thereof, of this License shall not affect the remainder of the provision or any other provisions</w:t>
      </w:r>
      <w:r w:rsidR="00DF6DB3" w:rsidRPr="000961C9">
        <w:rPr>
          <w:rFonts w:ascii="Times New Roman" w:hAnsi="Times New Roman"/>
          <w:bCs/>
          <w:szCs w:val="24"/>
        </w:rPr>
        <w:t xml:space="preserve">.  </w:t>
      </w:r>
      <w:r w:rsidRPr="000961C9">
        <w:rPr>
          <w:rFonts w:ascii="Times New Roman" w:hAnsi="Times New Roman"/>
          <w:bCs/>
          <w:szCs w:val="24"/>
        </w:rPr>
        <w:t>This License shall be construed and enforced in all respects as if such invalid or unenforceable provision or part thereof had been omitted.</w:t>
      </w:r>
    </w:p>
    <w:p w14:paraId="7D621320" w14:textId="77777777" w:rsidR="000553AD" w:rsidRPr="00B074AA" w:rsidRDefault="000553AD" w:rsidP="000553AD">
      <w:pPr>
        <w:pStyle w:val="ListParagraph"/>
        <w:rPr>
          <w:rFonts w:ascii="Times New Roman" w:hAnsi="Times New Roman"/>
          <w:szCs w:val="24"/>
        </w:rPr>
      </w:pPr>
    </w:p>
    <w:p w14:paraId="691A6D64" w14:textId="77777777" w:rsidR="008C6665" w:rsidRDefault="008C6665" w:rsidP="008C6665">
      <w:pPr>
        <w:pStyle w:val="ListParagraph"/>
        <w:rPr>
          <w:rFonts w:ascii="Times New Roman" w:hAnsi="Times New Roman"/>
          <w:szCs w:val="24"/>
        </w:rPr>
      </w:pPr>
    </w:p>
    <w:p w14:paraId="59FA65A0" w14:textId="77777777" w:rsidR="005A4C9D" w:rsidRPr="005A4C9D" w:rsidRDefault="005A4C9D" w:rsidP="005A4C9D">
      <w:pPr>
        <w:numPr>
          <w:ilvl w:val="0"/>
          <w:numId w:val="4"/>
        </w:numPr>
        <w:tabs>
          <w:tab w:val="right" w:leader="underscore" w:pos="9360"/>
        </w:tabs>
        <w:spacing w:line="240" w:lineRule="atLeast"/>
        <w:rPr>
          <w:rFonts w:ascii="Times New Roman" w:hAnsi="Times New Roman"/>
          <w:szCs w:val="24"/>
        </w:rPr>
      </w:pPr>
      <w:r w:rsidRPr="005A4C9D">
        <w:rPr>
          <w:rFonts w:ascii="Times New Roman" w:hAnsi="Times New Roman"/>
          <w:szCs w:val="24"/>
        </w:rPr>
        <w:t xml:space="preserve">Prior to dredging, the applicant’s contractor shall deploy a turbidity curtain around the work area to contain suspended solids. </w:t>
      </w:r>
    </w:p>
    <w:p w14:paraId="72749AA2" w14:textId="77777777" w:rsidR="005A4C9D" w:rsidRDefault="005A4C9D" w:rsidP="005A4C9D">
      <w:pPr>
        <w:tabs>
          <w:tab w:val="right" w:leader="underscore" w:pos="9360"/>
        </w:tabs>
        <w:spacing w:line="240" w:lineRule="atLeast"/>
        <w:ind w:left="720"/>
        <w:rPr>
          <w:rFonts w:ascii="Times New Roman" w:hAnsi="Times New Roman"/>
          <w:szCs w:val="24"/>
        </w:rPr>
      </w:pPr>
    </w:p>
    <w:p w14:paraId="37FF70ED" w14:textId="338AEBAC" w:rsidR="000553AD" w:rsidRPr="000961C9" w:rsidRDefault="000553AD" w:rsidP="000961C9">
      <w:pPr>
        <w:numPr>
          <w:ilvl w:val="0"/>
          <w:numId w:val="4"/>
        </w:numPr>
        <w:tabs>
          <w:tab w:val="right" w:leader="underscore" w:pos="9360"/>
        </w:tabs>
        <w:spacing w:line="240" w:lineRule="atLeast"/>
        <w:rPr>
          <w:rFonts w:ascii="Times New Roman" w:hAnsi="Times New Roman"/>
          <w:szCs w:val="24"/>
        </w:rPr>
      </w:pPr>
      <w:r>
        <w:rPr>
          <w:rFonts w:ascii="Times New Roman" w:hAnsi="Times New Roman"/>
          <w:szCs w:val="24"/>
        </w:rPr>
        <w:t xml:space="preserve">The dredging </w:t>
      </w:r>
      <w:r w:rsidR="00D9551C">
        <w:rPr>
          <w:rFonts w:ascii="Times New Roman" w:hAnsi="Times New Roman"/>
          <w:szCs w:val="24"/>
        </w:rPr>
        <w:t xml:space="preserve">operations </w:t>
      </w:r>
      <w:r>
        <w:rPr>
          <w:rFonts w:ascii="Times New Roman" w:hAnsi="Times New Roman"/>
          <w:szCs w:val="24"/>
        </w:rPr>
        <w:t xml:space="preserve">shall be conducted between </w:t>
      </w:r>
      <w:r w:rsidR="00D9551C">
        <w:rPr>
          <w:rFonts w:ascii="Times New Roman" w:hAnsi="Times New Roman"/>
          <w:szCs w:val="24"/>
        </w:rPr>
        <w:t xml:space="preserve">the period of </w:t>
      </w:r>
      <w:r>
        <w:rPr>
          <w:rFonts w:ascii="Times New Roman" w:hAnsi="Times New Roman"/>
          <w:szCs w:val="24"/>
        </w:rPr>
        <w:t>November 8 and April</w:t>
      </w:r>
      <w:r w:rsidR="00D06E6B">
        <w:rPr>
          <w:rFonts w:ascii="Times New Roman" w:hAnsi="Times New Roman"/>
          <w:szCs w:val="24"/>
        </w:rPr>
        <w:t> </w:t>
      </w:r>
      <w:r>
        <w:rPr>
          <w:rFonts w:ascii="Times New Roman" w:hAnsi="Times New Roman"/>
          <w:szCs w:val="24"/>
        </w:rPr>
        <w:t>8.</w:t>
      </w:r>
    </w:p>
    <w:p w14:paraId="7D9E5286" w14:textId="77777777" w:rsidR="00F04898" w:rsidRPr="000961C9" w:rsidRDefault="00F04898" w:rsidP="000961C9">
      <w:pPr>
        <w:tabs>
          <w:tab w:val="right" w:leader="underscore" w:pos="9360"/>
        </w:tabs>
        <w:spacing w:line="240" w:lineRule="atLeast"/>
        <w:rPr>
          <w:rFonts w:ascii="Times New Roman" w:hAnsi="Times New Roman"/>
          <w:szCs w:val="24"/>
        </w:rPr>
      </w:pPr>
    </w:p>
    <w:p w14:paraId="3DD0E6FA" w14:textId="5B7ACBAB" w:rsidR="00F04898" w:rsidRPr="000553AD" w:rsidRDefault="000553AD" w:rsidP="000553AD">
      <w:pPr>
        <w:numPr>
          <w:ilvl w:val="0"/>
          <w:numId w:val="4"/>
        </w:numPr>
        <w:tabs>
          <w:tab w:val="right" w:leader="underscore" w:pos="9360"/>
        </w:tabs>
        <w:spacing w:line="240" w:lineRule="atLeast"/>
        <w:rPr>
          <w:rFonts w:ascii="Times New Roman" w:hAnsi="Times New Roman"/>
          <w:szCs w:val="24"/>
        </w:rPr>
      </w:pPr>
      <w:r w:rsidRPr="00CC6F28">
        <w:rPr>
          <w:rFonts w:ascii="Times New Roman" w:hAnsi="Times New Roman"/>
          <w:bCs/>
          <w:szCs w:val="24"/>
        </w:rPr>
        <w:t>All CCA- or ACQ-</w:t>
      </w:r>
      <w:r w:rsidRPr="00CC6F28">
        <w:rPr>
          <w:rFonts w:ascii="Times New Roman" w:hAnsi="Times New Roman"/>
          <w:bCs/>
          <w:i/>
          <w:szCs w:val="24"/>
        </w:rPr>
        <w:t xml:space="preserve"> </w:t>
      </w:r>
      <w:r w:rsidRPr="00CC6F28">
        <w:rPr>
          <w:rFonts w:ascii="Times New Roman" w:hAnsi="Times New Roman"/>
          <w:bCs/>
          <w:szCs w:val="24"/>
        </w:rPr>
        <w:t xml:space="preserve">treated lumber shall be cured </w:t>
      </w:r>
      <w:r w:rsidRPr="00CC6F28">
        <w:rPr>
          <w:rFonts w:ascii="Times New Roman" w:hAnsi="Times New Roman"/>
          <w:szCs w:val="24"/>
        </w:rPr>
        <w:t>on dry land in a manner that exposes all</w:t>
      </w:r>
      <w:r w:rsidRPr="00EB4243">
        <w:rPr>
          <w:rFonts w:ascii="Times New Roman" w:hAnsi="Times New Roman"/>
          <w:szCs w:val="24"/>
        </w:rPr>
        <w:t xml:space="preserve"> surfaces to the air for 21 days prior to the start of construction.</w:t>
      </w:r>
    </w:p>
    <w:p w14:paraId="48E9164E" w14:textId="77777777" w:rsidR="000553AD" w:rsidRDefault="000553AD" w:rsidP="000553AD">
      <w:pPr>
        <w:pStyle w:val="ListParagraph"/>
        <w:rPr>
          <w:rFonts w:ascii="Times New Roman" w:hAnsi="Times New Roman"/>
          <w:color w:val="FF0000"/>
          <w:szCs w:val="24"/>
        </w:rPr>
      </w:pPr>
    </w:p>
    <w:p w14:paraId="6D4C6512" w14:textId="77777777" w:rsidR="000553AD" w:rsidRPr="005A4C9D" w:rsidRDefault="000553AD" w:rsidP="000553AD">
      <w:pPr>
        <w:pStyle w:val="ListParagraph"/>
        <w:numPr>
          <w:ilvl w:val="0"/>
          <w:numId w:val="4"/>
        </w:numPr>
        <w:tabs>
          <w:tab w:val="left" w:pos="8019"/>
          <w:tab w:val="right" w:leader="underscore" w:pos="9360"/>
        </w:tabs>
        <w:spacing w:line="240" w:lineRule="atLeast"/>
        <w:rPr>
          <w:rFonts w:ascii="Times New Roman" w:hAnsi="Times New Roman"/>
          <w:szCs w:val="24"/>
        </w:rPr>
      </w:pPr>
      <w:r>
        <w:rPr>
          <w:rFonts w:ascii="Times New Roman" w:hAnsi="Times New Roman"/>
          <w:szCs w:val="24"/>
        </w:rPr>
        <w:t>No u</w:t>
      </w:r>
      <w:r w:rsidRPr="00B423C2">
        <w:rPr>
          <w:rFonts w:ascii="Times New Roman" w:hAnsi="Times New Roman"/>
          <w:szCs w:val="24"/>
        </w:rPr>
        <w:t xml:space="preserve">ncured concrete </w:t>
      </w:r>
      <w:r>
        <w:rPr>
          <w:rFonts w:ascii="Times New Roman" w:hAnsi="Times New Roman"/>
          <w:szCs w:val="24"/>
        </w:rPr>
        <w:t>shall</w:t>
      </w:r>
      <w:r w:rsidRPr="00B423C2">
        <w:rPr>
          <w:rFonts w:ascii="Times New Roman" w:hAnsi="Times New Roman"/>
          <w:szCs w:val="24"/>
        </w:rPr>
        <w:t xml:space="preserve"> be applied directly in the water.  </w:t>
      </w:r>
      <w:r>
        <w:rPr>
          <w:rFonts w:ascii="Times New Roman" w:hAnsi="Times New Roman"/>
          <w:szCs w:val="24"/>
        </w:rPr>
        <w:t xml:space="preserve">All </w:t>
      </w:r>
      <w:r w:rsidRPr="00B423C2">
        <w:rPr>
          <w:rFonts w:ascii="Times New Roman" w:hAnsi="Times New Roman"/>
          <w:szCs w:val="24"/>
        </w:rPr>
        <w:t xml:space="preserve">concrete </w:t>
      </w:r>
      <w:r>
        <w:rPr>
          <w:rFonts w:ascii="Times New Roman" w:hAnsi="Times New Roman"/>
          <w:szCs w:val="24"/>
        </w:rPr>
        <w:t xml:space="preserve">shall be pre-cast or </w:t>
      </w:r>
      <w:r w:rsidRPr="00B423C2">
        <w:rPr>
          <w:rFonts w:ascii="Times New Roman" w:hAnsi="Times New Roman"/>
          <w:szCs w:val="24"/>
        </w:rPr>
        <w:t xml:space="preserve">placed in forms and cured at least one week before the forms are removed.  No </w:t>
      </w:r>
      <w:r w:rsidRPr="005A4C9D">
        <w:rPr>
          <w:rFonts w:ascii="Times New Roman" w:hAnsi="Times New Roman"/>
          <w:szCs w:val="24"/>
        </w:rPr>
        <w:t>washing of tools, forms, or other items used to place the concrete shall occur in or adjacent to a waterbody or wetland.</w:t>
      </w:r>
    </w:p>
    <w:p w14:paraId="07AAAC1F" w14:textId="77777777" w:rsidR="000553AD" w:rsidRPr="005A4C9D" w:rsidRDefault="000553AD" w:rsidP="000553AD">
      <w:pPr>
        <w:pStyle w:val="ListParagraph"/>
        <w:rPr>
          <w:rFonts w:ascii="Times New Roman" w:hAnsi="Times New Roman"/>
          <w:szCs w:val="24"/>
        </w:rPr>
      </w:pPr>
    </w:p>
    <w:p w14:paraId="4E404601" w14:textId="230C6818" w:rsidR="000553AD" w:rsidRPr="005A4C9D" w:rsidRDefault="005A4C9D" w:rsidP="000553AD">
      <w:pPr>
        <w:numPr>
          <w:ilvl w:val="0"/>
          <w:numId w:val="4"/>
        </w:numPr>
        <w:tabs>
          <w:tab w:val="right" w:leader="underscore" w:pos="9360"/>
        </w:tabs>
        <w:spacing w:line="240" w:lineRule="atLeast"/>
        <w:rPr>
          <w:rFonts w:ascii="Times New Roman" w:hAnsi="Times New Roman"/>
          <w:szCs w:val="24"/>
        </w:rPr>
      </w:pPr>
      <w:r>
        <w:rPr>
          <w:rFonts w:ascii="Times New Roman" w:hAnsi="Times New Roman"/>
          <w:szCs w:val="24"/>
        </w:rPr>
        <w:t xml:space="preserve">In accordance with the provisions of </w:t>
      </w:r>
      <w:r w:rsidR="000553AD" w:rsidRPr="005A4C9D">
        <w:rPr>
          <w:rFonts w:ascii="Times New Roman" w:hAnsi="Times New Roman"/>
          <w:szCs w:val="24"/>
        </w:rPr>
        <w:t>38 M.R.S.A 480-9(D)</w:t>
      </w:r>
      <w:r>
        <w:rPr>
          <w:rFonts w:ascii="Times New Roman" w:hAnsi="Times New Roman"/>
          <w:szCs w:val="24"/>
        </w:rPr>
        <w:t>, the applicant</w:t>
      </w:r>
      <w:r w:rsidR="000553AD" w:rsidRPr="005A4C9D">
        <w:rPr>
          <w:rFonts w:ascii="Times New Roman" w:hAnsi="Times New Roman"/>
          <w:szCs w:val="24"/>
        </w:rPr>
        <w:t xml:space="preserve"> shall:</w:t>
      </w:r>
    </w:p>
    <w:p w14:paraId="12CA8655" w14:textId="77777777" w:rsidR="000553AD" w:rsidRPr="005A4C9D" w:rsidRDefault="000553AD" w:rsidP="000553AD">
      <w:pPr>
        <w:tabs>
          <w:tab w:val="right" w:leader="underscore" w:pos="9360"/>
        </w:tabs>
        <w:spacing w:line="240" w:lineRule="atLeast"/>
        <w:ind w:left="720"/>
        <w:rPr>
          <w:rFonts w:ascii="Times New Roman" w:hAnsi="Times New Roman"/>
          <w:szCs w:val="24"/>
        </w:rPr>
      </w:pPr>
    </w:p>
    <w:p w14:paraId="6C464905" w14:textId="7DC8A816" w:rsidR="005A4C9D" w:rsidRPr="00EB3546" w:rsidRDefault="005A4C9D" w:rsidP="005A4C9D">
      <w:pPr>
        <w:pStyle w:val="BodyTextIndent2"/>
        <w:numPr>
          <w:ilvl w:val="0"/>
          <w:numId w:val="23"/>
        </w:numPr>
        <w:rPr>
          <w:szCs w:val="24"/>
        </w:rPr>
      </w:pPr>
      <w:r w:rsidRPr="005A4C9D">
        <w:rPr>
          <w:szCs w:val="24"/>
        </w:rPr>
        <w:t xml:space="preserve">Clearly </w:t>
      </w:r>
      <w:r w:rsidRPr="00EB3546">
        <w:rPr>
          <w:szCs w:val="24"/>
        </w:rPr>
        <w:t>mark or designate the dredging area, the spoils disposal route, and the transportation route.</w:t>
      </w:r>
    </w:p>
    <w:p w14:paraId="5F6C36A2" w14:textId="77777777" w:rsidR="005A4C9D" w:rsidRPr="00EB3546" w:rsidRDefault="005A4C9D" w:rsidP="005A4C9D">
      <w:pPr>
        <w:pStyle w:val="BodyTextIndent2"/>
        <w:rPr>
          <w:szCs w:val="24"/>
        </w:rPr>
      </w:pPr>
    </w:p>
    <w:p w14:paraId="5578BB65" w14:textId="77777777" w:rsidR="005A4C9D" w:rsidRPr="00EB3546" w:rsidRDefault="005A4C9D" w:rsidP="005A4C9D">
      <w:pPr>
        <w:pStyle w:val="BodyTextIndent2"/>
        <w:numPr>
          <w:ilvl w:val="0"/>
          <w:numId w:val="23"/>
        </w:numPr>
        <w:rPr>
          <w:szCs w:val="24"/>
        </w:rPr>
      </w:pPr>
      <w:r w:rsidRPr="00EB3546">
        <w:rPr>
          <w:szCs w:val="24"/>
        </w:rPr>
        <w:t>Publish the transportation route in a local newspaper of general circulation.</w:t>
      </w:r>
    </w:p>
    <w:p w14:paraId="13B9E3AA" w14:textId="77777777" w:rsidR="005A4C9D" w:rsidRPr="00EB3546" w:rsidRDefault="005A4C9D" w:rsidP="005A4C9D">
      <w:pPr>
        <w:pStyle w:val="BodyTextIndent2"/>
        <w:ind w:left="0"/>
        <w:rPr>
          <w:szCs w:val="24"/>
        </w:rPr>
      </w:pPr>
    </w:p>
    <w:p w14:paraId="5D5FBFA8" w14:textId="67F4662D" w:rsidR="005A4C9D" w:rsidRPr="006E71E0" w:rsidRDefault="005A4C9D" w:rsidP="005A4C9D">
      <w:pPr>
        <w:pStyle w:val="BodyTextIndent2"/>
        <w:numPr>
          <w:ilvl w:val="0"/>
          <w:numId w:val="23"/>
        </w:numPr>
        <w:rPr>
          <w:szCs w:val="24"/>
        </w:rPr>
      </w:pPr>
      <w:r w:rsidRPr="00EB3546">
        <w:rPr>
          <w:szCs w:val="24"/>
        </w:rPr>
        <w:t xml:space="preserve">Publish in a local newspaper of general circulation the procedure that the applicant will use to respond to inquiries regarding the loss of fishing gear during the dredging </w:t>
      </w:r>
      <w:r w:rsidRPr="006E71E0">
        <w:rPr>
          <w:szCs w:val="24"/>
        </w:rPr>
        <w:t>operation.</w:t>
      </w:r>
    </w:p>
    <w:p w14:paraId="42DDEED6" w14:textId="3D487423" w:rsidR="000553AD" w:rsidRDefault="000553AD" w:rsidP="005A4C9D">
      <w:pPr>
        <w:pStyle w:val="BodyTextIndent"/>
        <w:tabs>
          <w:tab w:val="left" w:pos="1440"/>
          <w:tab w:val="right" w:leader="underscore" w:pos="9360"/>
        </w:tabs>
        <w:ind w:left="1080"/>
        <w:rPr>
          <w:rFonts w:ascii="Times New Roman" w:hAnsi="Times New Roman"/>
          <w:szCs w:val="24"/>
        </w:rPr>
      </w:pPr>
    </w:p>
    <w:p w14:paraId="582065CD" w14:textId="4917076B" w:rsidR="00286456" w:rsidRDefault="00286456" w:rsidP="000961C9">
      <w:pPr>
        <w:tabs>
          <w:tab w:val="left" w:pos="8019"/>
          <w:tab w:val="right" w:leader="underscore" w:pos="9360"/>
        </w:tabs>
        <w:spacing w:line="240" w:lineRule="atLeast"/>
        <w:ind w:left="720" w:hanging="720"/>
        <w:rPr>
          <w:rFonts w:ascii="Times New Roman" w:hAnsi="Times New Roman"/>
          <w:szCs w:val="24"/>
        </w:rPr>
      </w:pPr>
    </w:p>
    <w:p w14:paraId="6CC9557E" w14:textId="77777777" w:rsidR="00286456" w:rsidRPr="000961C9" w:rsidRDefault="00286456" w:rsidP="000961C9">
      <w:pPr>
        <w:tabs>
          <w:tab w:val="left" w:pos="8019"/>
          <w:tab w:val="right" w:leader="underscore" w:pos="9360"/>
        </w:tabs>
        <w:spacing w:line="240" w:lineRule="atLeast"/>
        <w:rPr>
          <w:rFonts w:ascii="Times New Roman" w:hAnsi="Times New Roman"/>
          <w:szCs w:val="24"/>
        </w:rPr>
      </w:pPr>
      <w:r w:rsidRPr="000961C9">
        <w:rPr>
          <w:rFonts w:ascii="Times New Roman" w:hAnsi="Times New Roman"/>
          <w:szCs w:val="24"/>
        </w:rPr>
        <w:t>THIS APPROVAL DOES NOT CONSTITUTE OR SUBSTITUTE FOR ANY OTHER REQUIRED STATE, FEDERAL OR LOCAL APPROVALS NOR DOES IT VERIFY COMPLIANCE WITH ANY APPLICABLE SHORELAND ZONING ORDINANCES.</w:t>
      </w:r>
    </w:p>
    <w:p w14:paraId="02E1BFFC" w14:textId="77777777" w:rsidR="00286456" w:rsidRPr="000961C9" w:rsidRDefault="00286456" w:rsidP="000961C9">
      <w:pPr>
        <w:tabs>
          <w:tab w:val="left" w:pos="8019"/>
          <w:tab w:val="right" w:leader="underscore" w:pos="9360"/>
        </w:tabs>
        <w:spacing w:line="240" w:lineRule="atLeast"/>
        <w:rPr>
          <w:rFonts w:ascii="Times New Roman" w:hAnsi="Times New Roman"/>
          <w:szCs w:val="24"/>
        </w:rPr>
      </w:pPr>
    </w:p>
    <w:p w14:paraId="298EC7BE" w14:textId="629AC4D0" w:rsidR="00205459" w:rsidRPr="000961C9" w:rsidRDefault="00205459" w:rsidP="000961C9">
      <w:pPr>
        <w:tabs>
          <w:tab w:val="right" w:leader="underscore" w:pos="9360"/>
        </w:tabs>
        <w:rPr>
          <w:rFonts w:ascii="Times New Roman" w:hAnsi="Times New Roman"/>
          <w:szCs w:val="24"/>
        </w:rPr>
      </w:pPr>
      <w:r w:rsidRPr="000961C9">
        <w:rPr>
          <w:rFonts w:ascii="Times New Roman" w:hAnsi="Times New Roman"/>
          <w:szCs w:val="24"/>
        </w:rPr>
        <w:t>DONE AND DATED IN AUGUSTA, MAINE, THI</w:t>
      </w:r>
      <w:r w:rsidR="000961C9">
        <w:rPr>
          <w:rFonts w:ascii="Times New Roman" w:hAnsi="Times New Roman"/>
          <w:szCs w:val="24"/>
        </w:rPr>
        <w:t xml:space="preserve">S </w:t>
      </w:r>
      <w:r w:rsidR="005A32A3">
        <w:rPr>
          <w:rFonts w:ascii="Times New Roman" w:hAnsi="Times New Roman"/>
          <w:szCs w:val="24"/>
        </w:rPr>
        <w:t>7</w:t>
      </w:r>
      <w:r w:rsidR="005A32A3" w:rsidRPr="005A32A3">
        <w:rPr>
          <w:rFonts w:ascii="Times New Roman" w:hAnsi="Times New Roman"/>
          <w:szCs w:val="24"/>
          <w:vertAlign w:val="superscript"/>
        </w:rPr>
        <w:t>TH</w:t>
      </w:r>
      <w:r w:rsidR="000961C9">
        <w:rPr>
          <w:rFonts w:ascii="Times New Roman" w:hAnsi="Times New Roman"/>
          <w:szCs w:val="24"/>
        </w:rPr>
        <w:t xml:space="preserve"> DAY OF </w:t>
      </w:r>
      <w:r w:rsidR="005A32A3">
        <w:rPr>
          <w:rFonts w:ascii="Times New Roman" w:hAnsi="Times New Roman"/>
          <w:szCs w:val="24"/>
        </w:rPr>
        <w:t>DECEMBER</w:t>
      </w:r>
      <w:r w:rsidRPr="000961C9">
        <w:rPr>
          <w:rFonts w:ascii="Times New Roman" w:hAnsi="Times New Roman"/>
          <w:szCs w:val="24"/>
        </w:rPr>
        <w:t>, 20</w:t>
      </w:r>
      <w:r w:rsidR="004617BB">
        <w:rPr>
          <w:rFonts w:ascii="Times New Roman" w:hAnsi="Times New Roman"/>
          <w:szCs w:val="24"/>
        </w:rPr>
        <w:t>2</w:t>
      </w:r>
      <w:r w:rsidR="00C34F75">
        <w:rPr>
          <w:rFonts w:ascii="Times New Roman" w:hAnsi="Times New Roman"/>
          <w:szCs w:val="24"/>
        </w:rPr>
        <w:t>1</w:t>
      </w:r>
      <w:r w:rsidRPr="000961C9">
        <w:rPr>
          <w:rFonts w:ascii="Times New Roman" w:hAnsi="Times New Roman"/>
          <w:szCs w:val="24"/>
        </w:rPr>
        <w:t>.</w:t>
      </w:r>
    </w:p>
    <w:p w14:paraId="65918968" w14:textId="77777777" w:rsidR="00205459" w:rsidRPr="000961C9" w:rsidRDefault="00205459" w:rsidP="000961C9">
      <w:pPr>
        <w:tabs>
          <w:tab w:val="right" w:leader="underscore" w:pos="9360"/>
        </w:tabs>
        <w:rPr>
          <w:rFonts w:ascii="Times New Roman" w:hAnsi="Times New Roman"/>
          <w:szCs w:val="24"/>
        </w:rPr>
      </w:pPr>
    </w:p>
    <w:p w14:paraId="1B515345" w14:textId="77777777" w:rsidR="00205459" w:rsidRPr="000961C9" w:rsidRDefault="00205459" w:rsidP="000961C9">
      <w:pPr>
        <w:tabs>
          <w:tab w:val="left" w:pos="8019"/>
          <w:tab w:val="right" w:leader="underscore" w:pos="9360"/>
        </w:tabs>
        <w:spacing w:line="240" w:lineRule="atLeast"/>
        <w:rPr>
          <w:rFonts w:ascii="Times New Roman" w:hAnsi="Times New Roman"/>
          <w:szCs w:val="24"/>
        </w:rPr>
      </w:pPr>
      <w:r w:rsidRPr="000961C9">
        <w:rPr>
          <w:rFonts w:ascii="Times New Roman" w:hAnsi="Times New Roman"/>
          <w:szCs w:val="24"/>
        </w:rPr>
        <w:t>DEPARTMENT OF ENVIRONMENTAL PROTECTION</w:t>
      </w:r>
    </w:p>
    <w:p w14:paraId="19F4348B" w14:textId="77777777" w:rsidR="00205459" w:rsidRPr="000961C9" w:rsidRDefault="00205459" w:rsidP="000961C9">
      <w:pPr>
        <w:tabs>
          <w:tab w:val="right" w:leader="underscore" w:pos="9360"/>
        </w:tabs>
        <w:rPr>
          <w:rFonts w:ascii="Times New Roman" w:hAnsi="Times New Roman"/>
          <w:szCs w:val="24"/>
        </w:rPr>
      </w:pPr>
    </w:p>
    <w:p w14:paraId="48906DFF" w14:textId="77777777" w:rsidR="00205459" w:rsidRPr="000961C9" w:rsidRDefault="00205459" w:rsidP="000961C9">
      <w:pPr>
        <w:tabs>
          <w:tab w:val="right" w:leader="underscore" w:pos="9360"/>
        </w:tabs>
        <w:rPr>
          <w:rFonts w:ascii="Times New Roman" w:hAnsi="Times New Roman"/>
          <w:szCs w:val="24"/>
        </w:rPr>
      </w:pPr>
    </w:p>
    <w:p w14:paraId="67D89DA3" w14:textId="74ECEA58" w:rsidR="00205459" w:rsidRPr="000961C9" w:rsidRDefault="00EC62C0" w:rsidP="000961C9">
      <w:pPr>
        <w:tabs>
          <w:tab w:val="right" w:leader="underscore" w:pos="9360"/>
        </w:tabs>
        <w:rPr>
          <w:rFonts w:ascii="Times New Roman" w:hAnsi="Times New Roman"/>
          <w:szCs w:val="24"/>
        </w:rPr>
      </w:pPr>
      <w:r>
        <w:rPr>
          <w:noProof/>
        </w:rPr>
        <mc:AlternateContent>
          <mc:Choice Requires="wps">
            <w:drawing>
              <wp:anchor distT="45720" distB="45720" distL="114300" distR="114300" simplePos="0" relativeHeight="251660288" behindDoc="1" locked="1" layoutInCell="1" allowOverlap="1" wp14:anchorId="3FE72FD9" wp14:editId="4E9523DF">
                <wp:simplePos x="0" y="0"/>
                <wp:positionH relativeFrom="margin">
                  <wp:align>right</wp:align>
                </wp:positionH>
                <wp:positionV relativeFrom="paragraph">
                  <wp:posOffset>-202565</wp:posOffset>
                </wp:positionV>
                <wp:extent cx="2333625" cy="903605"/>
                <wp:effectExtent l="0" t="0" r="28575" b="10795"/>
                <wp:wrapNone/>
                <wp:docPr id="5"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333625" cy="903605"/>
                        </a:xfrm>
                        <a:prstGeom prst="rect">
                          <a:avLst/>
                        </a:prstGeom>
                        <a:solidFill>
                          <a:srgbClr val="FFFFFF"/>
                        </a:solidFill>
                        <a:ln w="9525">
                          <a:solidFill>
                            <a:srgbClr val="000000"/>
                          </a:solidFill>
                          <a:miter lim="800000"/>
                          <a:headEnd/>
                          <a:tailEnd/>
                        </a:ln>
                      </wps:spPr>
                      <wps:txbx>
                        <w:txbxContent>
                          <w:p w14:paraId="268B0759" w14:textId="77777777" w:rsidR="00EC62C0" w:rsidRPr="00282F81" w:rsidRDefault="00EC62C0" w:rsidP="00EC62C0">
                            <w:pPr>
                              <w:jc w:val="center"/>
                              <w:rPr>
                                <w:rFonts w:ascii="Times New Roman" w:hAnsi="Times New Roman"/>
                                <w:b/>
                                <w:sz w:val="36"/>
                                <w:szCs w:val="36"/>
                              </w:rPr>
                            </w:pPr>
                            <w:r w:rsidRPr="00282F81">
                              <w:rPr>
                                <w:rFonts w:ascii="Times New Roman" w:hAnsi="Times New Roman"/>
                                <w:b/>
                                <w:sz w:val="36"/>
                                <w:szCs w:val="36"/>
                              </w:rPr>
                              <w:t>FILED</w:t>
                            </w:r>
                          </w:p>
                          <w:p w14:paraId="3EA59C14" w14:textId="77777777" w:rsidR="00EC62C0" w:rsidRPr="00282F81" w:rsidRDefault="00EC62C0" w:rsidP="00EC62C0">
                            <w:pPr>
                              <w:jc w:val="center"/>
                              <w:rPr>
                                <w:rFonts w:ascii="Times New Roman" w:hAnsi="Times New Roman"/>
                                <w:sz w:val="28"/>
                                <w:szCs w:val="28"/>
                              </w:rPr>
                            </w:pPr>
                            <w:r>
                              <w:rPr>
                                <w:rFonts w:ascii="Times New Roman" w:hAnsi="Times New Roman"/>
                                <w:sz w:val="28"/>
                                <w:szCs w:val="28"/>
                              </w:rPr>
                              <w:t>December 8</w:t>
                            </w:r>
                            <w:r>
                              <w:rPr>
                                <w:rFonts w:ascii="Times New Roman" w:hAnsi="Times New Roman"/>
                                <w:sz w:val="28"/>
                                <w:szCs w:val="28"/>
                                <w:vertAlign w:val="superscript"/>
                              </w:rPr>
                              <w:t>th</w:t>
                            </w:r>
                            <w:r w:rsidRPr="00282F81">
                              <w:rPr>
                                <w:rFonts w:ascii="Times New Roman" w:hAnsi="Times New Roman"/>
                                <w:sz w:val="28"/>
                                <w:szCs w:val="28"/>
                              </w:rPr>
                              <w:t>, 202</w:t>
                            </w:r>
                            <w:r>
                              <w:rPr>
                                <w:rFonts w:ascii="Times New Roman" w:hAnsi="Times New Roman"/>
                                <w:sz w:val="28"/>
                                <w:szCs w:val="28"/>
                              </w:rPr>
                              <w:t>1</w:t>
                            </w:r>
                          </w:p>
                          <w:p w14:paraId="72616E53" w14:textId="77777777" w:rsidR="00EC62C0" w:rsidRPr="00B25BC4" w:rsidRDefault="00EC62C0" w:rsidP="00EC62C0">
                            <w:pPr>
                              <w:jc w:val="center"/>
                              <w:rPr>
                                <w:rFonts w:ascii="Times New Roman" w:hAnsi="Times New Roman"/>
                                <w:b/>
                                <w:sz w:val="22"/>
                                <w:szCs w:val="22"/>
                              </w:rPr>
                            </w:pPr>
                            <w:r w:rsidRPr="00B25BC4">
                              <w:rPr>
                                <w:rFonts w:ascii="Times New Roman" w:hAnsi="Times New Roman"/>
                                <w:b/>
                                <w:sz w:val="22"/>
                                <w:szCs w:val="22"/>
                              </w:rPr>
                              <w:t>State of Maine</w:t>
                            </w:r>
                          </w:p>
                          <w:p w14:paraId="1ED255CC" w14:textId="77777777" w:rsidR="00EC62C0" w:rsidRPr="00B25BC4" w:rsidRDefault="00EC62C0" w:rsidP="00EC62C0">
                            <w:pPr>
                              <w:jc w:val="center"/>
                              <w:rPr>
                                <w:rFonts w:ascii="Times New Roman" w:hAnsi="Times New Roman"/>
                                <w:b/>
                                <w:sz w:val="22"/>
                                <w:szCs w:val="22"/>
                              </w:rPr>
                            </w:pPr>
                            <w:r w:rsidRPr="00B25BC4">
                              <w:rPr>
                                <w:rFonts w:ascii="Times New Roman" w:hAnsi="Times New Roman"/>
                                <w:b/>
                                <w:sz w:val="22"/>
                                <w:szCs w:val="22"/>
                              </w:rPr>
                              <w:t>Board of Environmental Protection</w:t>
                            </w:r>
                          </w:p>
                          <w:p w14:paraId="06323F77" w14:textId="77777777" w:rsidR="00EC62C0" w:rsidRPr="00282F81" w:rsidRDefault="00EC62C0" w:rsidP="00EC62C0">
                            <w:pPr>
                              <w:jc w:val="center"/>
                              <w:rPr>
                                <w:rFonts w:ascii="Times New Roman" w:hAnsi="Times New Roman"/>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72FD9" id="_x0000_t202" coordsize="21600,21600" o:spt="202" path="m,l,21600r21600,l21600,xe">
                <v:stroke joinstyle="miter"/>
                <v:path gradientshapeok="t" o:connecttype="rect"/>
              </v:shapetype>
              <v:shape id="Text Box 2" o:spid="_x0000_s1026" type="#_x0000_t202" style="position:absolute;margin-left:132.55pt;margin-top:-15.95pt;width:183.75pt;height:71.1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">
                <o:lock v:ext="edit" aspectratio="t"/>
                <v:textbox>
                  <w:txbxContent>
                    <w:p w14:paraId="268B0759" w14:textId="77777777" w:rsidR="00EC62C0" w:rsidRPr="00282F81" w:rsidRDefault="00EC62C0" w:rsidP="00EC62C0">
                      <w:pPr>
                        <w:jc w:val="center"/>
                        <w:rPr>
                          <w:rFonts w:ascii="Times New Roman" w:hAnsi="Times New Roman"/>
                          <w:b/>
                          <w:sz w:val="36"/>
                          <w:szCs w:val="36"/>
                        </w:rPr>
                      </w:pPr>
                      <w:r w:rsidRPr="00282F81">
                        <w:rPr>
                          <w:rFonts w:ascii="Times New Roman" w:hAnsi="Times New Roman"/>
                          <w:b/>
                          <w:sz w:val="36"/>
                          <w:szCs w:val="36"/>
                        </w:rPr>
                        <w:t>FILED</w:t>
                      </w:r>
                    </w:p>
                    <w:p w14:paraId="3EA59C14" w14:textId="77777777" w:rsidR="00EC62C0" w:rsidRPr="00282F81" w:rsidRDefault="00EC62C0" w:rsidP="00EC62C0">
                      <w:pPr>
                        <w:jc w:val="center"/>
                        <w:rPr>
                          <w:rFonts w:ascii="Times New Roman" w:hAnsi="Times New Roman"/>
                          <w:sz w:val="28"/>
                          <w:szCs w:val="28"/>
                        </w:rPr>
                      </w:pPr>
                      <w:r>
                        <w:rPr>
                          <w:rFonts w:ascii="Times New Roman" w:hAnsi="Times New Roman"/>
                          <w:sz w:val="28"/>
                          <w:szCs w:val="28"/>
                        </w:rPr>
                        <w:t>December 8</w:t>
                      </w:r>
                      <w:r>
                        <w:rPr>
                          <w:rFonts w:ascii="Times New Roman" w:hAnsi="Times New Roman"/>
                          <w:sz w:val="28"/>
                          <w:szCs w:val="28"/>
                          <w:vertAlign w:val="superscript"/>
                        </w:rPr>
                        <w:t>th</w:t>
                      </w:r>
                      <w:r w:rsidRPr="00282F81">
                        <w:rPr>
                          <w:rFonts w:ascii="Times New Roman" w:hAnsi="Times New Roman"/>
                          <w:sz w:val="28"/>
                          <w:szCs w:val="28"/>
                        </w:rPr>
                        <w:t>, 202</w:t>
                      </w:r>
                      <w:r>
                        <w:rPr>
                          <w:rFonts w:ascii="Times New Roman" w:hAnsi="Times New Roman"/>
                          <w:sz w:val="28"/>
                          <w:szCs w:val="28"/>
                        </w:rPr>
                        <w:t>1</w:t>
                      </w:r>
                    </w:p>
                    <w:p w14:paraId="72616E53" w14:textId="77777777" w:rsidR="00EC62C0" w:rsidRPr="00B25BC4" w:rsidRDefault="00EC62C0" w:rsidP="00EC62C0">
                      <w:pPr>
                        <w:jc w:val="center"/>
                        <w:rPr>
                          <w:rFonts w:ascii="Times New Roman" w:hAnsi="Times New Roman"/>
                          <w:b/>
                          <w:sz w:val="22"/>
                          <w:szCs w:val="22"/>
                        </w:rPr>
                      </w:pPr>
                      <w:r w:rsidRPr="00B25BC4">
                        <w:rPr>
                          <w:rFonts w:ascii="Times New Roman" w:hAnsi="Times New Roman"/>
                          <w:b/>
                          <w:sz w:val="22"/>
                          <w:szCs w:val="22"/>
                        </w:rPr>
                        <w:t>State of Maine</w:t>
                      </w:r>
                    </w:p>
                    <w:p w14:paraId="1ED255CC" w14:textId="77777777" w:rsidR="00EC62C0" w:rsidRPr="00B25BC4" w:rsidRDefault="00EC62C0" w:rsidP="00EC62C0">
                      <w:pPr>
                        <w:jc w:val="center"/>
                        <w:rPr>
                          <w:rFonts w:ascii="Times New Roman" w:hAnsi="Times New Roman"/>
                          <w:b/>
                          <w:sz w:val="22"/>
                          <w:szCs w:val="22"/>
                        </w:rPr>
                      </w:pPr>
                      <w:r w:rsidRPr="00B25BC4">
                        <w:rPr>
                          <w:rFonts w:ascii="Times New Roman" w:hAnsi="Times New Roman"/>
                          <w:b/>
                          <w:sz w:val="22"/>
                          <w:szCs w:val="22"/>
                        </w:rPr>
                        <w:t>Board of Environmental Protection</w:t>
                      </w:r>
                    </w:p>
                    <w:p w14:paraId="06323F77" w14:textId="77777777" w:rsidR="00EC62C0" w:rsidRPr="00282F81" w:rsidRDefault="00EC62C0" w:rsidP="00EC62C0">
                      <w:pPr>
                        <w:jc w:val="center"/>
                        <w:rPr>
                          <w:rFonts w:ascii="Times New Roman" w:hAnsi="Times New Roman"/>
                          <w:b/>
                        </w:rPr>
                      </w:pPr>
                    </w:p>
                  </w:txbxContent>
                </v:textbox>
                <w10:wrap anchorx="margin"/>
                <w10:anchorlock/>
              </v:shape>
            </w:pict>
          </mc:Fallback>
        </mc:AlternateContent>
      </w:r>
      <w:r w:rsidR="005A32A3">
        <w:rPr>
          <w:noProof/>
        </w:rPr>
        <w:drawing>
          <wp:anchor distT="0" distB="0" distL="114300" distR="114300" simplePos="0" relativeHeight="251658240" behindDoc="1" locked="0" layoutInCell="1" allowOverlap="1" wp14:anchorId="65D65FDC" wp14:editId="57FB948F">
            <wp:simplePos x="0" y="0"/>
            <wp:positionH relativeFrom="column">
              <wp:posOffset>457200</wp:posOffset>
            </wp:positionH>
            <wp:positionV relativeFrom="paragraph">
              <wp:posOffset>121920</wp:posOffset>
            </wp:positionV>
            <wp:extent cx="1905000" cy="685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9050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24536C" w14:textId="4125A72C" w:rsidR="00205459" w:rsidRPr="000961C9" w:rsidRDefault="00205459" w:rsidP="000961C9">
      <w:pPr>
        <w:tabs>
          <w:tab w:val="right" w:leader="underscore" w:pos="9360"/>
        </w:tabs>
        <w:rPr>
          <w:rFonts w:ascii="Times New Roman" w:hAnsi="Times New Roman"/>
          <w:szCs w:val="24"/>
        </w:rPr>
      </w:pPr>
    </w:p>
    <w:p w14:paraId="18A154F1" w14:textId="77B3F318" w:rsidR="009668D8" w:rsidRPr="009668D8" w:rsidRDefault="009668D8" w:rsidP="009668D8">
      <w:pPr>
        <w:rPr>
          <w:rFonts w:ascii="Times New Roman" w:hAnsi="Times New Roman"/>
          <w:szCs w:val="24"/>
          <w:u w:val="single"/>
        </w:rPr>
      </w:pPr>
      <w:r w:rsidRPr="009668D8">
        <w:rPr>
          <w:rFonts w:ascii="Times New Roman" w:hAnsi="Times New Roman"/>
          <w:szCs w:val="24"/>
        </w:rPr>
        <w:t>BY:</w:t>
      </w:r>
      <w:r w:rsidRPr="009668D8">
        <w:rPr>
          <w:rFonts w:ascii="Times New Roman" w:hAnsi="Times New Roman"/>
          <w:szCs w:val="24"/>
          <w:u w:val="single"/>
        </w:rPr>
        <w:tab/>
      </w:r>
      <w:r w:rsidRPr="009668D8">
        <w:rPr>
          <w:rFonts w:ascii="Times New Roman" w:hAnsi="Times New Roman"/>
          <w:szCs w:val="24"/>
          <w:u w:val="single"/>
        </w:rPr>
        <w:tab/>
      </w:r>
      <w:r w:rsidRPr="009668D8">
        <w:rPr>
          <w:rFonts w:ascii="Times New Roman" w:hAnsi="Times New Roman"/>
          <w:szCs w:val="24"/>
          <w:u w:val="single"/>
        </w:rPr>
        <w:tab/>
      </w:r>
      <w:r w:rsidRPr="009668D8">
        <w:rPr>
          <w:rFonts w:ascii="Times New Roman" w:hAnsi="Times New Roman"/>
          <w:szCs w:val="24"/>
          <w:u w:val="single"/>
        </w:rPr>
        <w:tab/>
      </w:r>
      <w:r w:rsidRPr="009668D8">
        <w:rPr>
          <w:rFonts w:ascii="Times New Roman" w:hAnsi="Times New Roman"/>
          <w:szCs w:val="24"/>
          <w:u w:val="single"/>
        </w:rPr>
        <w:tab/>
      </w:r>
      <w:r w:rsidRPr="009668D8">
        <w:rPr>
          <w:rFonts w:ascii="Times New Roman" w:hAnsi="Times New Roman"/>
          <w:szCs w:val="24"/>
          <w:u w:val="single"/>
        </w:rPr>
        <w:tab/>
      </w:r>
      <w:r w:rsidR="00D9551C">
        <w:rPr>
          <w:rFonts w:ascii="Times New Roman" w:hAnsi="Times New Roman"/>
          <w:szCs w:val="24"/>
          <w:u w:val="single"/>
        </w:rPr>
        <w:tab/>
      </w:r>
    </w:p>
    <w:p w14:paraId="00445B06" w14:textId="77777777" w:rsidR="009668D8" w:rsidRPr="009668D8" w:rsidRDefault="009668D8" w:rsidP="009668D8">
      <w:pPr>
        <w:rPr>
          <w:rFonts w:ascii="Times New Roman" w:hAnsi="Times New Roman"/>
          <w:szCs w:val="24"/>
        </w:rPr>
      </w:pPr>
      <w:r w:rsidRPr="009668D8">
        <w:rPr>
          <w:rFonts w:ascii="Times New Roman" w:hAnsi="Times New Roman"/>
          <w:szCs w:val="24"/>
        </w:rPr>
        <w:tab/>
        <w:t>For: Melanie Loyzim, Commissioner</w:t>
      </w:r>
    </w:p>
    <w:p w14:paraId="5964B4DE" w14:textId="77777777" w:rsidR="00BD60FF" w:rsidRPr="000961C9" w:rsidRDefault="00BD60FF" w:rsidP="000961C9">
      <w:pPr>
        <w:tabs>
          <w:tab w:val="left" w:pos="8019"/>
          <w:tab w:val="right" w:leader="underscore" w:pos="9360"/>
        </w:tabs>
        <w:spacing w:line="240" w:lineRule="atLeast"/>
        <w:rPr>
          <w:rFonts w:ascii="Times New Roman" w:hAnsi="Times New Roman"/>
          <w:szCs w:val="24"/>
        </w:rPr>
      </w:pPr>
    </w:p>
    <w:p w14:paraId="077B91A1" w14:textId="77777777" w:rsidR="00D938E1" w:rsidRPr="000961C9" w:rsidRDefault="003B2468" w:rsidP="000961C9">
      <w:pPr>
        <w:tabs>
          <w:tab w:val="left" w:pos="8019"/>
          <w:tab w:val="right" w:leader="underscore" w:pos="9360"/>
        </w:tabs>
        <w:spacing w:line="240" w:lineRule="atLeast"/>
        <w:rPr>
          <w:rFonts w:ascii="Times New Roman" w:hAnsi="Times New Roman"/>
          <w:szCs w:val="24"/>
        </w:rPr>
      </w:pPr>
      <w:r w:rsidRPr="000961C9">
        <w:rPr>
          <w:rFonts w:ascii="Times New Roman" w:hAnsi="Times New Roman"/>
          <w:szCs w:val="24"/>
        </w:rPr>
        <w:t>P</w:t>
      </w:r>
      <w:r w:rsidR="00286456" w:rsidRPr="000961C9">
        <w:rPr>
          <w:rFonts w:ascii="Times New Roman" w:hAnsi="Times New Roman"/>
          <w:szCs w:val="24"/>
        </w:rPr>
        <w:t>LEASE NOTE THE ATTACHED SHEET FOR GUIDANCE ON APPEAL PROCEDURES</w:t>
      </w:r>
      <w:r w:rsidR="00072184">
        <w:rPr>
          <w:rFonts w:ascii="Times New Roman" w:hAnsi="Times New Roman"/>
          <w:szCs w:val="24"/>
        </w:rPr>
        <w:t>.</w:t>
      </w:r>
    </w:p>
    <w:p w14:paraId="2A8E7B59" w14:textId="77777777" w:rsidR="00BD60FF" w:rsidRPr="000961C9" w:rsidRDefault="00BD60FF" w:rsidP="000961C9">
      <w:pPr>
        <w:tabs>
          <w:tab w:val="left" w:pos="8019"/>
          <w:tab w:val="right" w:leader="underscore" w:pos="9360"/>
        </w:tabs>
        <w:spacing w:line="240" w:lineRule="atLeast"/>
        <w:rPr>
          <w:rFonts w:ascii="Times New Roman" w:hAnsi="Times New Roman"/>
          <w:szCs w:val="24"/>
        </w:rPr>
      </w:pPr>
    </w:p>
    <w:p w14:paraId="371EBF1A" w14:textId="31D8C229" w:rsidR="00297489" w:rsidRPr="000961C9" w:rsidRDefault="00691DD9" w:rsidP="000961C9">
      <w:pPr>
        <w:tabs>
          <w:tab w:val="left" w:pos="8019"/>
          <w:tab w:val="right" w:leader="underscore" w:pos="9360"/>
        </w:tabs>
        <w:spacing w:line="240" w:lineRule="atLeast"/>
        <w:rPr>
          <w:rFonts w:ascii="Times New Roman" w:hAnsi="Times New Roman"/>
          <w:szCs w:val="24"/>
        </w:rPr>
      </w:pPr>
      <w:r>
        <w:rPr>
          <w:rFonts w:ascii="Times New Roman" w:hAnsi="Times New Roman"/>
          <w:szCs w:val="24"/>
        </w:rPr>
        <w:t>JEM</w:t>
      </w:r>
      <w:r w:rsidR="00BD60FF" w:rsidRPr="000961C9">
        <w:rPr>
          <w:rFonts w:ascii="Times New Roman" w:hAnsi="Times New Roman"/>
          <w:szCs w:val="24"/>
        </w:rPr>
        <w:t>/L</w:t>
      </w:r>
      <w:r>
        <w:rPr>
          <w:rFonts w:ascii="Times New Roman" w:hAnsi="Times New Roman"/>
          <w:szCs w:val="24"/>
        </w:rPr>
        <w:t>20386PN</w:t>
      </w:r>
      <w:r w:rsidR="00D06E6B">
        <w:rPr>
          <w:rFonts w:ascii="Times New Roman" w:hAnsi="Times New Roman"/>
          <w:szCs w:val="24"/>
        </w:rPr>
        <w:t>QN</w:t>
      </w:r>
      <w:r w:rsidR="003B3DAC" w:rsidRPr="000961C9">
        <w:rPr>
          <w:rFonts w:ascii="Times New Roman" w:hAnsi="Times New Roman"/>
          <w:szCs w:val="24"/>
        </w:rPr>
        <w:t>/ATS</w:t>
      </w:r>
      <w:r w:rsidR="00E402C8" w:rsidRPr="000961C9">
        <w:rPr>
          <w:rFonts w:ascii="Times New Roman" w:hAnsi="Times New Roman"/>
          <w:szCs w:val="24"/>
        </w:rPr>
        <w:t>#</w:t>
      </w:r>
      <w:r>
        <w:rPr>
          <w:rFonts w:ascii="Times New Roman" w:hAnsi="Times New Roman"/>
          <w:szCs w:val="24"/>
        </w:rPr>
        <w:t>87842</w:t>
      </w:r>
      <w:r w:rsidR="00D06E6B">
        <w:rPr>
          <w:rFonts w:ascii="Times New Roman" w:hAnsi="Times New Roman"/>
          <w:szCs w:val="24"/>
        </w:rPr>
        <w:t>,</w:t>
      </w:r>
      <w:r w:rsidR="00EE6733">
        <w:rPr>
          <w:rFonts w:ascii="Times New Roman" w:hAnsi="Times New Roman"/>
          <w:szCs w:val="24"/>
        </w:rPr>
        <w:t xml:space="preserve"> 88638</w:t>
      </w:r>
    </w:p>
    <w:p w14:paraId="31962402" w14:textId="77777777" w:rsidR="00BD60FF" w:rsidRDefault="00297489">
      <w:pPr>
        <w:tabs>
          <w:tab w:val="left" w:pos="8019"/>
        </w:tabs>
        <w:spacing w:line="240" w:lineRule="atLeast"/>
        <w:rPr>
          <w:rFonts w:ascii="Times New Roman" w:hAnsi="Times New Roman"/>
          <w:sz w:val="22"/>
          <w:szCs w:val="22"/>
        </w:rPr>
      </w:pPr>
      <w:r>
        <w:rPr>
          <w:rFonts w:ascii="Times New Roman" w:hAnsi="Times New Roman"/>
          <w:sz w:val="22"/>
          <w:szCs w:val="22"/>
        </w:rPr>
        <w:br w:type="page"/>
      </w:r>
    </w:p>
    <w:tbl>
      <w:tblPr>
        <w:tblW w:w="0" w:type="auto"/>
        <w:tblBorders>
          <w:bottom w:val="single" w:sz="4" w:space="0" w:color="auto"/>
          <w:insideH w:val="single" w:sz="4" w:space="0" w:color="auto"/>
        </w:tblBorders>
        <w:tblLook w:val="01E0" w:firstRow="1" w:lastRow="1" w:firstColumn="1" w:lastColumn="1" w:noHBand="0" w:noVBand="0"/>
      </w:tblPr>
      <w:tblGrid>
        <w:gridCol w:w="1455"/>
        <w:gridCol w:w="6053"/>
        <w:gridCol w:w="1852"/>
      </w:tblGrid>
      <w:tr w:rsidR="00F557BB" w:rsidRPr="00851681" w14:paraId="53BE0DA0" w14:textId="77777777" w:rsidTr="00851681">
        <w:tc>
          <w:tcPr>
            <w:tcW w:w="1458" w:type="dxa"/>
            <w:shd w:val="clear" w:color="auto" w:fill="auto"/>
          </w:tcPr>
          <w:p w14:paraId="67F03937" w14:textId="77777777" w:rsidR="00F557BB" w:rsidRPr="00851681" w:rsidRDefault="00F557BB" w:rsidP="00851681">
            <w:pPr>
              <w:tabs>
                <w:tab w:val="left" w:pos="8019"/>
              </w:tabs>
              <w:spacing w:line="240" w:lineRule="atLeast"/>
              <w:rPr>
                <w:rFonts w:ascii="Times New Roman" w:hAnsi="Times New Roman"/>
                <w:sz w:val="22"/>
                <w:szCs w:val="22"/>
              </w:rPr>
            </w:pPr>
            <w:r w:rsidRPr="00851681">
              <w:rPr>
                <w:rFonts w:ascii="Times New Roman" w:hAnsi="Times New Roman"/>
                <w:sz w:val="22"/>
                <w:szCs w:val="22"/>
              </w:rPr>
              <w:lastRenderedPageBreak/>
              <w:br w:type="page"/>
            </w:r>
            <w:r w:rsidRPr="00851681">
              <w:rPr>
                <w:rFonts w:ascii="Times New Roman" w:hAnsi="Times New Roman"/>
                <w:sz w:val="22"/>
                <w:szCs w:val="22"/>
              </w:rPr>
              <w:br w:type="page"/>
            </w:r>
            <w:r>
              <w:object w:dxaOrig="7500" w:dyaOrig="7500" w14:anchorId="12200B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57.75pt" o:ole="">
                  <v:imagedata r:id="rId54" o:title=""/>
                </v:shape>
                <o:OLEObject Type="Embed" ProgID="PBrush" ShapeID="_x0000_i1025" DrawAspect="Content" ObjectID="_1700456650" r:id="rId55"/>
              </w:object>
            </w:r>
          </w:p>
        </w:tc>
        <w:tc>
          <w:tcPr>
            <w:tcW w:w="6210" w:type="dxa"/>
            <w:shd w:val="clear" w:color="auto" w:fill="auto"/>
          </w:tcPr>
          <w:p w14:paraId="05CFE0AE" w14:textId="77777777" w:rsidR="00F557BB" w:rsidRPr="00851681" w:rsidRDefault="00F557BB" w:rsidP="00851681">
            <w:pPr>
              <w:tabs>
                <w:tab w:val="left" w:pos="8019"/>
              </w:tabs>
              <w:spacing w:line="240" w:lineRule="atLeast"/>
              <w:rPr>
                <w:rFonts w:ascii="Times New Roman" w:hAnsi="Times New Roman"/>
                <w:b/>
                <w:sz w:val="28"/>
                <w:szCs w:val="28"/>
              </w:rPr>
            </w:pPr>
          </w:p>
          <w:p w14:paraId="12EB23B1" w14:textId="77777777" w:rsidR="00F557BB" w:rsidRPr="00851681" w:rsidRDefault="00F557BB" w:rsidP="00851681">
            <w:pPr>
              <w:tabs>
                <w:tab w:val="left" w:pos="8019"/>
              </w:tabs>
              <w:spacing w:line="240" w:lineRule="atLeast"/>
              <w:jc w:val="center"/>
              <w:rPr>
                <w:rFonts w:ascii="Times New Roman" w:hAnsi="Times New Roman"/>
                <w:b/>
                <w:sz w:val="28"/>
                <w:szCs w:val="28"/>
              </w:rPr>
            </w:pPr>
            <w:r w:rsidRPr="00851681">
              <w:rPr>
                <w:rFonts w:ascii="Times New Roman" w:hAnsi="Times New Roman"/>
                <w:b/>
                <w:sz w:val="28"/>
                <w:szCs w:val="28"/>
              </w:rPr>
              <w:t>Natural Resource</w:t>
            </w:r>
            <w:r w:rsidR="009718B3">
              <w:rPr>
                <w:rFonts w:ascii="Times New Roman" w:hAnsi="Times New Roman"/>
                <w:b/>
                <w:sz w:val="28"/>
                <w:szCs w:val="28"/>
              </w:rPr>
              <w:t>s</w:t>
            </w:r>
            <w:r w:rsidRPr="00851681">
              <w:rPr>
                <w:rFonts w:ascii="Times New Roman" w:hAnsi="Times New Roman"/>
                <w:b/>
                <w:sz w:val="28"/>
                <w:szCs w:val="28"/>
              </w:rPr>
              <w:t xml:space="preserve"> Protection Act (NRPA)</w:t>
            </w:r>
          </w:p>
          <w:p w14:paraId="61C504C8" w14:textId="77777777" w:rsidR="00F557BB" w:rsidRDefault="00F557BB" w:rsidP="00851681">
            <w:pPr>
              <w:tabs>
                <w:tab w:val="left" w:pos="8019"/>
              </w:tabs>
              <w:spacing w:line="240" w:lineRule="atLeast"/>
              <w:jc w:val="center"/>
              <w:rPr>
                <w:rFonts w:ascii="Times New Roman" w:hAnsi="Times New Roman"/>
                <w:b/>
                <w:sz w:val="28"/>
                <w:szCs w:val="28"/>
              </w:rPr>
            </w:pPr>
            <w:r w:rsidRPr="00851681">
              <w:rPr>
                <w:rFonts w:ascii="Times New Roman" w:hAnsi="Times New Roman"/>
                <w:b/>
                <w:sz w:val="28"/>
                <w:szCs w:val="28"/>
              </w:rPr>
              <w:t>Standard Conditions</w:t>
            </w:r>
          </w:p>
          <w:p w14:paraId="5E55516F" w14:textId="77777777" w:rsidR="004617BB" w:rsidRPr="00851681" w:rsidRDefault="004617BB" w:rsidP="00851681">
            <w:pPr>
              <w:tabs>
                <w:tab w:val="left" w:pos="8019"/>
              </w:tabs>
              <w:spacing w:line="240" w:lineRule="atLeast"/>
              <w:jc w:val="center"/>
              <w:rPr>
                <w:rFonts w:ascii="Times New Roman" w:hAnsi="Times New Roman"/>
                <w:b/>
                <w:sz w:val="28"/>
                <w:szCs w:val="28"/>
              </w:rPr>
            </w:pPr>
          </w:p>
        </w:tc>
        <w:tc>
          <w:tcPr>
            <w:tcW w:w="1908" w:type="dxa"/>
            <w:shd w:val="clear" w:color="auto" w:fill="auto"/>
          </w:tcPr>
          <w:p w14:paraId="0A21F4EE" w14:textId="77777777" w:rsidR="00F557BB" w:rsidRPr="00851681" w:rsidRDefault="00F557BB" w:rsidP="00851681">
            <w:pPr>
              <w:tabs>
                <w:tab w:val="left" w:pos="8019"/>
              </w:tabs>
              <w:spacing w:line="240" w:lineRule="atLeast"/>
              <w:rPr>
                <w:rFonts w:ascii="Times New Roman" w:hAnsi="Times New Roman"/>
                <w:sz w:val="22"/>
                <w:szCs w:val="22"/>
              </w:rPr>
            </w:pPr>
          </w:p>
        </w:tc>
      </w:tr>
    </w:tbl>
    <w:p w14:paraId="3D1D91AF" w14:textId="77777777" w:rsidR="00F557BB" w:rsidRPr="00980D1B" w:rsidRDefault="00F557BB" w:rsidP="00F557BB">
      <w:pPr>
        <w:tabs>
          <w:tab w:val="left" w:pos="8019"/>
        </w:tabs>
        <w:spacing w:line="240" w:lineRule="atLeast"/>
        <w:rPr>
          <w:rFonts w:ascii="Times New Roman" w:hAnsi="Times New Roman"/>
          <w:sz w:val="22"/>
          <w:szCs w:val="22"/>
        </w:rPr>
      </w:pPr>
    </w:p>
    <w:p w14:paraId="326AC942" w14:textId="77777777" w:rsidR="00F557BB" w:rsidRDefault="00F557BB" w:rsidP="00F557BB">
      <w:pPr>
        <w:tabs>
          <w:tab w:val="left" w:pos="480"/>
          <w:tab w:val="left" w:pos="1200"/>
          <w:tab w:val="left" w:pos="2400"/>
          <w:tab w:val="left" w:pos="3600"/>
          <w:tab w:val="left" w:pos="4800"/>
          <w:tab w:val="left" w:pos="7560"/>
        </w:tabs>
        <w:spacing w:line="240" w:lineRule="exact"/>
        <w:ind w:right="198"/>
        <w:jc w:val="both"/>
        <w:rPr>
          <w:rFonts w:ascii="Times New Roman" w:hAnsi="Times New Roman"/>
          <w:sz w:val="22"/>
          <w:szCs w:val="22"/>
        </w:rPr>
      </w:pPr>
      <w:r w:rsidRPr="00980D1B">
        <w:rPr>
          <w:rFonts w:ascii="Times New Roman" w:hAnsi="Times New Roman"/>
          <w:sz w:val="22"/>
          <w:szCs w:val="22"/>
        </w:rPr>
        <w:t>THE FOLLOWING STANDARD CONDITIONS SHALL APPLY TO ALL PERMITS GRANTED UNDER THE NATURAL RESOURCE</w:t>
      </w:r>
      <w:r w:rsidR="00907A8C">
        <w:rPr>
          <w:rFonts w:ascii="Times New Roman" w:hAnsi="Times New Roman"/>
          <w:sz w:val="22"/>
          <w:szCs w:val="22"/>
        </w:rPr>
        <w:t>S PROTECTION ACT, 38</w:t>
      </w:r>
      <w:r w:rsidR="00D531C2">
        <w:rPr>
          <w:rFonts w:ascii="Times New Roman" w:hAnsi="Times New Roman"/>
          <w:sz w:val="22"/>
          <w:szCs w:val="22"/>
        </w:rPr>
        <w:t xml:space="preserve"> M.R.S.</w:t>
      </w:r>
      <w:r w:rsidR="0025670B">
        <w:rPr>
          <w:rFonts w:ascii="Times New Roman" w:hAnsi="Times New Roman"/>
          <w:sz w:val="22"/>
          <w:szCs w:val="22"/>
        </w:rPr>
        <w:t xml:space="preserve"> </w:t>
      </w:r>
      <w:r w:rsidR="00D16CB5">
        <w:rPr>
          <w:rFonts w:ascii="Times New Roman" w:hAnsi="Times New Roman"/>
          <w:sz w:val="22"/>
          <w:szCs w:val="22"/>
        </w:rPr>
        <w:t>§</w:t>
      </w:r>
      <w:r w:rsidR="0025670B">
        <w:rPr>
          <w:rFonts w:ascii="Times New Roman" w:hAnsi="Times New Roman"/>
          <w:sz w:val="22"/>
          <w:szCs w:val="22"/>
        </w:rPr>
        <w:t>§</w:t>
      </w:r>
      <w:r w:rsidR="001C0B6F">
        <w:rPr>
          <w:rFonts w:ascii="Times New Roman" w:hAnsi="Times New Roman"/>
          <w:sz w:val="22"/>
          <w:szCs w:val="22"/>
        </w:rPr>
        <w:t xml:space="preserve"> 480</w:t>
      </w:r>
      <w:r w:rsidR="001C0B6F">
        <w:rPr>
          <w:rFonts w:ascii="Times New Roman" w:hAnsi="Times New Roman"/>
          <w:sz w:val="22"/>
          <w:szCs w:val="22"/>
        </w:rPr>
        <w:noBreakHyphen/>
        <w:t>A ET</w:t>
      </w:r>
      <w:r w:rsidR="00C14A95">
        <w:rPr>
          <w:rFonts w:ascii="Times New Roman" w:hAnsi="Times New Roman"/>
          <w:sz w:val="22"/>
          <w:szCs w:val="22"/>
        </w:rPr>
        <w:t xml:space="preserve"> </w:t>
      </w:r>
      <w:r w:rsidRPr="00980D1B">
        <w:rPr>
          <w:rFonts w:ascii="Times New Roman" w:hAnsi="Times New Roman"/>
          <w:sz w:val="22"/>
          <w:szCs w:val="22"/>
        </w:rPr>
        <w:t>SEQ.</w:t>
      </w:r>
      <w:r w:rsidR="004C3317">
        <w:rPr>
          <w:rFonts w:ascii="Times New Roman" w:hAnsi="Times New Roman"/>
          <w:sz w:val="22"/>
          <w:szCs w:val="22"/>
        </w:rPr>
        <w:t>,</w:t>
      </w:r>
      <w:r w:rsidRPr="00980D1B">
        <w:rPr>
          <w:rFonts w:ascii="Times New Roman" w:hAnsi="Times New Roman"/>
          <w:sz w:val="22"/>
          <w:szCs w:val="22"/>
        </w:rPr>
        <w:t xml:space="preserve"> UNLESS OTHERWISE SPECIFICALLY STATED IN THE PERMIT.</w:t>
      </w:r>
    </w:p>
    <w:p w14:paraId="45B7A4EB" w14:textId="77777777" w:rsidR="00D858AC" w:rsidRPr="00980D1B" w:rsidRDefault="00D858AC" w:rsidP="00F557BB">
      <w:pPr>
        <w:tabs>
          <w:tab w:val="left" w:pos="480"/>
          <w:tab w:val="left" w:pos="1200"/>
          <w:tab w:val="left" w:pos="2400"/>
          <w:tab w:val="left" w:pos="3600"/>
          <w:tab w:val="left" w:pos="4800"/>
          <w:tab w:val="left" w:pos="7560"/>
        </w:tabs>
        <w:spacing w:line="240" w:lineRule="exact"/>
        <w:ind w:right="198"/>
        <w:jc w:val="both"/>
        <w:rPr>
          <w:rFonts w:ascii="Times New Roman" w:hAnsi="Times New Roman"/>
          <w:sz w:val="22"/>
          <w:szCs w:val="22"/>
        </w:rPr>
      </w:pPr>
    </w:p>
    <w:p w14:paraId="313EB133" w14:textId="77777777" w:rsidR="00F557BB" w:rsidRPr="00980D1B" w:rsidRDefault="00F557BB" w:rsidP="00F557BB">
      <w:pPr>
        <w:tabs>
          <w:tab w:val="left" w:pos="480"/>
          <w:tab w:val="left" w:pos="1200"/>
          <w:tab w:val="left" w:pos="2400"/>
          <w:tab w:val="left" w:pos="3600"/>
          <w:tab w:val="left" w:pos="4800"/>
          <w:tab w:val="left" w:pos="7560"/>
        </w:tabs>
        <w:spacing w:line="240" w:lineRule="exact"/>
        <w:ind w:left="480" w:right="198" w:hanging="480"/>
        <w:jc w:val="both"/>
        <w:rPr>
          <w:rFonts w:ascii="Times New Roman" w:hAnsi="Times New Roman"/>
          <w:sz w:val="22"/>
          <w:szCs w:val="22"/>
        </w:rPr>
      </w:pPr>
      <w:r w:rsidRPr="00980D1B">
        <w:rPr>
          <w:rFonts w:ascii="Times New Roman" w:hAnsi="Times New Roman"/>
          <w:sz w:val="22"/>
          <w:szCs w:val="22"/>
        </w:rPr>
        <w:t>A.</w:t>
      </w:r>
      <w:r w:rsidRPr="00980D1B">
        <w:rPr>
          <w:rFonts w:ascii="Times New Roman" w:hAnsi="Times New Roman"/>
          <w:sz w:val="22"/>
          <w:szCs w:val="22"/>
        </w:rPr>
        <w:tab/>
      </w:r>
      <w:r w:rsidRPr="00980D1B">
        <w:rPr>
          <w:rFonts w:ascii="Times New Roman" w:hAnsi="Times New Roman"/>
          <w:sz w:val="22"/>
          <w:szCs w:val="22"/>
          <w:u w:val="single"/>
        </w:rPr>
        <w:t>Approval of Variations From Plans.</w:t>
      </w:r>
      <w:r w:rsidRPr="00980D1B">
        <w:rPr>
          <w:rFonts w:ascii="Times New Roman" w:hAnsi="Times New Roman"/>
          <w:sz w:val="22"/>
          <w:szCs w:val="22"/>
        </w:rPr>
        <w:t xml:space="preserve"> The granting of this permit is dependent upon and limited to the proposals and plans contained in the application and supporting documents submitted and affirmed to by the applicant. Any variation from these plans, proposals, and supporting documents is subject to review and approval prior to implementation.</w:t>
      </w:r>
    </w:p>
    <w:p w14:paraId="4D20C599" w14:textId="77777777" w:rsidR="00F557BB" w:rsidRPr="000B3754" w:rsidRDefault="00F557BB" w:rsidP="00F557BB">
      <w:pPr>
        <w:tabs>
          <w:tab w:val="left" w:pos="480"/>
          <w:tab w:val="left" w:pos="1200"/>
          <w:tab w:val="left" w:pos="2400"/>
          <w:tab w:val="left" w:pos="3600"/>
          <w:tab w:val="left" w:pos="4800"/>
          <w:tab w:val="left" w:pos="7560"/>
        </w:tabs>
        <w:spacing w:line="240" w:lineRule="exact"/>
        <w:ind w:left="480" w:right="198" w:hanging="480"/>
        <w:jc w:val="both"/>
        <w:rPr>
          <w:rFonts w:ascii="Times New Roman" w:hAnsi="Times New Roman"/>
          <w:sz w:val="16"/>
          <w:szCs w:val="16"/>
        </w:rPr>
      </w:pPr>
    </w:p>
    <w:p w14:paraId="7D4950C6" w14:textId="77777777" w:rsidR="00F557BB" w:rsidRPr="00980D1B" w:rsidRDefault="00F557BB" w:rsidP="00F557BB">
      <w:pPr>
        <w:tabs>
          <w:tab w:val="left" w:pos="480"/>
          <w:tab w:val="left" w:pos="1200"/>
          <w:tab w:val="left" w:pos="2400"/>
          <w:tab w:val="left" w:pos="3600"/>
          <w:tab w:val="left" w:pos="4800"/>
          <w:tab w:val="left" w:pos="7560"/>
        </w:tabs>
        <w:spacing w:line="240" w:lineRule="exact"/>
        <w:ind w:left="480" w:right="198" w:hanging="480"/>
        <w:jc w:val="both"/>
        <w:rPr>
          <w:rFonts w:ascii="Times New Roman" w:hAnsi="Times New Roman"/>
          <w:sz w:val="22"/>
          <w:szCs w:val="22"/>
        </w:rPr>
      </w:pPr>
      <w:r w:rsidRPr="00980D1B">
        <w:rPr>
          <w:rFonts w:ascii="Times New Roman" w:hAnsi="Times New Roman"/>
          <w:sz w:val="22"/>
          <w:szCs w:val="22"/>
        </w:rPr>
        <w:t>B.</w:t>
      </w:r>
      <w:r w:rsidRPr="00980D1B">
        <w:rPr>
          <w:rFonts w:ascii="Times New Roman" w:hAnsi="Times New Roman"/>
          <w:sz w:val="22"/>
          <w:szCs w:val="22"/>
        </w:rPr>
        <w:tab/>
      </w:r>
      <w:r w:rsidRPr="00980D1B">
        <w:rPr>
          <w:rFonts w:ascii="Times New Roman" w:hAnsi="Times New Roman"/>
          <w:sz w:val="22"/>
          <w:szCs w:val="22"/>
          <w:u w:val="single"/>
        </w:rPr>
        <w:t>Compliance With All Applicable Laws.</w:t>
      </w:r>
      <w:r w:rsidRPr="00980D1B">
        <w:rPr>
          <w:rFonts w:ascii="Times New Roman" w:hAnsi="Times New Roman"/>
          <w:sz w:val="22"/>
          <w:szCs w:val="22"/>
        </w:rPr>
        <w:t xml:space="preserve"> The applicant shall secure and comply with all applicable federal, state, and local licenses, permits, authorizations, conditions, agreements, and orders prior to or during construction and operation, as appropriate.</w:t>
      </w:r>
    </w:p>
    <w:p w14:paraId="00ACC61A" w14:textId="77777777" w:rsidR="00F557BB" w:rsidRPr="000B3754" w:rsidRDefault="00F557BB" w:rsidP="00F557BB">
      <w:pPr>
        <w:tabs>
          <w:tab w:val="left" w:pos="480"/>
          <w:tab w:val="left" w:pos="1200"/>
          <w:tab w:val="left" w:pos="2400"/>
          <w:tab w:val="left" w:pos="3600"/>
          <w:tab w:val="left" w:pos="4800"/>
          <w:tab w:val="left" w:pos="7560"/>
        </w:tabs>
        <w:spacing w:line="240" w:lineRule="exact"/>
        <w:ind w:left="480" w:right="198" w:hanging="480"/>
        <w:jc w:val="both"/>
        <w:rPr>
          <w:rFonts w:ascii="Times New Roman" w:hAnsi="Times New Roman"/>
          <w:sz w:val="16"/>
          <w:szCs w:val="16"/>
        </w:rPr>
      </w:pPr>
    </w:p>
    <w:p w14:paraId="7F3884D2" w14:textId="77777777" w:rsidR="00F557BB" w:rsidRPr="00980D1B" w:rsidRDefault="00F557BB" w:rsidP="00F557BB">
      <w:pPr>
        <w:tabs>
          <w:tab w:val="left" w:pos="480"/>
          <w:tab w:val="left" w:pos="1200"/>
          <w:tab w:val="left" w:pos="2400"/>
          <w:tab w:val="left" w:pos="3600"/>
          <w:tab w:val="left" w:pos="4800"/>
          <w:tab w:val="left" w:pos="7560"/>
        </w:tabs>
        <w:spacing w:line="240" w:lineRule="exact"/>
        <w:ind w:left="480" w:right="198" w:hanging="480"/>
        <w:jc w:val="both"/>
        <w:rPr>
          <w:rFonts w:ascii="Times New Roman" w:hAnsi="Times New Roman"/>
          <w:sz w:val="22"/>
          <w:szCs w:val="22"/>
        </w:rPr>
      </w:pPr>
      <w:r w:rsidRPr="00980D1B">
        <w:rPr>
          <w:rFonts w:ascii="Times New Roman" w:hAnsi="Times New Roman"/>
          <w:sz w:val="22"/>
          <w:szCs w:val="22"/>
        </w:rPr>
        <w:t>C.</w:t>
      </w:r>
      <w:r w:rsidRPr="00980D1B">
        <w:rPr>
          <w:rFonts w:ascii="Times New Roman" w:hAnsi="Times New Roman"/>
          <w:sz w:val="22"/>
          <w:szCs w:val="22"/>
        </w:rPr>
        <w:tab/>
      </w:r>
      <w:r w:rsidRPr="00980D1B">
        <w:rPr>
          <w:rFonts w:ascii="Times New Roman" w:hAnsi="Times New Roman"/>
          <w:sz w:val="22"/>
          <w:szCs w:val="22"/>
          <w:u w:val="single"/>
        </w:rPr>
        <w:t>Erosion Control.</w:t>
      </w:r>
      <w:r w:rsidRPr="00980D1B">
        <w:rPr>
          <w:rFonts w:ascii="Times New Roman" w:hAnsi="Times New Roman"/>
          <w:sz w:val="22"/>
          <w:szCs w:val="22"/>
        </w:rPr>
        <w:t xml:space="preserve"> The applicant shall take all necessary measures to ensure that his activities or those of his agents do not result in measurable erosion of soils on the site during the construction and operation of the project covered by this Approval.</w:t>
      </w:r>
    </w:p>
    <w:p w14:paraId="364C6108" w14:textId="77777777" w:rsidR="00F557BB" w:rsidRPr="000B3754" w:rsidRDefault="00F557BB" w:rsidP="00F557BB">
      <w:pPr>
        <w:tabs>
          <w:tab w:val="left" w:pos="480"/>
          <w:tab w:val="left" w:pos="1200"/>
          <w:tab w:val="left" w:pos="2400"/>
          <w:tab w:val="left" w:pos="3600"/>
          <w:tab w:val="left" w:pos="4800"/>
          <w:tab w:val="left" w:pos="7560"/>
        </w:tabs>
        <w:spacing w:line="240" w:lineRule="exact"/>
        <w:ind w:left="480" w:right="198" w:hanging="480"/>
        <w:jc w:val="both"/>
        <w:rPr>
          <w:rFonts w:ascii="Times New Roman" w:hAnsi="Times New Roman"/>
          <w:sz w:val="16"/>
          <w:szCs w:val="16"/>
        </w:rPr>
      </w:pPr>
    </w:p>
    <w:p w14:paraId="2B332EC6" w14:textId="77777777" w:rsidR="00F557BB" w:rsidRPr="00980D1B" w:rsidRDefault="00F557BB" w:rsidP="00F557BB">
      <w:pPr>
        <w:tabs>
          <w:tab w:val="left" w:pos="480"/>
          <w:tab w:val="left" w:pos="1200"/>
          <w:tab w:val="left" w:pos="2400"/>
          <w:tab w:val="left" w:pos="3600"/>
          <w:tab w:val="left" w:pos="4800"/>
          <w:tab w:val="left" w:pos="7560"/>
        </w:tabs>
        <w:spacing w:line="240" w:lineRule="exact"/>
        <w:ind w:left="480" w:right="198" w:hanging="480"/>
        <w:jc w:val="both"/>
        <w:rPr>
          <w:rFonts w:ascii="Times New Roman" w:hAnsi="Times New Roman"/>
          <w:sz w:val="22"/>
          <w:szCs w:val="22"/>
        </w:rPr>
      </w:pPr>
      <w:r w:rsidRPr="00980D1B">
        <w:rPr>
          <w:rFonts w:ascii="Times New Roman" w:hAnsi="Times New Roman"/>
          <w:sz w:val="22"/>
          <w:szCs w:val="22"/>
        </w:rPr>
        <w:t>D.</w:t>
      </w:r>
      <w:r w:rsidRPr="00980D1B">
        <w:rPr>
          <w:rFonts w:ascii="Times New Roman" w:hAnsi="Times New Roman"/>
          <w:sz w:val="22"/>
          <w:szCs w:val="22"/>
        </w:rPr>
        <w:tab/>
      </w:r>
      <w:r w:rsidRPr="00980D1B">
        <w:rPr>
          <w:rFonts w:ascii="Times New Roman" w:hAnsi="Times New Roman"/>
          <w:sz w:val="22"/>
          <w:szCs w:val="22"/>
          <w:u w:val="single"/>
        </w:rPr>
        <w:t>Compliance With Conditions.</w:t>
      </w:r>
      <w:r w:rsidR="00C34F75">
        <w:rPr>
          <w:rFonts w:ascii="Times New Roman" w:hAnsi="Times New Roman"/>
          <w:sz w:val="22"/>
          <w:szCs w:val="22"/>
        </w:rPr>
        <w:t xml:space="preserve"> </w:t>
      </w:r>
      <w:r w:rsidRPr="00980D1B">
        <w:rPr>
          <w:rFonts w:ascii="Times New Roman" w:hAnsi="Times New Roman"/>
          <w:sz w:val="22"/>
          <w:szCs w:val="22"/>
        </w:rPr>
        <w:t>Should the project be found, at any time, not to be in compliance with any of the Conditions of this Approval, or should the applicant construct or operate this development in any way other the specified in the Application or Supporting Documents, as modified by the Conditions of this Approval, then the terms of this Approval shall be considered to have been violated.</w:t>
      </w:r>
    </w:p>
    <w:p w14:paraId="6596249D" w14:textId="77777777" w:rsidR="00F557BB" w:rsidRPr="000B3754" w:rsidRDefault="00F557BB" w:rsidP="00F557BB">
      <w:pPr>
        <w:tabs>
          <w:tab w:val="left" w:pos="480"/>
          <w:tab w:val="left" w:pos="1200"/>
          <w:tab w:val="left" w:pos="2400"/>
          <w:tab w:val="left" w:pos="3600"/>
          <w:tab w:val="left" w:pos="4800"/>
          <w:tab w:val="left" w:pos="7560"/>
        </w:tabs>
        <w:spacing w:line="240" w:lineRule="exact"/>
        <w:ind w:left="480" w:right="198" w:hanging="480"/>
        <w:jc w:val="both"/>
        <w:rPr>
          <w:rFonts w:ascii="Times New Roman" w:hAnsi="Times New Roman"/>
          <w:sz w:val="16"/>
          <w:szCs w:val="16"/>
        </w:rPr>
      </w:pPr>
    </w:p>
    <w:p w14:paraId="4C078E33" w14:textId="77777777" w:rsidR="00F557BB" w:rsidRPr="00980D1B" w:rsidRDefault="00F557BB" w:rsidP="00F557BB">
      <w:pPr>
        <w:tabs>
          <w:tab w:val="left" w:pos="480"/>
          <w:tab w:val="left" w:pos="1200"/>
          <w:tab w:val="left" w:pos="2400"/>
          <w:tab w:val="left" w:pos="3600"/>
          <w:tab w:val="left" w:pos="4800"/>
          <w:tab w:val="left" w:pos="7560"/>
        </w:tabs>
        <w:spacing w:line="240" w:lineRule="exact"/>
        <w:ind w:left="480" w:right="198" w:hanging="480"/>
        <w:jc w:val="both"/>
        <w:rPr>
          <w:rFonts w:ascii="Times New Roman" w:hAnsi="Times New Roman"/>
          <w:sz w:val="22"/>
          <w:szCs w:val="22"/>
        </w:rPr>
      </w:pPr>
      <w:r w:rsidRPr="00980D1B">
        <w:rPr>
          <w:rFonts w:ascii="Times New Roman" w:hAnsi="Times New Roman"/>
          <w:sz w:val="22"/>
          <w:szCs w:val="22"/>
        </w:rPr>
        <w:t>E.</w:t>
      </w:r>
      <w:r w:rsidRPr="00980D1B">
        <w:rPr>
          <w:rFonts w:ascii="Times New Roman" w:hAnsi="Times New Roman"/>
          <w:sz w:val="22"/>
          <w:szCs w:val="22"/>
        </w:rPr>
        <w:tab/>
      </w:r>
      <w:r>
        <w:rPr>
          <w:rFonts w:ascii="Times New Roman" w:hAnsi="Times New Roman"/>
          <w:sz w:val="22"/>
          <w:szCs w:val="22"/>
          <w:u w:val="single"/>
        </w:rPr>
        <w:t>Time frame for approvals.</w:t>
      </w:r>
      <w:r w:rsidRPr="00E402C8">
        <w:rPr>
          <w:rFonts w:ascii="Times New Roman" w:hAnsi="Times New Roman"/>
          <w:sz w:val="22"/>
          <w:szCs w:val="22"/>
        </w:rPr>
        <w:t xml:space="preserve"> </w:t>
      </w:r>
      <w:r w:rsidRPr="00980D1B">
        <w:rPr>
          <w:rFonts w:ascii="Times New Roman" w:hAnsi="Times New Roman"/>
          <w:sz w:val="22"/>
          <w:szCs w:val="22"/>
        </w:rPr>
        <w:t xml:space="preserve">If construction or operation of the activity is not begun within </w:t>
      </w:r>
      <w:r>
        <w:rPr>
          <w:rFonts w:ascii="Times New Roman" w:hAnsi="Times New Roman"/>
          <w:sz w:val="22"/>
          <w:szCs w:val="22"/>
        </w:rPr>
        <w:t>four</w:t>
      </w:r>
      <w:r w:rsidRPr="00980D1B">
        <w:rPr>
          <w:rFonts w:ascii="Times New Roman" w:hAnsi="Times New Roman"/>
          <w:sz w:val="22"/>
          <w:szCs w:val="22"/>
        </w:rPr>
        <w:t xml:space="preserve"> years, this permit shall lapse and the applicant shall reapply to the Board for a new permit. The applicant may not begin construction or operation of the activity until a new permit is granted</w:t>
      </w:r>
      <w:r>
        <w:rPr>
          <w:rFonts w:ascii="Times New Roman" w:hAnsi="Times New Roman"/>
          <w:sz w:val="22"/>
          <w:szCs w:val="22"/>
        </w:rPr>
        <w:t xml:space="preserve">. </w:t>
      </w:r>
      <w:r w:rsidRPr="00980D1B">
        <w:rPr>
          <w:rFonts w:ascii="Times New Roman" w:hAnsi="Times New Roman"/>
          <w:sz w:val="22"/>
          <w:szCs w:val="22"/>
        </w:rPr>
        <w:t>Reapplications for permits may include information submitted in the initial application by reference.</w:t>
      </w:r>
      <w:r>
        <w:rPr>
          <w:rFonts w:ascii="Times New Roman" w:hAnsi="Times New Roman"/>
          <w:sz w:val="22"/>
          <w:szCs w:val="22"/>
        </w:rPr>
        <w:t xml:space="preserve"> This approval, if construction is begun within the four-year time frame, is valid for seven years.</w:t>
      </w:r>
      <w:r w:rsidR="00C34F75">
        <w:rPr>
          <w:rFonts w:ascii="Times New Roman" w:hAnsi="Times New Roman"/>
          <w:sz w:val="22"/>
          <w:szCs w:val="22"/>
        </w:rPr>
        <w:t xml:space="preserve"> </w:t>
      </w:r>
      <w:r>
        <w:rPr>
          <w:rFonts w:ascii="Times New Roman" w:hAnsi="Times New Roman"/>
          <w:sz w:val="22"/>
          <w:szCs w:val="22"/>
        </w:rPr>
        <w:t>If construction is not completed within the seven-year time frame, the applicant must reapply for, and receive, approval prior to continuing construction.</w:t>
      </w:r>
    </w:p>
    <w:p w14:paraId="58E71B55" w14:textId="77777777" w:rsidR="00F557BB" w:rsidRPr="000B3754" w:rsidRDefault="00F557BB" w:rsidP="00F557BB">
      <w:pPr>
        <w:tabs>
          <w:tab w:val="left" w:pos="480"/>
          <w:tab w:val="left" w:pos="1200"/>
          <w:tab w:val="left" w:pos="2400"/>
          <w:tab w:val="left" w:pos="3600"/>
          <w:tab w:val="left" w:pos="4800"/>
          <w:tab w:val="left" w:pos="7560"/>
        </w:tabs>
        <w:spacing w:line="240" w:lineRule="exact"/>
        <w:ind w:left="480" w:right="198" w:hanging="480"/>
        <w:jc w:val="both"/>
        <w:rPr>
          <w:rFonts w:ascii="Times New Roman" w:hAnsi="Times New Roman"/>
          <w:sz w:val="16"/>
          <w:szCs w:val="16"/>
        </w:rPr>
      </w:pPr>
    </w:p>
    <w:p w14:paraId="35107FCB" w14:textId="77777777" w:rsidR="00F557BB" w:rsidRPr="00980D1B" w:rsidRDefault="00F557BB" w:rsidP="00F557BB">
      <w:pPr>
        <w:tabs>
          <w:tab w:val="left" w:pos="480"/>
          <w:tab w:val="left" w:pos="1200"/>
          <w:tab w:val="left" w:pos="2400"/>
          <w:tab w:val="left" w:pos="3600"/>
          <w:tab w:val="left" w:pos="4800"/>
          <w:tab w:val="left" w:pos="7560"/>
        </w:tabs>
        <w:spacing w:line="240" w:lineRule="exact"/>
        <w:ind w:left="480" w:right="198" w:hanging="480"/>
        <w:jc w:val="both"/>
        <w:rPr>
          <w:rFonts w:ascii="Times New Roman" w:hAnsi="Times New Roman"/>
          <w:sz w:val="22"/>
          <w:szCs w:val="22"/>
        </w:rPr>
      </w:pPr>
      <w:r>
        <w:rPr>
          <w:rFonts w:ascii="Times New Roman" w:hAnsi="Times New Roman"/>
          <w:sz w:val="22"/>
          <w:szCs w:val="22"/>
        </w:rPr>
        <w:t>F</w:t>
      </w:r>
      <w:r w:rsidRPr="00980D1B">
        <w:rPr>
          <w:rFonts w:ascii="Times New Roman" w:hAnsi="Times New Roman"/>
          <w:sz w:val="22"/>
          <w:szCs w:val="22"/>
        </w:rPr>
        <w:t>.</w:t>
      </w:r>
      <w:r w:rsidRPr="00980D1B">
        <w:rPr>
          <w:rFonts w:ascii="Times New Roman" w:hAnsi="Times New Roman"/>
          <w:sz w:val="22"/>
          <w:szCs w:val="22"/>
        </w:rPr>
        <w:tab/>
      </w:r>
      <w:r w:rsidRPr="00980D1B">
        <w:rPr>
          <w:rFonts w:ascii="Times New Roman" w:hAnsi="Times New Roman"/>
          <w:sz w:val="22"/>
          <w:szCs w:val="22"/>
          <w:u w:val="single"/>
        </w:rPr>
        <w:t>No Construction Equipment Below High Water.</w:t>
      </w:r>
      <w:r w:rsidRPr="00980D1B">
        <w:rPr>
          <w:rFonts w:ascii="Times New Roman" w:hAnsi="Times New Roman"/>
          <w:sz w:val="22"/>
          <w:szCs w:val="22"/>
        </w:rPr>
        <w:t xml:space="preserve"> No construction equipment used in the undertaking of an approved activity is allowed below the mean high water line unless otherwise specified by this permit.</w:t>
      </w:r>
    </w:p>
    <w:p w14:paraId="55036882" w14:textId="77777777" w:rsidR="00F557BB" w:rsidRPr="000B3754" w:rsidRDefault="00F557BB" w:rsidP="00F557BB">
      <w:pPr>
        <w:tabs>
          <w:tab w:val="left" w:pos="480"/>
          <w:tab w:val="left" w:pos="1200"/>
          <w:tab w:val="left" w:pos="2400"/>
          <w:tab w:val="left" w:pos="3600"/>
          <w:tab w:val="left" w:pos="4800"/>
          <w:tab w:val="left" w:pos="7560"/>
        </w:tabs>
        <w:spacing w:line="240" w:lineRule="exact"/>
        <w:ind w:left="480" w:right="198" w:hanging="480"/>
        <w:jc w:val="both"/>
        <w:rPr>
          <w:rFonts w:ascii="Times New Roman" w:hAnsi="Times New Roman"/>
          <w:sz w:val="16"/>
          <w:szCs w:val="16"/>
        </w:rPr>
      </w:pPr>
    </w:p>
    <w:p w14:paraId="7ECD344A" w14:textId="77777777" w:rsidR="00F557BB" w:rsidRPr="00980D1B" w:rsidRDefault="00F557BB" w:rsidP="00F557BB">
      <w:pPr>
        <w:tabs>
          <w:tab w:val="left" w:pos="480"/>
          <w:tab w:val="left" w:pos="1200"/>
          <w:tab w:val="left" w:pos="2400"/>
          <w:tab w:val="left" w:pos="3600"/>
          <w:tab w:val="left" w:pos="4800"/>
          <w:tab w:val="left" w:pos="7560"/>
        </w:tabs>
        <w:spacing w:line="240" w:lineRule="exact"/>
        <w:ind w:left="480" w:right="198" w:hanging="480"/>
        <w:jc w:val="both"/>
        <w:rPr>
          <w:rFonts w:ascii="Times New Roman" w:hAnsi="Times New Roman"/>
          <w:sz w:val="22"/>
          <w:szCs w:val="22"/>
        </w:rPr>
      </w:pPr>
      <w:r>
        <w:rPr>
          <w:rFonts w:ascii="Times New Roman" w:hAnsi="Times New Roman"/>
          <w:sz w:val="22"/>
          <w:szCs w:val="22"/>
        </w:rPr>
        <w:t>G</w:t>
      </w:r>
      <w:r w:rsidRPr="00980D1B">
        <w:rPr>
          <w:rFonts w:ascii="Times New Roman" w:hAnsi="Times New Roman"/>
          <w:sz w:val="22"/>
          <w:szCs w:val="22"/>
        </w:rPr>
        <w:t>.</w:t>
      </w:r>
      <w:r w:rsidRPr="00980D1B">
        <w:rPr>
          <w:rFonts w:ascii="Times New Roman" w:hAnsi="Times New Roman"/>
          <w:sz w:val="22"/>
          <w:szCs w:val="22"/>
        </w:rPr>
        <w:tab/>
      </w:r>
      <w:r w:rsidRPr="00980D1B">
        <w:rPr>
          <w:rFonts w:ascii="Times New Roman" w:hAnsi="Times New Roman"/>
          <w:sz w:val="22"/>
          <w:szCs w:val="22"/>
          <w:u w:val="single"/>
        </w:rPr>
        <w:t>Permit Included In Contract Bids.</w:t>
      </w:r>
      <w:r w:rsidRPr="00980D1B">
        <w:rPr>
          <w:rFonts w:ascii="Times New Roman" w:hAnsi="Times New Roman"/>
          <w:sz w:val="22"/>
          <w:szCs w:val="22"/>
        </w:rPr>
        <w:t xml:space="preserve"> A copy of this permit must be included in or attached to all contract bid specifications for the approved activity.</w:t>
      </w:r>
    </w:p>
    <w:p w14:paraId="215BFEC2" w14:textId="77777777" w:rsidR="00F557BB" w:rsidRPr="000B3754" w:rsidRDefault="00F557BB" w:rsidP="00F557BB">
      <w:pPr>
        <w:tabs>
          <w:tab w:val="left" w:pos="480"/>
          <w:tab w:val="left" w:pos="1200"/>
          <w:tab w:val="left" w:pos="2400"/>
          <w:tab w:val="left" w:pos="3600"/>
          <w:tab w:val="left" w:pos="4800"/>
          <w:tab w:val="left" w:pos="7560"/>
        </w:tabs>
        <w:spacing w:line="240" w:lineRule="exact"/>
        <w:ind w:left="480" w:right="198" w:hanging="480"/>
        <w:jc w:val="both"/>
        <w:rPr>
          <w:rFonts w:ascii="Times New Roman" w:hAnsi="Times New Roman"/>
          <w:sz w:val="16"/>
          <w:szCs w:val="16"/>
        </w:rPr>
      </w:pPr>
    </w:p>
    <w:p w14:paraId="61492653" w14:textId="77777777" w:rsidR="00F557BB" w:rsidRDefault="00F557BB" w:rsidP="00F557BB">
      <w:pPr>
        <w:tabs>
          <w:tab w:val="left" w:pos="480"/>
          <w:tab w:val="left" w:pos="1200"/>
          <w:tab w:val="left" w:pos="2400"/>
          <w:tab w:val="left" w:pos="3600"/>
          <w:tab w:val="left" w:pos="4800"/>
          <w:tab w:val="left" w:pos="7560"/>
        </w:tabs>
        <w:spacing w:line="240" w:lineRule="exact"/>
        <w:ind w:left="450" w:right="198" w:hanging="450"/>
        <w:jc w:val="both"/>
        <w:rPr>
          <w:rFonts w:ascii="Times New Roman" w:hAnsi="Times New Roman"/>
          <w:sz w:val="22"/>
          <w:szCs w:val="22"/>
        </w:rPr>
      </w:pPr>
      <w:r w:rsidRPr="00E20B4A">
        <w:rPr>
          <w:rFonts w:ascii="Times New Roman" w:hAnsi="Times New Roman"/>
          <w:sz w:val="22"/>
          <w:szCs w:val="22"/>
        </w:rPr>
        <w:t>H.</w:t>
      </w:r>
      <w:r w:rsidRPr="00E20B4A">
        <w:rPr>
          <w:rFonts w:ascii="Times New Roman" w:hAnsi="Times New Roman"/>
          <w:sz w:val="22"/>
          <w:szCs w:val="22"/>
        </w:rPr>
        <w:tab/>
      </w:r>
      <w:r w:rsidRPr="00980D1B">
        <w:rPr>
          <w:rFonts w:ascii="Times New Roman" w:hAnsi="Times New Roman"/>
          <w:sz w:val="22"/>
          <w:szCs w:val="22"/>
          <w:u w:val="single"/>
        </w:rPr>
        <w:t>Permit Shown To Contractor.</w:t>
      </w:r>
      <w:r w:rsidRPr="00980D1B">
        <w:rPr>
          <w:rFonts w:ascii="Times New Roman" w:hAnsi="Times New Roman"/>
          <w:sz w:val="22"/>
          <w:szCs w:val="22"/>
        </w:rPr>
        <w:t xml:space="preserve"> Work done by a contractor pursuant to this permit shall not begin before the contractor has been shown by the applicant a copy of this permit.</w:t>
      </w:r>
    </w:p>
    <w:p w14:paraId="4E5033CA" w14:textId="77777777" w:rsidR="00F557BB" w:rsidRDefault="00F557BB" w:rsidP="00F557BB">
      <w:pPr>
        <w:tabs>
          <w:tab w:val="left" w:pos="480"/>
          <w:tab w:val="left" w:pos="1200"/>
          <w:tab w:val="left" w:pos="2400"/>
          <w:tab w:val="left" w:pos="3600"/>
          <w:tab w:val="left" w:pos="4800"/>
          <w:tab w:val="left" w:pos="7560"/>
        </w:tabs>
        <w:spacing w:line="240" w:lineRule="exact"/>
        <w:ind w:right="198"/>
        <w:jc w:val="both"/>
        <w:rPr>
          <w:rFonts w:ascii="Times New Roman" w:hAnsi="Times New Roman"/>
          <w:sz w:val="22"/>
          <w:szCs w:val="22"/>
        </w:rPr>
      </w:pPr>
    </w:p>
    <w:p w14:paraId="75DFACF6" w14:textId="77777777" w:rsidR="00645CBD" w:rsidRDefault="00645CBD" w:rsidP="000B3754">
      <w:pPr>
        <w:tabs>
          <w:tab w:val="left" w:pos="480"/>
          <w:tab w:val="left" w:pos="1200"/>
          <w:tab w:val="left" w:pos="2400"/>
          <w:tab w:val="left" w:pos="3600"/>
          <w:tab w:val="left" w:pos="4800"/>
          <w:tab w:val="left" w:pos="7560"/>
        </w:tabs>
        <w:spacing w:line="240" w:lineRule="exact"/>
        <w:ind w:right="198"/>
        <w:jc w:val="both"/>
        <w:rPr>
          <w:rFonts w:ascii="Times New Roman" w:hAnsi="Times New Roman"/>
          <w:sz w:val="22"/>
          <w:szCs w:val="22"/>
        </w:rPr>
      </w:pPr>
    </w:p>
    <w:p w14:paraId="20FB5EBE" w14:textId="77777777" w:rsidR="00645CBD" w:rsidRDefault="00645CBD" w:rsidP="000B3754">
      <w:pPr>
        <w:tabs>
          <w:tab w:val="left" w:pos="480"/>
          <w:tab w:val="left" w:pos="1200"/>
          <w:tab w:val="left" w:pos="2400"/>
          <w:tab w:val="left" w:pos="3600"/>
          <w:tab w:val="left" w:pos="4800"/>
          <w:tab w:val="left" w:pos="7560"/>
        </w:tabs>
        <w:spacing w:line="240" w:lineRule="exact"/>
        <w:ind w:right="198"/>
        <w:jc w:val="both"/>
        <w:rPr>
          <w:rFonts w:ascii="Times New Roman" w:hAnsi="Times New Roman"/>
          <w:sz w:val="22"/>
          <w:szCs w:val="22"/>
        </w:rPr>
      </w:pPr>
    </w:p>
    <w:p w14:paraId="666E5EC9" w14:textId="77777777" w:rsidR="00645CBD" w:rsidRDefault="00645CBD" w:rsidP="000B3754">
      <w:pPr>
        <w:tabs>
          <w:tab w:val="left" w:pos="480"/>
          <w:tab w:val="left" w:pos="1200"/>
          <w:tab w:val="left" w:pos="2400"/>
          <w:tab w:val="left" w:pos="3600"/>
          <w:tab w:val="left" w:pos="4800"/>
          <w:tab w:val="left" w:pos="7560"/>
        </w:tabs>
        <w:spacing w:line="240" w:lineRule="exact"/>
        <w:ind w:right="198"/>
        <w:jc w:val="both"/>
        <w:rPr>
          <w:rFonts w:ascii="Times New Roman" w:hAnsi="Times New Roman"/>
          <w:sz w:val="22"/>
          <w:szCs w:val="22"/>
        </w:rPr>
      </w:pPr>
    </w:p>
    <w:p w14:paraId="333734F7" w14:textId="77777777" w:rsidR="00645CBD" w:rsidRDefault="00F557BB" w:rsidP="000B3754">
      <w:pPr>
        <w:tabs>
          <w:tab w:val="left" w:pos="480"/>
          <w:tab w:val="left" w:pos="1200"/>
          <w:tab w:val="left" w:pos="2400"/>
          <w:tab w:val="left" w:pos="3600"/>
          <w:tab w:val="left" w:pos="4800"/>
          <w:tab w:val="left" w:pos="7560"/>
        </w:tabs>
        <w:spacing w:line="240" w:lineRule="exact"/>
        <w:ind w:right="198"/>
        <w:jc w:val="both"/>
        <w:rPr>
          <w:rFonts w:ascii="Times New Roman" w:hAnsi="Times New Roman"/>
          <w:sz w:val="22"/>
          <w:szCs w:val="22"/>
        </w:rPr>
      </w:pPr>
      <w:r w:rsidRPr="00980D1B">
        <w:rPr>
          <w:rFonts w:ascii="Times New Roman" w:hAnsi="Times New Roman"/>
          <w:sz w:val="22"/>
          <w:szCs w:val="22"/>
        </w:rPr>
        <w:t xml:space="preserve">Revised </w:t>
      </w:r>
      <w:r w:rsidR="00D531C2">
        <w:rPr>
          <w:rFonts w:ascii="Times New Roman" w:hAnsi="Times New Roman"/>
          <w:sz w:val="22"/>
          <w:szCs w:val="22"/>
        </w:rPr>
        <w:t>September 2016</w:t>
      </w:r>
    </w:p>
    <w:p w14:paraId="67F7A971" w14:textId="77777777" w:rsidR="00FA4316" w:rsidRPr="00980D1B" w:rsidRDefault="00645CBD" w:rsidP="000B3754">
      <w:pPr>
        <w:tabs>
          <w:tab w:val="left" w:pos="480"/>
          <w:tab w:val="left" w:pos="1200"/>
          <w:tab w:val="left" w:pos="2400"/>
          <w:tab w:val="left" w:pos="3600"/>
          <w:tab w:val="left" w:pos="4800"/>
          <w:tab w:val="left" w:pos="7560"/>
        </w:tabs>
        <w:spacing w:line="240" w:lineRule="exact"/>
        <w:ind w:right="198"/>
        <w:jc w:val="both"/>
        <w:rPr>
          <w:rFonts w:ascii="Times New Roman" w:hAnsi="Times New Roman"/>
          <w:sz w:val="22"/>
          <w:szCs w:val="22"/>
        </w:rPr>
      </w:pPr>
      <w:r>
        <w:rPr>
          <w:rFonts w:ascii="Times New Roman" w:hAnsi="Times New Roman"/>
          <w:sz w:val="22"/>
          <w:szCs w:val="22"/>
        </w:rPr>
        <w:br w:type="page"/>
      </w:r>
    </w:p>
    <w:p w14:paraId="5C9C2D6F" w14:textId="77777777" w:rsidR="0073448A" w:rsidRDefault="0073448A" w:rsidP="0073448A">
      <w:pPr>
        <w:tabs>
          <w:tab w:val="left" w:pos="270"/>
        </w:tabs>
        <w:jc w:val="both"/>
        <w:rPr>
          <w:rFonts w:ascii="Times New Roman" w:hAnsi="Times New Roman"/>
          <w:sz w:val="22"/>
          <w:szCs w:val="22"/>
        </w:rPr>
        <w:sectPr w:rsidR="0073448A" w:rsidSect="000961C9">
          <w:headerReference w:type="default" r:id="rId56"/>
          <w:headerReference w:type="first" r:id="rId57"/>
          <w:footerReference w:type="first" r:id="rId58"/>
          <w:pgSz w:w="12240" w:h="15840" w:code="1"/>
          <w:pgMar w:top="1440" w:right="1440" w:bottom="1440" w:left="1440" w:header="720" w:footer="720" w:gutter="0"/>
          <w:pgNumType w:start="1"/>
          <w:cols w:space="720"/>
          <w:titlePg/>
          <w:docGrid w:linePitch="326"/>
        </w:sectPr>
      </w:pPr>
    </w:p>
    <w:tbl>
      <w:tblPr>
        <w:tblW w:w="0" w:type="auto"/>
        <w:tblLayout w:type="fixed"/>
        <w:tblLook w:val="0000" w:firstRow="0" w:lastRow="0" w:firstColumn="0" w:lastColumn="0" w:noHBand="0" w:noVBand="0"/>
      </w:tblPr>
      <w:tblGrid>
        <w:gridCol w:w="1818"/>
        <w:gridCol w:w="7758"/>
      </w:tblGrid>
      <w:tr w:rsidR="00E13123" w:rsidRPr="00E13123" w14:paraId="1971EA70" w14:textId="77777777" w:rsidTr="00C56DC3">
        <w:tc>
          <w:tcPr>
            <w:tcW w:w="1818" w:type="dxa"/>
          </w:tcPr>
          <w:p w14:paraId="6E87D709" w14:textId="77777777" w:rsidR="00E13123" w:rsidRPr="00E13123" w:rsidRDefault="00E13123" w:rsidP="00E13123">
            <w:pPr>
              <w:tabs>
                <w:tab w:val="center" w:pos="4320"/>
                <w:tab w:val="right" w:pos="8640"/>
              </w:tabs>
              <w:rPr>
                <w:rFonts w:ascii="Times New Roman" w:hAnsi="Times New Roman"/>
                <w:sz w:val="20"/>
              </w:rPr>
            </w:pPr>
            <w:r w:rsidRPr="00E13123">
              <w:rPr>
                <w:rFonts w:ascii="Times New Roman" w:hAnsi="Times New Roman"/>
                <w:noProof/>
                <w:sz w:val="20"/>
              </w:rPr>
              <w:lastRenderedPageBreak/>
              <w:drawing>
                <wp:inline distT="0" distB="0" distL="0" distR="0" wp14:anchorId="25BF0040" wp14:editId="2B794B7A">
                  <wp:extent cx="90551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05510" cy="914400"/>
                          </a:xfrm>
                          <a:prstGeom prst="rect">
                            <a:avLst/>
                          </a:prstGeom>
                          <a:noFill/>
                          <a:ln>
                            <a:noFill/>
                          </a:ln>
                        </pic:spPr>
                      </pic:pic>
                    </a:graphicData>
                  </a:graphic>
                </wp:inline>
              </w:drawing>
            </w:r>
          </w:p>
        </w:tc>
        <w:tc>
          <w:tcPr>
            <w:tcW w:w="7758" w:type="dxa"/>
            <w:vAlign w:val="bottom"/>
          </w:tcPr>
          <w:p w14:paraId="6C515AB2" w14:textId="77777777" w:rsidR="00E13123" w:rsidRPr="00E13123" w:rsidRDefault="00E13123" w:rsidP="00E13123">
            <w:pPr>
              <w:tabs>
                <w:tab w:val="center" w:pos="4320"/>
                <w:tab w:val="right" w:pos="8640"/>
              </w:tabs>
              <w:rPr>
                <w:rFonts w:ascii="Times New Roman" w:hAnsi="Times New Roman"/>
                <w:b/>
                <w:caps/>
                <w:color w:val="008000"/>
                <w:sz w:val="52"/>
              </w:rPr>
            </w:pPr>
            <w:r w:rsidRPr="00E13123">
              <w:rPr>
                <w:rFonts w:ascii="Times New Roman" w:hAnsi="Times New Roman"/>
                <w:b/>
                <w:caps/>
                <w:color w:val="008000"/>
                <w:sz w:val="52"/>
              </w:rPr>
              <w:t>dep information sheet</w:t>
            </w:r>
          </w:p>
          <w:p w14:paraId="08114432" w14:textId="77777777" w:rsidR="00E13123" w:rsidRPr="00E13123" w:rsidRDefault="00E13123" w:rsidP="00E13123">
            <w:pPr>
              <w:tabs>
                <w:tab w:val="center" w:pos="4320"/>
                <w:tab w:val="right" w:pos="8640"/>
              </w:tabs>
              <w:rPr>
                <w:rFonts w:ascii="Times New Roman" w:hAnsi="Times New Roman"/>
                <w:b/>
                <w:caps/>
                <w:sz w:val="44"/>
              </w:rPr>
            </w:pPr>
            <w:r w:rsidRPr="00E13123">
              <w:rPr>
                <w:rFonts w:ascii="Times New Roman" w:hAnsi="Times New Roman"/>
                <w:b/>
                <w:sz w:val="36"/>
              </w:rPr>
              <w:t>Appealing a Department Licensing Decision</w:t>
            </w:r>
          </w:p>
        </w:tc>
      </w:tr>
    </w:tbl>
    <w:p w14:paraId="423B8DF9" w14:textId="77777777" w:rsidR="00E13123" w:rsidRPr="00E13123" w:rsidRDefault="00E13123" w:rsidP="00E13123">
      <w:pPr>
        <w:rPr>
          <w:rFonts w:ascii="Times New Roman" w:hAnsi="Times New Roman"/>
          <w:b/>
        </w:rPr>
      </w:pPr>
    </w:p>
    <w:p w14:paraId="01C267A5" w14:textId="77777777" w:rsidR="00E13123" w:rsidRPr="00E13123" w:rsidRDefault="00E13123" w:rsidP="00E13123">
      <w:pPr>
        <w:tabs>
          <w:tab w:val="left" w:pos="1890"/>
          <w:tab w:val="left" w:pos="6390"/>
        </w:tabs>
        <w:rPr>
          <w:rFonts w:ascii="Times New Roman" w:hAnsi="Times New Roman"/>
          <w:b/>
          <w:color w:val="008000"/>
        </w:rPr>
      </w:pPr>
      <w:r w:rsidRPr="00E13123">
        <w:rPr>
          <w:rFonts w:ascii="Times" w:hAnsi="Times"/>
          <w:b/>
          <w:color w:val="008000"/>
        </w:rPr>
        <w:tab/>
      </w:r>
      <w:r w:rsidRPr="00E13123">
        <w:rPr>
          <w:rFonts w:ascii="Times New Roman" w:hAnsi="Times New Roman"/>
          <w:b/>
          <w:color w:val="008000"/>
        </w:rPr>
        <w:t>Dated:</w:t>
      </w:r>
      <w:r w:rsidRPr="00E13123">
        <w:rPr>
          <w:rFonts w:ascii="Times New Roman" w:hAnsi="Times New Roman"/>
          <w:b/>
          <w:color w:val="000000"/>
        </w:rPr>
        <w:t xml:space="preserve"> </w:t>
      </w:r>
      <w:r w:rsidRPr="00E13123">
        <w:rPr>
          <w:rFonts w:ascii="Times New Roman" w:hAnsi="Times New Roman"/>
          <w:b/>
          <w:color w:val="008000"/>
        </w:rPr>
        <w:t>August 2021</w:t>
      </w:r>
      <w:r w:rsidRPr="00E13123">
        <w:rPr>
          <w:rFonts w:ascii="Times New Roman" w:hAnsi="Times New Roman"/>
          <w:b/>
          <w:color w:val="008000"/>
        </w:rPr>
        <w:tab/>
        <w:t>Contact: (207) 314-1458</w:t>
      </w:r>
    </w:p>
    <w:p w14:paraId="1A0EE4C8" w14:textId="77777777" w:rsidR="00E13123" w:rsidRPr="00E13123" w:rsidRDefault="00E13123" w:rsidP="00E13123">
      <w:pPr>
        <w:tabs>
          <w:tab w:val="left" w:pos="2970"/>
          <w:tab w:val="left" w:pos="7830"/>
        </w:tabs>
        <w:rPr>
          <w:rFonts w:ascii="Times New Roman" w:hAnsi="Times New Roman"/>
          <w:b/>
          <w:sz w:val="12"/>
        </w:rPr>
      </w:pPr>
    </w:p>
    <w:p w14:paraId="486B9D35" w14:textId="77777777" w:rsidR="00E13123" w:rsidRPr="00E13123" w:rsidRDefault="00E13123" w:rsidP="00E13123">
      <w:pPr>
        <w:pBdr>
          <w:top w:val="thinThickSmallGap" w:sz="24" w:space="1" w:color="auto"/>
        </w:pBdr>
        <w:tabs>
          <w:tab w:val="left" w:pos="2700"/>
          <w:tab w:val="left" w:pos="6930"/>
        </w:tabs>
        <w:rPr>
          <w:rFonts w:ascii="Times New Roman" w:hAnsi="Times New Roman"/>
        </w:rPr>
      </w:pPr>
    </w:p>
    <w:p w14:paraId="637ACED9" w14:textId="77777777" w:rsidR="00E13123" w:rsidRPr="00E13123" w:rsidRDefault="00E13123" w:rsidP="00E13123">
      <w:pPr>
        <w:spacing w:after="120"/>
        <w:rPr>
          <w:rFonts w:ascii="Times New Roman" w:hAnsi="Times New Roman"/>
          <w:b/>
          <w:caps/>
          <w:sz w:val="22"/>
          <w:u w:val="single"/>
        </w:rPr>
      </w:pPr>
      <w:r w:rsidRPr="00E13123">
        <w:rPr>
          <w:rFonts w:ascii="Times New Roman" w:hAnsi="Times New Roman"/>
          <w:b/>
          <w:caps/>
          <w:sz w:val="22"/>
          <w:u w:val="single"/>
        </w:rPr>
        <w:t>Summary</w:t>
      </w:r>
    </w:p>
    <w:p w14:paraId="795E3771" w14:textId="77777777" w:rsidR="00E13123" w:rsidRPr="00E13123" w:rsidRDefault="00E13123" w:rsidP="00E13123">
      <w:pPr>
        <w:spacing w:after="120"/>
        <w:rPr>
          <w:rFonts w:ascii="Times New Roman" w:hAnsi="Times New Roman"/>
          <w:sz w:val="22"/>
        </w:rPr>
      </w:pPr>
      <w:r w:rsidRPr="00E13123">
        <w:rPr>
          <w:rFonts w:ascii="Times New Roman" w:hAnsi="Times New Roman"/>
          <w:sz w:val="22"/>
        </w:rPr>
        <w:t xml:space="preserve">This document provides information regarding a person’s rights and obligations in filing an administrative or judicial appeal of a licensing decision made by the Department of Environmental Protection’s </w:t>
      </w:r>
      <w:r w:rsidRPr="00E13123">
        <w:rPr>
          <w:rFonts w:ascii="Times New Roman" w:hAnsi="Times New Roman"/>
          <w:sz w:val="22"/>
          <w:szCs w:val="22"/>
        </w:rPr>
        <w:t>(DEP)</w:t>
      </w:r>
      <w:r w:rsidRPr="00E13123">
        <w:rPr>
          <w:rFonts w:ascii="Times New Roman" w:hAnsi="Times New Roman"/>
          <w:sz w:val="22"/>
        </w:rPr>
        <w:t xml:space="preserve"> Commissioner.</w:t>
      </w:r>
    </w:p>
    <w:p w14:paraId="2E81D75F" w14:textId="77777777" w:rsidR="00E13123" w:rsidRPr="00E13123" w:rsidRDefault="00E13123" w:rsidP="00E13123">
      <w:pPr>
        <w:spacing w:after="120"/>
        <w:rPr>
          <w:rFonts w:ascii="Times New Roman" w:hAnsi="Times New Roman"/>
          <w:color w:val="000000"/>
          <w:sz w:val="22"/>
          <w:szCs w:val="22"/>
        </w:rPr>
      </w:pPr>
      <w:r w:rsidRPr="00E13123">
        <w:rPr>
          <w:rFonts w:ascii="Times New Roman" w:hAnsi="Times New Roman"/>
          <w:sz w:val="22"/>
        </w:rPr>
        <w:t xml:space="preserve">Except as provided below, there are two methods available to an aggrieved person seeking to appeal a licensing decision made by the </w:t>
      </w:r>
      <w:r w:rsidRPr="00E13123">
        <w:rPr>
          <w:rFonts w:ascii="Times New Roman" w:hAnsi="Times New Roman"/>
          <w:sz w:val="22"/>
          <w:szCs w:val="22"/>
        </w:rPr>
        <w:t>DEP</w:t>
      </w:r>
      <w:r w:rsidRPr="00E13123">
        <w:rPr>
          <w:rFonts w:ascii="Times New Roman" w:hAnsi="Times New Roman"/>
          <w:sz w:val="22"/>
        </w:rPr>
        <w:t xml:space="preserve"> Commissioner: (1) an administrative process before the Board of Environmental Protection (Board); or (2) a judicial process before Maine’s Superior Court. An aggrieved </w:t>
      </w:r>
      <w:r w:rsidRPr="00E13123">
        <w:rPr>
          <w:rFonts w:ascii="Times New Roman" w:hAnsi="Times New Roman"/>
          <w:color w:val="000000"/>
          <w:sz w:val="22"/>
          <w:szCs w:val="22"/>
        </w:rPr>
        <w:t xml:space="preserve">person seeking review of a licensing decision over which the Board had original jurisdiction may seek judicial review in </w:t>
      </w:r>
      <w:smartTag w:uri="urn:schemas-microsoft-com:office:smarttags" w:element="place">
        <w:smartTag w:uri="urn:schemas-microsoft-com:office:smarttags" w:element="State">
          <w:r w:rsidRPr="00E13123">
            <w:rPr>
              <w:rFonts w:ascii="Times New Roman" w:hAnsi="Times New Roman"/>
              <w:color w:val="000000"/>
              <w:sz w:val="22"/>
              <w:szCs w:val="22"/>
            </w:rPr>
            <w:t>Maine</w:t>
          </w:r>
        </w:smartTag>
      </w:smartTag>
      <w:r w:rsidRPr="00E13123">
        <w:rPr>
          <w:rFonts w:ascii="Times New Roman" w:hAnsi="Times New Roman"/>
          <w:color w:val="000000"/>
          <w:sz w:val="22"/>
          <w:szCs w:val="22"/>
        </w:rPr>
        <w:t>’s Superior Court.</w:t>
      </w:r>
    </w:p>
    <w:p w14:paraId="463031F3" w14:textId="77777777" w:rsidR="00E13123" w:rsidRPr="00E13123" w:rsidRDefault="00E13123" w:rsidP="00E13123">
      <w:pPr>
        <w:spacing w:after="120"/>
        <w:rPr>
          <w:rFonts w:ascii="Times New Roman" w:hAnsi="Times New Roman"/>
          <w:color w:val="000000"/>
          <w:sz w:val="22"/>
          <w:szCs w:val="22"/>
        </w:rPr>
      </w:pPr>
      <w:r w:rsidRPr="00E13123">
        <w:rPr>
          <w:rFonts w:ascii="Times New Roman" w:hAnsi="Times New Roman"/>
          <w:color w:val="000000"/>
          <w:sz w:val="22"/>
          <w:szCs w:val="22"/>
        </w:rPr>
        <w:t>A judicial appeal of final action by the Commissioner or the Board regarding an application for an expedited wind energy development (</w:t>
      </w:r>
      <w:hyperlink r:id="rId60" w:history="1">
        <w:r w:rsidRPr="00E13123">
          <w:rPr>
            <w:rFonts w:ascii="Times New Roman" w:hAnsi="Times New Roman"/>
            <w:color w:val="0563C1"/>
            <w:sz w:val="22"/>
            <w:szCs w:val="22"/>
            <w:u w:val="single"/>
          </w:rPr>
          <w:t>35-A M.R.S. § 3451(4)</w:t>
        </w:r>
      </w:hyperlink>
      <w:r w:rsidRPr="00E13123">
        <w:rPr>
          <w:rFonts w:ascii="Times New Roman" w:hAnsi="Times New Roman"/>
          <w:color w:val="000000"/>
          <w:sz w:val="22"/>
          <w:szCs w:val="22"/>
        </w:rPr>
        <w:t>) or a general permit for an offshore wind energy demonstration project (</w:t>
      </w:r>
      <w:hyperlink r:id="rId61" w:history="1">
        <w:r w:rsidRPr="00E13123">
          <w:rPr>
            <w:rFonts w:ascii="Times New Roman" w:hAnsi="Times New Roman"/>
            <w:color w:val="0563C1"/>
            <w:sz w:val="22"/>
            <w:szCs w:val="22"/>
            <w:u w:val="single"/>
          </w:rPr>
          <w:t>38 M.R.S. § 480-HH(1)</w:t>
        </w:r>
      </w:hyperlink>
      <w:r w:rsidRPr="00E13123">
        <w:rPr>
          <w:rFonts w:ascii="Times New Roman" w:hAnsi="Times New Roman"/>
          <w:color w:val="000000"/>
          <w:sz w:val="22"/>
          <w:szCs w:val="22"/>
        </w:rPr>
        <w:t xml:space="preserve">) or a general permit for a tidal energy demonstration project </w:t>
      </w:r>
      <w:r w:rsidRPr="00E13123">
        <w:rPr>
          <w:rFonts w:ascii="Times New Roman" w:hAnsi="Times New Roman"/>
          <w:color w:val="000000"/>
          <w:sz w:val="22"/>
          <w:szCs w:val="22"/>
        </w:rPr>
        <w:br/>
        <w:t>(</w:t>
      </w:r>
      <w:hyperlink r:id="rId62" w:history="1">
        <w:r w:rsidRPr="00E13123">
          <w:rPr>
            <w:rFonts w:ascii="Times New Roman" w:hAnsi="Times New Roman"/>
            <w:color w:val="0563C1"/>
            <w:sz w:val="22"/>
            <w:szCs w:val="22"/>
            <w:u w:val="single"/>
          </w:rPr>
          <w:t>38 M.R.S. § 636-A</w:t>
        </w:r>
      </w:hyperlink>
      <w:r w:rsidRPr="00E13123">
        <w:rPr>
          <w:rFonts w:ascii="Times New Roman" w:hAnsi="Times New Roman"/>
          <w:color w:val="000000"/>
          <w:sz w:val="22"/>
          <w:szCs w:val="22"/>
        </w:rPr>
        <w:t>) must be taken to the Supreme Judicial Court sitting as the Law Court.</w:t>
      </w:r>
    </w:p>
    <w:p w14:paraId="41F91A55" w14:textId="77777777" w:rsidR="00E13123" w:rsidRPr="00E13123" w:rsidRDefault="00E13123" w:rsidP="00E13123">
      <w:pPr>
        <w:ind w:left="360" w:hanging="360"/>
        <w:rPr>
          <w:rFonts w:ascii="Times New Roman" w:hAnsi="Times New Roman"/>
          <w:smallCaps/>
          <w:sz w:val="22"/>
        </w:rPr>
      </w:pPr>
    </w:p>
    <w:p w14:paraId="0C740DAB" w14:textId="77777777" w:rsidR="00E13123" w:rsidRPr="00E13123" w:rsidRDefault="00E13123" w:rsidP="00E13123">
      <w:pPr>
        <w:ind w:left="360" w:hanging="360"/>
        <w:rPr>
          <w:rFonts w:ascii="Times New Roman" w:hAnsi="Times New Roman"/>
          <w:b/>
          <w:smallCaps/>
          <w:sz w:val="22"/>
        </w:rPr>
      </w:pPr>
      <w:r w:rsidRPr="00E13123">
        <w:rPr>
          <w:rFonts w:ascii="Times New Roman" w:hAnsi="Times New Roman"/>
          <w:b/>
          <w:smallCaps/>
          <w:sz w:val="22"/>
        </w:rPr>
        <w:t>I.</w:t>
      </w:r>
      <w:r w:rsidRPr="00E13123">
        <w:rPr>
          <w:rFonts w:ascii="Times New Roman" w:hAnsi="Times New Roman"/>
          <w:b/>
          <w:smallCaps/>
          <w:sz w:val="22"/>
        </w:rPr>
        <w:tab/>
      </w:r>
      <w:r w:rsidRPr="00E13123">
        <w:rPr>
          <w:rFonts w:ascii="Times New Roman" w:hAnsi="Times New Roman"/>
          <w:b/>
          <w:smallCaps/>
          <w:sz w:val="22"/>
          <w:u w:val="single"/>
        </w:rPr>
        <w:t>Administrative Appeals to the Board</w:t>
      </w:r>
    </w:p>
    <w:p w14:paraId="5B3D03FB" w14:textId="77777777" w:rsidR="00E13123" w:rsidRPr="00E13123" w:rsidRDefault="00E13123" w:rsidP="00E13123">
      <w:pPr>
        <w:rPr>
          <w:rFonts w:ascii="Times New Roman" w:hAnsi="Times New Roman"/>
          <w:sz w:val="22"/>
        </w:rPr>
      </w:pPr>
    </w:p>
    <w:p w14:paraId="4ECE8A20" w14:textId="77777777" w:rsidR="00E13123" w:rsidRPr="00E13123" w:rsidRDefault="00E13123" w:rsidP="00E13123">
      <w:pPr>
        <w:ind w:left="360"/>
        <w:rPr>
          <w:rFonts w:ascii="Times New Roman" w:hAnsi="Times New Roman"/>
          <w:b/>
          <w:smallCaps/>
          <w:sz w:val="22"/>
        </w:rPr>
      </w:pPr>
      <w:r w:rsidRPr="00E13123">
        <w:rPr>
          <w:rFonts w:ascii="Times New Roman" w:hAnsi="Times New Roman"/>
          <w:b/>
          <w:smallCaps/>
          <w:sz w:val="22"/>
        </w:rPr>
        <w:t>Legal References</w:t>
      </w:r>
    </w:p>
    <w:p w14:paraId="6495D493" w14:textId="77777777" w:rsidR="00E13123" w:rsidRPr="00E13123" w:rsidRDefault="00E13123" w:rsidP="00E13123">
      <w:pPr>
        <w:spacing w:before="120"/>
        <w:ind w:left="360"/>
        <w:rPr>
          <w:rFonts w:ascii="Times New Roman" w:hAnsi="Times New Roman"/>
          <w:sz w:val="22"/>
          <w:szCs w:val="22"/>
        </w:rPr>
      </w:pPr>
      <w:r w:rsidRPr="00E13123">
        <w:rPr>
          <w:rFonts w:ascii="Times New Roman" w:hAnsi="Times New Roman"/>
          <w:sz w:val="22"/>
          <w:szCs w:val="22"/>
        </w:rPr>
        <w:t xml:space="preserve">A person filing an appeal with the Board should review Organization and Powers, </w:t>
      </w:r>
      <w:hyperlink r:id="rId63" w:history="1">
        <w:r w:rsidRPr="00E13123">
          <w:rPr>
            <w:rFonts w:ascii="Times New Roman" w:hAnsi="Times New Roman"/>
            <w:color w:val="0563C1"/>
            <w:sz w:val="22"/>
            <w:szCs w:val="22"/>
            <w:u w:val="single"/>
          </w:rPr>
          <w:t>38 M.R.S. §§ 341-D(4)</w:t>
        </w:r>
      </w:hyperlink>
      <w:r w:rsidRPr="00E13123">
        <w:rPr>
          <w:rFonts w:ascii="Times New Roman" w:hAnsi="Times New Roman"/>
          <w:sz w:val="22"/>
          <w:szCs w:val="22"/>
        </w:rPr>
        <w:t xml:space="preserve"> and </w:t>
      </w:r>
      <w:hyperlink r:id="rId64" w:history="1">
        <w:r w:rsidRPr="00E13123">
          <w:rPr>
            <w:rFonts w:ascii="Times New Roman" w:hAnsi="Times New Roman"/>
            <w:color w:val="0563C1"/>
            <w:sz w:val="22"/>
            <w:szCs w:val="22"/>
            <w:u w:val="single"/>
          </w:rPr>
          <w:t>346</w:t>
        </w:r>
      </w:hyperlink>
      <w:r w:rsidRPr="00E13123">
        <w:rPr>
          <w:rFonts w:ascii="Times New Roman" w:hAnsi="Times New Roman"/>
          <w:sz w:val="22"/>
          <w:szCs w:val="22"/>
        </w:rPr>
        <w:t xml:space="preserve">; the </w:t>
      </w:r>
      <w:r w:rsidRPr="00E13123">
        <w:rPr>
          <w:rFonts w:ascii="Times New Roman" w:hAnsi="Times New Roman"/>
          <w:iCs/>
          <w:sz w:val="22"/>
          <w:szCs w:val="22"/>
        </w:rPr>
        <w:t>Maine Administrative Procedure Act</w:t>
      </w:r>
      <w:r w:rsidRPr="00E13123">
        <w:rPr>
          <w:rFonts w:ascii="Times New Roman" w:hAnsi="Times New Roman"/>
          <w:sz w:val="22"/>
          <w:szCs w:val="22"/>
        </w:rPr>
        <w:t xml:space="preserve">, 5 M.R.S. § </w:t>
      </w:r>
      <w:hyperlink r:id="rId65" w:history="1">
        <w:r w:rsidRPr="00E13123">
          <w:rPr>
            <w:rFonts w:ascii="Times New Roman" w:hAnsi="Times New Roman"/>
            <w:color w:val="0563C1"/>
            <w:sz w:val="22"/>
            <w:szCs w:val="22"/>
            <w:u w:val="single"/>
          </w:rPr>
          <w:t>11001</w:t>
        </w:r>
      </w:hyperlink>
      <w:r w:rsidRPr="00E13123">
        <w:rPr>
          <w:rFonts w:ascii="Times New Roman" w:hAnsi="Times New Roman"/>
          <w:sz w:val="22"/>
          <w:szCs w:val="22"/>
        </w:rPr>
        <w:t xml:space="preserve">; and the DEP’s </w:t>
      </w:r>
      <w:hyperlink r:id="rId66" w:history="1">
        <w:r w:rsidRPr="00E13123">
          <w:rPr>
            <w:rFonts w:ascii="Times New Roman" w:hAnsi="Times New Roman"/>
            <w:i/>
            <w:color w:val="0563C1"/>
            <w:sz w:val="22"/>
            <w:szCs w:val="22"/>
            <w:u w:val="single"/>
          </w:rPr>
          <w:t xml:space="preserve">Rule Concerning the Processing of Applications and Other Administrative Matters </w:t>
        </w:r>
        <w:r w:rsidRPr="00E13123">
          <w:rPr>
            <w:rFonts w:ascii="Times New Roman" w:hAnsi="Times New Roman"/>
            <w:color w:val="0563C1"/>
            <w:sz w:val="22"/>
            <w:szCs w:val="22"/>
            <w:u w:val="single"/>
          </w:rPr>
          <w:t>(Chapter 2), 06-096 C.M.R. ch. 2</w:t>
        </w:r>
      </w:hyperlink>
      <w:r w:rsidRPr="00E13123">
        <w:rPr>
          <w:rFonts w:ascii="Times New Roman" w:hAnsi="Times New Roman"/>
          <w:sz w:val="22"/>
          <w:szCs w:val="22"/>
        </w:rPr>
        <w:t>.</w:t>
      </w:r>
    </w:p>
    <w:p w14:paraId="6308FB45" w14:textId="77777777" w:rsidR="00E13123" w:rsidRPr="00E13123" w:rsidRDefault="00E13123" w:rsidP="00E13123">
      <w:pPr>
        <w:rPr>
          <w:rFonts w:ascii="Times New Roman" w:hAnsi="Times New Roman"/>
          <w:sz w:val="22"/>
        </w:rPr>
      </w:pPr>
    </w:p>
    <w:p w14:paraId="6A9C672C" w14:textId="77777777" w:rsidR="00E13123" w:rsidRPr="00E13123" w:rsidRDefault="00E13123" w:rsidP="00E13123">
      <w:pPr>
        <w:ind w:left="360"/>
        <w:rPr>
          <w:rFonts w:ascii="Times New Roman" w:hAnsi="Times New Roman"/>
          <w:b/>
          <w:smallCaps/>
          <w:sz w:val="22"/>
        </w:rPr>
      </w:pPr>
      <w:r w:rsidRPr="00E13123">
        <w:rPr>
          <w:rFonts w:ascii="Times New Roman" w:hAnsi="Times New Roman"/>
          <w:b/>
          <w:smallCaps/>
          <w:sz w:val="22"/>
        </w:rPr>
        <w:t>Deadline to Submit an Appeal to the Board</w:t>
      </w:r>
    </w:p>
    <w:p w14:paraId="0D2EEC69" w14:textId="77777777" w:rsidR="00E13123" w:rsidRPr="00E13123" w:rsidRDefault="00E13123" w:rsidP="00E13123">
      <w:pPr>
        <w:spacing w:before="120"/>
        <w:ind w:left="360"/>
        <w:rPr>
          <w:rFonts w:ascii="Times New Roman" w:hAnsi="Times New Roman"/>
          <w:sz w:val="22"/>
        </w:rPr>
      </w:pPr>
      <w:r w:rsidRPr="00E13123">
        <w:rPr>
          <w:rFonts w:ascii="Times New Roman" w:hAnsi="Times New Roman"/>
          <w:sz w:val="22"/>
        </w:rPr>
        <w:t>Not more than 30 days following the filing of a license decision by the Commissioner with the Board, an aggrieved person may appeal to the Board for review of the Commissioner’s decision. The filing of an appeal with the Board, in care of the Board Clerk, is complete when the Board receives the submission by the close of business on the due date (5:00 p.m. on the 30</w:t>
      </w:r>
      <w:r w:rsidRPr="00E13123">
        <w:rPr>
          <w:rFonts w:ascii="Times New Roman" w:hAnsi="Times New Roman"/>
          <w:sz w:val="22"/>
          <w:vertAlign w:val="superscript"/>
        </w:rPr>
        <w:t>th</w:t>
      </w:r>
      <w:r w:rsidRPr="00E13123">
        <w:rPr>
          <w:rFonts w:ascii="Times New Roman" w:hAnsi="Times New Roman"/>
          <w:sz w:val="22"/>
        </w:rPr>
        <w:t xml:space="preserve"> calendar day from which the Commissioner’s decision was filed with the Board,</w:t>
      </w:r>
      <w:r w:rsidRPr="00E13123" w:rsidDel="006E608F">
        <w:rPr>
          <w:rFonts w:ascii="Times New Roman" w:hAnsi="Times New Roman"/>
          <w:sz w:val="22"/>
        </w:rPr>
        <w:t xml:space="preserve"> </w:t>
      </w:r>
      <w:r w:rsidRPr="00E13123">
        <w:rPr>
          <w:rFonts w:ascii="Times New Roman" w:hAnsi="Times New Roman"/>
          <w:sz w:val="22"/>
        </w:rPr>
        <w:t>as determined by the received time stamp on the document or electronic mail). Appeals filed after 5:00 p.m. on the 30</w:t>
      </w:r>
      <w:r w:rsidRPr="00E13123">
        <w:rPr>
          <w:rFonts w:ascii="Times New Roman" w:hAnsi="Times New Roman"/>
          <w:sz w:val="22"/>
          <w:vertAlign w:val="superscript"/>
        </w:rPr>
        <w:t>th</w:t>
      </w:r>
      <w:r w:rsidRPr="00E13123">
        <w:rPr>
          <w:rFonts w:ascii="Times New Roman" w:hAnsi="Times New Roman"/>
          <w:sz w:val="22"/>
        </w:rPr>
        <w:t xml:space="preserve"> calendar day from which the Commissioner's decision was filed with the Board</w:t>
      </w:r>
      <w:r w:rsidRPr="00E13123" w:rsidDel="006E608F">
        <w:rPr>
          <w:rFonts w:ascii="Times New Roman" w:hAnsi="Times New Roman"/>
          <w:sz w:val="22"/>
        </w:rPr>
        <w:t xml:space="preserve"> </w:t>
      </w:r>
      <w:r w:rsidRPr="00E13123">
        <w:rPr>
          <w:rFonts w:ascii="Times New Roman" w:hAnsi="Times New Roman"/>
          <w:sz w:val="22"/>
        </w:rPr>
        <w:t>will be dismissed as untimely, absent a showing of good cause.</w:t>
      </w:r>
    </w:p>
    <w:p w14:paraId="5C30416C" w14:textId="77777777" w:rsidR="00E13123" w:rsidRPr="00E13123" w:rsidRDefault="00E13123" w:rsidP="00E13123">
      <w:pPr>
        <w:rPr>
          <w:rFonts w:ascii="Times New Roman" w:hAnsi="Times New Roman"/>
          <w:sz w:val="22"/>
        </w:rPr>
      </w:pPr>
    </w:p>
    <w:p w14:paraId="424ABECD" w14:textId="77777777" w:rsidR="00E13123" w:rsidRPr="00E13123" w:rsidRDefault="00E13123" w:rsidP="00E13123">
      <w:pPr>
        <w:ind w:left="360"/>
        <w:rPr>
          <w:rFonts w:ascii="Times New Roman" w:hAnsi="Times New Roman"/>
          <w:b/>
          <w:smallCaps/>
          <w:sz w:val="22"/>
        </w:rPr>
      </w:pPr>
      <w:r w:rsidRPr="00E13123">
        <w:rPr>
          <w:rFonts w:ascii="Times New Roman" w:hAnsi="Times New Roman"/>
          <w:b/>
          <w:smallCaps/>
          <w:sz w:val="22"/>
        </w:rPr>
        <w:t xml:space="preserve">How to Submit an Appeal to the Board </w:t>
      </w:r>
    </w:p>
    <w:p w14:paraId="48868DE5" w14:textId="77777777" w:rsidR="00E13123" w:rsidRPr="00E13123" w:rsidRDefault="00E13123" w:rsidP="00E13123">
      <w:pPr>
        <w:spacing w:before="120"/>
        <w:ind w:left="360"/>
        <w:rPr>
          <w:rFonts w:ascii="Times New Roman" w:hAnsi="Times New Roman"/>
          <w:sz w:val="22"/>
        </w:rPr>
      </w:pPr>
      <w:r w:rsidRPr="00E13123">
        <w:rPr>
          <w:rFonts w:ascii="Times New Roman" w:hAnsi="Times New Roman"/>
          <w:sz w:val="22"/>
        </w:rPr>
        <w:t>An appeal to the Board may be submitted via postal mail or electronic mail and must contain all signatures and required appeal contents. An electronic filing must contain the scanned original signature of the appellant(s). The appeal documents must be sent to the following address.</w:t>
      </w:r>
    </w:p>
    <w:p w14:paraId="6CFE78B5" w14:textId="77777777" w:rsidR="00E13123" w:rsidRPr="00E13123" w:rsidRDefault="00E13123" w:rsidP="00E13123">
      <w:pPr>
        <w:ind w:left="360"/>
        <w:rPr>
          <w:rFonts w:ascii="Times New Roman" w:hAnsi="Times New Roman"/>
          <w:sz w:val="22"/>
        </w:rPr>
      </w:pPr>
    </w:p>
    <w:p w14:paraId="7969B4E2" w14:textId="77777777" w:rsidR="00E13123" w:rsidRPr="00E13123" w:rsidRDefault="00E13123" w:rsidP="00E13123">
      <w:pPr>
        <w:ind w:left="360"/>
        <w:rPr>
          <w:rFonts w:ascii="Times New Roman" w:hAnsi="Times New Roman"/>
          <w:sz w:val="22"/>
        </w:rPr>
      </w:pPr>
      <w:r w:rsidRPr="00E13123">
        <w:rPr>
          <w:rFonts w:ascii="Times New Roman" w:hAnsi="Times New Roman"/>
          <w:sz w:val="22"/>
        </w:rPr>
        <w:t>Chair, Board of Environmental Protection</w:t>
      </w:r>
    </w:p>
    <w:p w14:paraId="674D2920" w14:textId="77777777" w:rsidR="00E13123" w:rsidRPr="00E13123" w:rsidRDefault="00E13123" w:rsidP="00E13123">
      <w:pPr>
        <w:ind w:left="360"/>
        <w:rPr>
          <w:rFonts w:ascii="Times New Roman" w:hAnsi="Times New Roman"/>
          <w:sz w:val="22"/>
        </w:rPr>
      </w:pPr>
      <w:r w:rsidRPr="00E13123">
        <w:rPr>
          <w:rFonts w:ascii="Times New Roman" w:hAnsi="Times New Roman"/>
          <w:sz w:val="22"/>
        </w:rPr>
        <w:t>c/o Board Clerk</w:t>
      </w:r>
    </w:p>
    <w:p w14:paraId="162FA78A" w14:textId="77777777" w:rsidR="00E13123" w:rsidRPr="00E13123" w:rsidRDefault="00E13123" w:rsidP="00E13123">
      <w:pPr>
        <w:ind w:left="360"/>
        <w:rPr>
          <w:rFonts w:ascii="Times New Roman" w:hAnsi="Times New Roman"/>
          <w:sz w:val="22"/>
        </w:rPr>
      </w:pPr>
      <w:r w:rsidRPr="00E13123">
        <w:rPr>
          <w:rFonts w:ascii="Times New Roman" w:hAnsi="Times New Roman"/>
          <w:sz w:val="22"/>
        </w:rPr>
        <w:t>17 State House Station</w:t>
      </w:r>
    </w:p>
    <w:p w14:paraId="3D3B16B9" w14:textId="77777777" w:rsidR="00E13123" w:rsidRPr="00E13123" w:rsidRDefault="00E13123" w:rsidP="00E13123">
      <w:pPr>
        <w:ind w:left="360"/>
        <w:rPr>
          <w:rFonts w:ascii="Times New Roman" w:hAnsi="Times New Roman"/>
          <w:sz w:val="22"/>
        </w:rPr>
      </w:pPr>
      <w:r w:rsidRPr="00E13123">
        <w:rPr>
          <w:rFonts w:ascii="Times New Roman" w:hAnsi="Times New Roman"/>
          <w:sz w:val="22"/>
        </w:rPr>
        <w:t>Augusta, ME 04333-0017</w:t>
      </w:r>
    </w:p>
    <w:p w14:paraId="1EE39CE3" w14:textId="77777777" w:rsidR="00E13123" w:rsidRPr="00E13123" w:rsidRDefault="00EC62C0" w:rsidP="00E13123">
      <w:pPr>
        <w:ind w:left="360"/>
        <w:rPr>
          <w:rFonts w:ascii="Times New Roman" w:hAnsi="Times New Roman"/>
          <w:sz w:val="22"/>
        </w:rPr>
      </w:pPr>
      <w:hyperlink r:id="rId67" w:history="1">
        <w:r w:rsidR="00E13123" w:rsidRPr="00E13123">
          <w:rPr>
            <w:rFonts w:ascii="Times New Roman" w:hAnsi="Times New Roman"/>
            <w:color w:val="0563C1"/>
            <w:sz w:val="22"/>
            <w:u w:val="single"/>
          </w:rPr>
          <w:t>ruth.a.burke@maine.gov</w:t>
        </w:r>
      </w:hyperlink>
      <w:r w:rsidR="00E13123" w:rsidRPr="00E13123">
        <w:rPr>
          <w:rFonts w:ascii="Times New Roman" w:hAnsi="Times New Roman"/>
          <w:sz w:val="22"/>
        </w:rPr>
        <w:t xml:space="preserve"> </w:t>
      </w:r>
    </w:p>
    <w:p w14:paraId="1D06769A" w14:textId="77777777" w:rsidR="00E13123" w:rsidRPr="00E13123" w:rsidRDefault="00E13123" w:rsidP="00E13123">
      <w:pPr>
        <w:spacing w:before="120"/>
        <w:ind w:left="360"/>
        <w:rPr>
          <w:rFonts w:ascii="Times New Roman" w:hAnsi="Times New Roman"/>
          <w:sz w:val="22"/>
        </w:rPr>
      </w:pPr>
      <w:r w:rsidRPr="00E13123">
        <w:rPr>
          <w:rFonts w:ascii="Times New Roman" w:hAnsi="Times New Roman"/>
          <w:sz w:val="22"/>
        </w:rPr>
        <w:lastRenderedPageBreak/>
        <w:t>The DEP may also request the submittal of the original signed paper appeal documents when the appeal is filed electronically. The risk of material not being received in a timely manner is on the sender, regardless of the method used.</w:t>
      </w:r>
    </w:p>
    <w:p w14:paraId="1C00A606" w14:textId="77777777" w:rsidR="00E13123" w:rsidRPr="00E13123" w:rsidRDefault="00E13123" w:rsidP="00E13123">
      <w:pPr>
        <w:spacing w:before="120"/>
        <w:ind w:left="360"/>
        <w:rPr>
          <w:rFonts w:ascii="Times New Roman" w:hAnsi="Times New Roman"/>
          <w:sz w:val="22"/>
        </w:rPr>
      </w:pPr>
      <w:r w:rsidRPr="00E13123">
        <w:rPr>
          <w:rFonts w:ascii="Times New Roman" w:hAnsi="Times New Roman"/>
          <w:sz w:val="22"/>
        </w:rPr>
        <w:t xml:space="preserve">At the time an appeal is filed with the Board, the appellant must send a copy of the appeal to: (1) the Commissioner of the DEP (Maine Department of Environmental Protection, 17 State House Station, Augusta, Maine 04333-0017); (2) the licensee; and if a hearing was held on the application, (3) any intervenors in that hearing proceeding. </w:t>
      </w:r>
      <w:r w:rsidRPr="00E13123">
        <w:rPr>
          <w:rFonts w:ascii="Times New Roman" w:hAnsi="Times New Roman"/>
          <w:b/>
          <w:bCs/>
          <w:sz w:val="22"/>
        </w:rPr>
        <w:t>Please contact the DEP at 207-287-7688 with questions or for contact information regarding a specific licensing decision.</w:t>
      </w:r>
    </w:p>
    <w:p w14:paraId="5FEDF0DF" w14:textId="77777777" w:rsidR="00E13123" w:rsidRPr="00E13123" w:rsidRDefault="00E13123" w:rsidP="00E13123">
      <w:pPr>
        <w:spacing w:before="120"/>
        <w:ind w:left="360"/>
        <w:rPr>
          <w:rFonts w:ascii="Times New Roman" w:hAnsi="Times New Roman"/>
          <w:sz w:val="22"/>
        </w:rPr>
      </w:pPr>
    </w:p>
    <w:p w14:paraId="463E79CC" w14:textId="77777777" w:rsidR="00E13123" w:rsidRPr="00E13123" w:rsidRDefault="00E13123" w:rsidP="00E13123">
      <w:pPr>
        <w:ind w:left="360"/>
        <w:rPr>
          <w:rFonts w:ascii="Times New Roman" w:hAnsi="Times New Roman"/>
          <w:b/>
          <w:smallCaps/>
          <w:sz w:val="22"/>
        </w:rPr>
      </w:pPr>
      <w:r w:rsidRPr="00E13123">
        <w:rPr>
          <w:rFonts w:ascii="Times New Roman" w:hAnsi="Times New Roman"/>
          <w:b/>
          <w:smallCaps/>
          <w:sz w:val="22"/>
        </w:rPr>
        <w:t>Required Appeal contents</w:t>
      </w:r>
    </w:p>
    <w:p w14:paraId="65D35854" w14:textId="77777777" w:rsidR="00E13123" w:rsidRPr="00E13123" w:rsidRDefault="00E13123" w:rsidP="00E13123">
      <w:pPr>
        <w:spacing w:before="120"/>
        <w:ind w:left="360"/>
        <w:rPr>
          <w:rFonts w:ascii="Times New Roman" w:hAnsi="Times New Roman"/>
          <w:sz w:val="22"/>
        </w:rPr>
      </w:pPr>
      <w:r w:rsidRPr="00E13123">
        <w:rPr>
          <w:rFonts w:ascii="Times New Roman" w:hAnsi="Times New Roman"/>
          <w:sz w:val="22"/>
        </w:rPr>
        <w:t>A complete appeal must contain the following information at the time the appeal is submitted.</w:t>
      </w:r>
    </w:p>
    <w:p w14:paraId="77F08AD2" w14:textId="77777777" w:rsidR="00E13123" w:rsidRPr="00E13123" w:rsidRDefault="00E13123" w:rsidP="00E13123">
      <w:pPr>
        <w:spacing w:before="120"/>
        <w:ind w:left="720" w:hanging="360"/>
        <w:rPr>
          <w:rFonts w:ascii="Times New Roman" w:hAnsi="Times New Roman"/>
          <w:sz w:val="22"/>
        </w:rPr>
      </w:pPr>
      <w:r w:rsidRPr="00E13123">
        <w:rPr>
          <w:rFonts w:ascii="Times New Roman" w:hAnsi="Times New Roman"/>
          <w:sz w:val="22"/>
        </w:rPr>
        <w:t>1.</w:t>
      </w:r>
      <w:r w:rsidRPr="00E13123">
        <w:rPr>
          <w:rFonts w:ascii="Times New Roman" w:hAnsi="Times New Roman"/>
          <w:sz w:val="22"/>
        </w:rPr>
        <w:tab/>
      </w:r>
      <w:r w:rsidRPr="00E13123">
        <w:rPr>
          <w:rFonts w:ascii="Times New Roman" w:hAnsi="Times New Roman"/>
          <w:i/>
          <w:sz w:val="22"/>
        </w:rPr>
        <w:t>Aggrieved status</w:t>
      </w:r>
      <w:r w:rsidRPr="00E13123">
        <w:rPr>
          <w:rFonts w:ascii="Times New Roman" w:hAnsi="Times New Roman"/>
          <w:sz w:val="22"/>
        </w:rPr>
        <w:t>. The appeal must explain how the appellant has standing to bring the appeal. This requires an explanation of how the appellant may suffer a particularized injury as a result of the Commissioner’s decision.</w:t>
      </w:r>
    </w:p>
    <w:p w14:paraId="620A813D" w14:textId="77777777" w:rsidR="00E13123" w:rsidRPr="00E13123" w:rsidRDefault="00E13123" w:rsidP="00E13123">
      <w:pPr>
        <w:spacing w:before="120"/>
        <w:ind w:left="720" w:hanging="360"/>
        <w:rPr>
          <w:rFonts w:ascii="Times New Roman" w:hAnsi="Times New Roman"/>
          <w:sz w:val="22"/>
        </w:rPr>
      </w:pPr>
      <w:r w:rsidRPr="00E13123">
        <w:rPr>
          <w:rFonts w:ascii="Times New Roman" w:hAnsi="Times New Roman"/>
          <w:sz w:val="22"/>
        </w:rPr>
        <w:t>2.</w:t>
      </w:r>
      <w:r w:rsidRPr="00E13123">
        <w:rPr>
          <w:rFonts w:ascii="Times New Roman" w:hAnsi="Times New Roman"/>
          <w:sz w:val="22"/>
        </w:rPr>
        <w:tab/>
      </w:r>
      <w:r w:rsidRPr="00E13123">
        <w:rPr>
          <w:rFonts w:ascii="Times New Roman" w:hAnsi="Times New Roman"/>
          <w:i/>
          <w:sz w:val="22"/>
        </w:rPr>
        <w:t>The findings, conclusions, or conditions objected to or believed to be in error.</w:t>
      </w:r>
      <w:r w:rsidRPr="00E13123">
        <w:rPr>
          <w:rFonts w:ascii="Times New Roman" w:hAnsi="Times New Roman"/>
          <w:sz w:val="22"/>
        </w:rPr>
        <w:t xml:space="preserve"> The appeal must identify the specific findings of fact, conclusions of law, license conditions, or other aspects of the written license decision or of the license review process that the appellant objects to or believes to be in error.</w:t>
      </w:r>
    </w:p>
    <w:p w14:paraId="480CF12E" w14:textId="77777777" w:rsidR="00E13123" w:rsidRPr="00E13123" w:rsidRDefault="00E13123" w:rsidP="00E13123">
      <w:pPr>
        <w:spacing w:before="120"/>
        <w:ind w:left="720" w:hanging="360"/>
        <w:rPr>
          <w:rFonts w:ascii="Times New Roman" w:hAnsi="Times New Roman"/>
          <w:sz w:val="22"/>
        </w:rPr>
      </w:pPr>
      <w:r w:rsidRPr="00E13123">
        <w:rPr>
          <w:rFonts w:ascii="Times New Roman" w:hAnsi="Times New Roman"/>
          <w:sz w:val="22"/>
        </w:rPr>
        <w:t>3.</w:t>
      </w:r>
      <w:r w:rsidRPr="00E13123">
        <w:rPr>
          <w:rFonts w:ascii="Times New Roman" w:hAnsi="Times New Roman"/>
          <w:sz w:val="22"/>
        </w:rPr>
        <w:tab/>
      </w:r>
      <w:r w:rsidRPr="00E13123">
        <w:rPr>
          <w:rFonts w:ascii="Times New Roman" w:hAnsi="Times New Roman"/>
          <w:i/>
          <w:sz w:val="22"/>
        </w:rPr>
        <w:t>The basis of the objections or challenge.</w:t>
      </w:r>
      <w:r w:rsidRPr="00E13123">
        <w:rPr>
          <w:rFonts w:ascii="Times New Roman" w:hAnsi="Times New Roman"/>
          <w:sz w:val="22"/>
        </w:rPr>
        <w:t xml:space="preserve"> For the objections identified in Item #2, the appeal must state why the appellant believes that the license decision is incorrect and should be modified or reversed. If possible, the appeal should cite specific evidence in the record or specific licensing criteria that the appellant believes were not properly considered or fully addressed.</w:t>
      </w:r>
    </w:p>
    <w:p w14:paraId="338D3A64" w14:textId="77777777" w:rsidR="00E13123" w:rsidRPr="00E13123" w:rsidRDefault="00E13123" w:rsidP="00E13123">
      <w:pPr>
        <w:spacing w:before="120"/>
        <w:ind w:left="720" w:hanging="360"/>
        <w:rPr>
          <w:rFonts w:ascii="Times New Roman" w:hAnsi="Times New Roman"/>
          <w:sz w:val="22"/>
        </w:rPr>
      </w:pPr>
      <w:r w:rsidRPr="00E13123">
        <w:rPr>
          <w:rFonts w:ascii="Times New Roman" w:hAnsi="Times New Roman"/>
          <w:sz w:val="22"/>
        </w:rPr>
        <w:t>4.</w:t>
      </w:r>
      <w:r w:rsidRPr="00E13123">
        <w:rPr>
          <w:rFonts w:ascii="Times New Roman" w:hAnsi="Times New Roman"/>
          <w:sz w:val="22"/>
        </w:rPr>
        <w:tab/>
      </w:r>
      <w:r w:rsidRPr="00E13123">
        <w:rPr>
          <w:rFonts w:ascii="Times New Roman" w:hAnsi="Times New Roman"/>
          <w:i/>
          <w:sz w:val="22"/>
        </w:rPr>
        <w:t>The remedy sought.</w:t>
      </w:r>
      <w:r w:rsidRPr="00E13123">
        <w:rPr>
          <w:rFonts w:ascii="Times New Roman" w:hAnsi="Times New Roman"/>
          <w:sz w:val="22"/>
        </w:rPr>
        <w:t xml:space="preserve"> This can range from reversal of the Commissioner's decision on the license to changes in specific license conditions.</w:t>
      </w:r>
    </w:p>
    <w:p w14:paraId="4C05EF82" w14:textId="77777777" w:rsidR="00E13123" w:rsidRPr="00E13123" w:rsidRDefault="00E13123" w:rsidP="00E13123">
      <w:pPr>
        <w:spacing w:before="120"/>
        <w:ind w:left="720" w:hanging="360"/>
        <w:rPr>
          <w:rFonts w:ascii="Times New Roman" w:hAnsi="Times New Roman"/>
          <w:sz w:val="22"/>
        </w:rPr>
      </w:pPr>
      <w:r w:rsidRPr="00E13123">
        <w:rPr>
          <w:rFonts w:ascii="Times New Roman" w:hAnsi="Times New Roman"/>
          <w:sz w:val="22"/>
        </w:rPr>
        <w:t>5.</w:t>
      </w:r>
      <w:r w:rsidRPr="00E13123">
        <w:rPr>
          <w:rFonts w:ascii="Times New Roman" w:hAnsi="Times New Roman"/>
          <w:sz w:val="22"/>
        </w:rPr>
        <w:tab/>
      </w:r>
      <w:r w:rsidRPr="00E13123">
        <w:rPr>
          <w:rFonts w:ascii="Times New Roman" w:hAnsi="Times New Roman"/>
          <w:i/>
          <w:sz w:val="22"/>
        </w:rPr>
        <w:t>All the matters to be contested</w:t>
      </w:r>
      <w:r w:rsidRPr="00E13123">
        <w:rPr>
          <w:rFonts w:ascii="Times New Roman" w:hAnsi="Times New Roman"/>
          <w:sz w:val="22"/>
        </w:rPr>
        <w:t>. The Board will limit its consideration to those matters specifically raised in the written notice of appeal.</w:t>
      </w:r>
    </w:p>
    <w:p w14:paraId="1AC23E9F" w14:textId="77777777" w:rsidR="00E13123" w:rsidRPr="00E13123" w:rsidRDefault="00E13123" w:rsidP="00E13123">
      <w:pPr>
        <w:spacing w:before="120"/>
        <w:ind w:left="720" w:hanging="360"/>
        <w:rPr>
          <w:rFonts w:ascii="Times New Roman" w:hAnsi="Times New Roman"/>
          <w:sz w:val="22"/>
        </w:rPr>
      </w:pPr>
      <w:r w:rsidRPr="00E13123">
        <w:rPr>
          <w:rFonts w:ascii="Times New Roman" w:hAnsi="Times New Roman"/>
          <w:sz w:val="22"/>
        </w:rPr>
        <w:t>6.</w:t>
      </w:r>
      <w:r w:rsidRPr="00E13123">
        <w:rPr>
          <w:rFonts w:ascii="Times New Roman" w:hAnsi="Times New Roman"/>
          <w:sz w:val="22"/>
        </w:rPr>
        <w:tab/>
      </w:r>
      <w:r w:rsidRPr="00E13123">
        <w:rPr>
          <w:rFonts w:ascii="Times New Roman" w:hAnsi="Times New Roman"/>
          <w:i/>
          <w:sz w:val="22"/>
        </w:rPr>
        <w:t>Request for hearing.</w:t>
      </w:r>
      <w:r w:rsidRPr="00E13123">
        <w:rPr>
          <w:rFonts w:ascii="Times New Roman" w:hAnsi="Times New Roman"/>
          <w:sz w:val="22"/>
        </w:rPr>
        <w:t xml:space="preserve"> If the appellant wishes the Board to hold a public hearing on the appeal, a request for hearing must be filed as part of the notice of appeal, and it must include an offer of proof regarding the testimony and other evidence that would be presented at the hearing. The offer of proof must consist of a statement of the substance of the evidence, its relevance to the issues on appeal, and whether any witnesses would testify. The Board will hear the arguments in favor of and in opposition to a hearing on the appeal and the presentations on the merits of an appeal at a regularly scheduled meeting. If the Board decides to hold a public hearing on an appeal, that hearing will then be scheduled for a later date.</w:t>
      </w:r>
    </w:p>
    <w:p w14:paraId="28E91EEC" w14:textId="77777777" w:rsidR="00E13123" w:rsidRPr="00E13123" w:rsidRDefault="00E13123" w:rsidP="00E13123">
      <w:pPr>
        <w:spacing w:before="120"/>
        <w:ind w:left="720" w:hanging="360"/>
        <w:rPr>
          <w:rFonts w:ascii="Times New Roman" w:hAnsi="Times New Roman"/>
          <w:sz w:val="22"/>
        </w:rPr>
      </w:pPr>
      <w:r w:rsidRPr="00E13123">
        <w:rPr>
          <w:rFonts w:ascii="Times New Roman" w:hAnsi="Times New Roman"/>
          <w:sz w:val="22"/>
        </w:rPr>
        <w:t>7.</w:t>
      </w:r>
      <w:r w:rsidRPr="00E13123">
        <w:rPr>
          <w:rFonts w:ascii="Times New Roman" w:hAnsi="Times New Roman"/>
          <w:sz w:val="22"/>
        </w:rPr>
        <w:tab/>
      </w:r>
      <w:r w:rsidRPr="00E13123">
        <w:rPr>
          <w:rFonts w:ascii="Times New Roman" w:hAnsi="Times New Roman"/>
          <w:i/>
          <w:sz w:val="22"/>
        </w:rPr>
        <w:t>New or additional evidence to be offered.</w:t>
      </w:r>
      <w:r w:rsidRPr="00E13123">
        <w:rPr>
          <w:rFonts w:ascii="Times New Roman" w:hAnsi="Times New Roman"/>
          <w:sz w:val="22"/>
        </w:rPr>
        <w:t xml:space="preserve"> If an appellant wants to provide evidence not previously provided to DEP staff during the DEP’s review of the application, the request and the proposed supplemental evidence must be submitted with the appeal. The Board may allow new or additional evidence to be considered in an appeal only under limited circumstances. The proposed supplemental evidence must be relevant and material, and (a) the person seeking to add information to the record must show due diligence in bringing the evidence to </w:t>
      </w:r>
      <w:r w:rsidRPr="00E13123">
        <w:rPr>
          <w:rFonts w:ascii="Times New Roman" w:hAnsi="Times New Roman"/>
          <w:sz w:val="22"/>
          <w:szCs w:val="22"/>
        </w:rPr>
        <w:t>the DEP’s</w:t>
      </w:r>
      <w:r w:rsidRPr="00E13123">
        <w:rPr>
          <w:rFonts w:ascii="Times New Roman" w:hAnsi="Times New Roman"/>
          <w:sz w:val="22"/>
        </w:rPr>
        <w:t xml:space="preserve"> attention at the earliest possible time in the licensing process; or (b) the evidence itself must be newly discovered and therefore unable to have been presented earlier in the process. Requirements for supplemental evidence are set forth in </w:t>
      </w:r>
      <w:hyperlink r:id="rId68" w:history="1">
        <w:r w:rsidRPr="00E13123">
          <w:rPr>
            <w:rFonts w:ascii="Times New Roman" w:hAnsi="Times New Roman"/>
            <w:color w:val="0563C1"/>
            <w:sz w:val="22"/>
            <w:u w:val="single"/>
          </w:rPr>
          <w:t>Chapter 2 § 24</w:t>
        </w:r>
      </w:hyperlink>
      <w:r w:rsidRPr="00E13123">
        <w:rPr>
          <w:rFonts w:ascii="Times New Roman" w:hAnsi="Times New Roman"/>
          <w:sz w:val="22"/>
        </w:rPr>
        <w:t>.</w:t>
      </w:r>
    </w:p>
    <w:p w14:paraId="12541050" w14:textId="77777777" w:rsidR="00E13123" w:rsidRPr="00E13123" w:rsidRDefault="00E13123" w:rsidP="00E13123">
      <w:pPr>
        <w:tabs>
          <w:tab w:val="left" w:pos="360"/>
        </w:tabs>
        <w:rPr>
          <w:rFonts w:ascii="Times New Roman" w:hAnsi="Times New Roman"/>
          <w:sz w:val="22"/>
        </w:rPr>
      </w:pPr>
    </w:p>
    <w:p w14:paraId="3E0298F7" w14:textId="77777777" w:rsidR="00E13123" w:rsidRPr="00E13123" w:rsidRDefault="00E13123" w:rsidP="00E13123">
      <w:pPr>
        <w:ind w:left="360"/>
        <w:rPr>
          <w:rFonts w:ascii="Times New Roman" w:hAnsi="Times New Roman"/>
          <w:b/>
          <w:smallCaps/>
          <w:sz w:val="22"/>
        </w:rPr>
      </w:pPr>
      <w:r w:rsidRPr="00E13123">
        <w:rPr>
          <w:rFonts w:ascii="Times New Roman" w:hAnsi="Times New Roman"/>
          <w:b/>
          <w:smallCaps/>
          <w:sz w:val="22"/>
        </w:rPr>
        <w:t>Other Considerations in Appealing a Decision to the Board</w:t>
      </w:r>
    </w:p>
    <w:p w14:paraId="04B315A6" w14:textId="77777777" w:rsidR="00E13123" w:rsidRPr="00E13123" w:rsidRDefault="00E13123" w:rsidP="00E13123">
      <w:pPr>
        <w:spacing w:before="120"/>
        <w:ind w:left="720" w:hanging="360"/>
        <w:rPr>
          <w:rFonts w:ascii="Times New Roman" w:hAnsi="Times New Roman"/>
          <w:sz w:val="22"/>
        </w:rPr>
      </w:pPr>
      <w:r w:rsidRPr="00E13123">
        <w:rPr>
          <w:rFonts w:ascii="Times New Roman" w:hAnsi="Times New Roman"/>
          <w:sz w:val="22"/>
        </w:rPr>
        <w:t>1.</w:t>
      </w:r>
      <w:r w:rsidRPr="00E13123">
        <w:rPr>
          <w:rFonts w:ascii="Times New Roman" w:hAnsi="Times New Roman"/>
          <w:sz w:val="22"/>
        </w:rPr>
        <w:tab/>
      </w:r>
      <w:r w:rsidRPr="00E13123">
        <w:rPr>
          <w:rFonts w:ascii="Times New Roman" w:hAnsi="Times New Roman"/>
          <w:i/>
          <w:sz w:val="22"/>
        </w:rPr>
        <w:t xml:space="preserve">Be familiar with all relevant material in the </w:t>
      </w:r>
      <w:r w:rsidRPr="00E13123">
        <w:rPr>
          <w:rFonts w:ascii="Times New Roman" w:hAnsi="Times New Roman"/>
          <w:i/>
          <w:sz w:val="22"/>
          <w:szCs w:val="22"/>
        </w:rPr>
        <w:t>DEP</w:t>
      </w:r>
      <w:r w:rsidRPr="00E13123">
        <w:rPr>
          <w:rFonts w:ascii="Times New Roman" w:hAnsi="Times New Roman"/>
          <w:i/>
          <w:sz w:val="22"/>
        </w:rPr>
        <w:t xml:space="preserve"> record.</w:t>
      </w:r>
      <w:r w:rsidRPr="00E13123">
        <w:rPr>
          <w:rFonts w:ascii="Times New Roman" w:hAnsi="Times New Roman"/>
          <w:sz w:val="22"/>
        </w:rPr>
        <w:t xml:space="preserve"> A license application file is public information, subject to any applicable statutory exceptions, and is made accessible by the </w:t>
      </w:r>
      <w:r w:rsidRPr="00E13123">
        <w:rPr>
          <w:rFonts w:ascii="Times New Roman" w:hAnsi="Times New Roman"/>
          <w:sz w:val="22"/>
          <w:szCs w:val="22"/>
        </w:rPr>
        <w:t>DEP</w:t>
      </w:r>
      <w:r w:rsidRPr="00E13123">
        <w:rPr>
          <w:rFonts w:ascii="Times New Roman" w:hAnsi="Times New Roman"/>
          <w:sz w:val="22"/>
        </w:rPr>
        <w:t>. Upon request, the</w:t>
      </w:r>
      <w:r w:rsidRPr="00E13123">
        <w:rPr>
          <w:rFonts w:ascii="Times New Roman" w:hAnsi="Times New Roman"/>
          <w:sz w:val="22"/>
          <w:szCs w:val="22"/>
        </w:rPr>
        <w:t xml:space="preserve"> DEP</w:t>
      </w:r>
      <w:r w:rsidRPr="00E13123">
        <w:rPr>
          <w:rFonts w:ascii="Times New Roman" w:hAnsi="Times New Roman"/>
          <w:sz w:val="22"/>
        </w:rPr>
        <w:t xml:space="preserve"> will make application materials available to review and photocopy during normal working hours. There may be a charge for copies or copying services.</w:t>
      </w:r>
    </w:p>
    <w:p w14:paraId="65523394" w14:textId="77777777" w:rsidR="00E13123" w:rsidRPr="00E13123" w:rsidRDefault="00E13123" w:rsidP="00E13123">
      <w:pPr>
        <w:spacing w:before="120"/>
        <w:ind w:left="720" w:hanging="360"/>
        <w:rPr>
          <w:rFonts w:ascii="Times New Roman" w:hAnsi="Times New Roman"/>
          <w:sz w:val="22"/>
        </w:rPr>
      </w:pPr>
      <w:r w:rsidRPr="00E13123">
        <w:rPr>
          <w:rFonts w:ascii="Times New Roman" w:hAnsi="Times New Roman"/>
          <w:sz w:val="22"/>
        </w:rPr>
        <w:lastRenderedPageBreak/>
        <w:t>2.</w:t>
      </w:r>
      <w:r w:rsidRPr="00E13123">
        <w:rPr>
          <w:rFonts w:ascii="Times New Roman" w:hAnsi="Times New Roman"/>
          <w:sz w:val="22"/>
        </w:rPr>
        <w:tab/>
      </w:r>
      <w:r w:rsidRPr="00E13123">
        <w:rPr>
          <w:rFonts w:ascii="Times New Roman" w:hAnsi="Times New Roman"/>
          <w:i/>
          <w:sz w:val="22"/>
        </w:rPr>
        <w:t>Be familiar with the regulations and laws under which the application was processed, and the procedural rules governing the appeal.</w:t>
      </w:r>
      <w:r w:rsidRPr="00E13123">
        <w:rPr>
          <w:rFonts w:ascii="Times New Roman" w:hAnsi="Times New Roman"/>
          <w:sz w:val="22"/>
        </w:rPr>
        <w:t xml:space="preserve"> </w:t>
      </w:r>
      <w:r w:rsidRPr="00E13123">
        <w:rPr>
          <w:rFonts w:ascii="Times New Roman" w:hAnsi="Times New Roman"/>
          <w:sz w:val="22"/>
          <w:szCs w:val="22"/>
        </w:rPr>
        <w:t xml:space="preserve">DEP </w:t>
      </w:r>
      <w:r w:rsidRPr="00E13123">
        <w:rPr>
          <w:rFonts w:ascii="Times New Roman" w:hAnsi="Times New Roman"/>
          <w:sz w:val="22"/>
        </w:rPr>
        <w:t>staff will provide this information upon request and answer general questions regarding the appeal process.</w:t>
      </w:r>
    </w:p>
    <w:p w14:paraId="1D91B066" w14:textId="77777777" w:rsidR="00E13123" w:rsidRPr="00E13123" w:rsidRDefault="00E13123" w:rsidP="00E13123">
      <w:pPr>
        <w:spacing w:before="120"/>
        <w:ind w:left="720" w:hanging="360"/>
        <w:rPr>
          <w:rFonts w:ascii="Times New Roman" w:hAnsi="Times New Roman"/>
          <w:sz w:val="22"/>
        </w:rPr>
      </w:pPr>
      <w:r w:rsidRPr="00E13123">
        <w:rPr>
          <w:rFonts w:ascii="Times New Roman" w:hAnsi="Times New Roman"/>
          <w:sz w:val="22"/>
        </w:rPr>
        <w:t>3.</w:t>
      </w:r>
      <w:r w:rsidRPr="00E13123">
        <w:rPr>
          <w:rFonts w:ascii="Times New Roman" w:hAnsi="Times New Roman"/>
          <w:sz w:val="22"/>
        </w:rPr>
        <w:tab/>
      </w:r>
      <w:r w:rsidRPr="00E13123">
        <w:rPr>
          <w:rFonts w:ascii="Times New Roman" w:hAnsi="Times New Roman"/>
          <w:i/>
          <w:sz w:val="22"/>
        </w:rPr>
        <w:t>The filing of an appeal does not operate as a stay to any decision.</w:t>
      </w:r>
      <w:r w:rsidRPr="00E13123">
        <w:rPr>
          <w:rFonts w:ascii="Times New Roman" w:hAnsi="Times New Roman"/>
          <w:sz w:val="22"/>
        </w:rPr>
        <w:t xml:space="preserve"> If a license has been granted and it has been appealed, the license normally remains in effect pending the processing of the appeal. Unless a stay of the decision is requested and granted, a licensee may proceed with a project pending the outcome of an appeal, but the licensee runs the risk of the decision being reversed or modified as a result of the appeal.</w:t>
      </w:r>
    </w:p>
    <w:p w14:paraId="792907A7" w14:textId="77777777" w:rsidR="00E13123" w:rsidRPr="00E13123" w:rsidRDefault="00E13123" w:rsidP="00E13123">
      <w:pPr>
        <w:tabs>
          <w:tab w:val="left" w:pos="360"/>
        </w:tabs>
        <w:rPr>
          <w:rFonts w:ascii="Times New Roman" w:hAnsi="Times New Roman"/>
          <w:sz w:val="22"/>
        </w:rPr>
      </w:pPr>
    </w:p>
    <w:p w14:paraId="36178043" w14:textId="77777777" w:rsidR="00E13123" w:rsidRPr="00E13123" w:rsidRDefault="00E13123" w:rsidP="00E13123">
      <w:pPr>
        <w:ind w:left="360"/>
        <w:rPr>
          <w:rFonts w:ascii="Times New Roman" w:hAnsi="Times New Roman"/>
          <w:b/>
          <w:smallCaps/>
          <w:sz w:val="22"/>
        </w:rPr>
      </w:pPr>
      <w:r w:rsidRPr="00E13123">
        <w:rPr>
          <w:rFonts w:ascii="Times New Roman" w:hAnsi="Times New Roman"/>
          <w:b/>
          <w:smallCaps/>
          <w:sz w:val="22"/>
        </w:rPr>
        <w:t>What to Expect Once You File a Timely Appeal with the Board</w:t>
      </w:r>
    </w:p>
    <w:p w14:paraId="3EA06813" w14:textId="77777777" w:rsidR="00E13123" w:rsidRPr="00E13123" w:rsidRDefault="00E13123" w:rsidP="00E13123">
      <w:pPr>
        <w:spacing w:before="120"/>
        <w:ind w:left="360"/>
        <w:rPr>
          <w:rFonts w:ascii="Times New Roman" w:hAnsi="Times New Roman"/>
          <w:sz w:val="22"/>
        </w:rPr>
      </w:pPr>
      <w:r w:rsidRPr="00E13123">
        <w:rPr>
          <w:rFonts w:ascii="Times New Roman" w:hAnsi="Times New Roman"/>
          <w:sz w:val="22"/>
        </w:rPr>
        <w:t xml:space="preserve">The Board will acknowledge receipt of an appeal, and it will provide the name of </w:t>
      </w:r>
      <w:r w:rsidRPr="00E13123">
        <w:rPr>
          <w:rFonts w:ascii="Times New Roman" w:hAnsi="Times New Roman"/>
          <w:sz w:val="22"/>
          <w:szCs w:val="22"/>
        </w:rPr>
        <w:t>the</w:t>
      </w:r>
      <w:r w:rsidRPr="00E13123">
        <w:rPr>
          <w:rFonts w:ascii="Times New Roman" w:hAnsi="Times New Roman"/>
          <w:sz w:val="22"/>
        </w:rPr>
        <w:t xml:space="preserve"> </w:t>
      </w:r>
      <w:r w:rsidRPr="00E13123">
        <w:rPr>
          <w:rFonts w:ascii="Times New Roman" w:hAnsi="Times New Roman"/>
          <w:sz w:val="22"/>
          <w:szCs w:val="22"/>
        </w:rPr>
        <w:t>DEP</w:t>
      </w:r>
      <w:r w:rsidRPr="00E13123">
        <w:rPr>
          <w:rFonts w:ascii="Times New Roman" w:hAnsi="Times New Roman"/>
          <w:sz w:val="22"/>
        </w:rPr>
        <w:t xml:space="preserve"> project manager assigned to the specific appeal. The notice of appeal, any materials admitted by the Board as supplementary evidence, any materials admitted in response to the appeal, relevant excerpts from the DEP’s administrative record for the application, and the DEP staff’s recommendation, in the form of a proposed Board Order, will be provided to Board members. The appellant, the licensee, and parties of record are notified in advance of the date set for the Board’s consideration of an appeal or request for a hearing. The appellant and the licensee will have an opportunity to address the Board at the Board meeting. The Board will decide whether to hold a hearing on appeal when one is requested before deciding the merits of the appeal. The Board’s decision on appeal may be to affirm all or part, affirm with conditions, order a hearing to be held as expeditiously as possible, reverse all or part of the decision of the Commissioner, or remand the matter to the Commissioner for further proceedings. The Board will notify the appellant, the licensee, and parties of record of its decision on appeal.</w:t>
      </w:r>
    </w:p>
    <w:p w14:paraId="2AC583A9" w14:textId="77777777" w:rsidR="00E13123" w:rsidRPr="00E13123" w:rsidRDefault="00E13123" w:rsidP="00E13123">
      <w:pPr>
        <w:tabs>
          <w:tab w:val="left" w:pos="360"/>
        </w:tabs>
        <w:rPr>
          <w:rFonts w:ascii="Times New Roman" w:hAnsi="Times New Roman"/>
          <w:sz w:val="22"/>
        </w:rPr>
      </w:pPr>
    </w:p>
    <w:p w14:paraId="7658AD4D" w14:textId="77777777" w:rsidR="00E13123" w:rsidRPr="00E13123" w:rsidRDefault="00E13123" w:rsidP="00E13123">
      <w:pPr>
        <w:ind w:left="360" w:hanging="360"/>
        <w:rPr>
          <w:rFonts w:ascii="Times New Roman" w:hAnsi="Times New Roman"/>
          <w:b/>
          <w:smallCaps/>
          <w:sz w:val="22"/>
        </w:rPr>
      </w:pPr>
      <w:r w:rsidRPr="00E13123">
        <w:rPr>
          <w:rFonts w:ascii="Times New Roman" w:hAnsi="Times New Roman"/>
          <w:b/>
          <w:smallCaps/>
          <w:sz w:val="22"/>
        </w:rPr>
        <w:t>II.</w:t>
      </w:r>
      <w:r w:rsidRPr="00E13123">
        <w:rPr>
          <w:rFonts w:ascii="Times New Roman" w:hAnsi="Times New Roman"/>
          <w:b/>
          <w:smallCaps/>
          <w:sz w:val="22"/>
        </w:rPr>
        <w:tab/>
      </w:r>
      <w:r w:rsidRPr="00E13123">
        <w:rPr>
          <w:rFonts w:ascii="Times New Roman" w:hAnsi="Times New Roman"/>
          <w:b/>
          <w:smallCaps/>
          <w:sz w:val="22"/>
          <w:u w:val="single"/>
        </w:rPr>
        <w:t>Judicial Appeals</w:t>
      </w:r>
    </w:p>
    <w:p w14:paraId="42FD6B0B" w14:textId="77777777" w:rsidR="00E13123" w:rsidRPr="00E13123" w:rsidRDefault="00E13123" w:rsidP="00E13123">
      <w:pPr>
        <w:spacing w:before="120"/>
        <w:ind w:left="360"/>
        <w:rPr>
          <w:rFonts w:ascii="Times New Roman" w:hAnsi="Times New Roman"/>
          <w:sz w:val="22"/>
          <w:szCs w:val="22"/>
        </w:rPr>
      </w:pPr>
      <w:r w:rsidRPr="00E13123">
        <w:rPr>
          <w:rFonts w:ascii="Times New Roman" w:hAnsi="Times New Roman"/>
          <w:sz w:val="22"/>
          <w:szCs w:val="22"/>
        </w:rPr>
        <w:t xml:space="preserve">Maine law generally allows aggrieved persons to appeal final Commissioner or Board licensing decisions </w:t>
      </w:r>
      <w:r w:rsidRPr="00E13123">
        <w:rPr>
          <w:rFonts w:ascii="Times New Roman" w:hAnsi="Times New Roman"/>
          <w:sz w:val="22"/>
          <w:szCs w:val="22"/>
        </w:rPr>
        <w:br/>
        <w:t>to Maine’s Superior Court (</w:t>
      </w:r>
      <w:r w:rsidRPr="00E13123">
        <w:rPr>
          <w:rFonts w:ascii="Times New Roman" w:hAnsi="Times New Roman"/>
          <w:sz w:val="22"/>
          <w:szCs w:val="22"/>
          <w:u w:val="single"/>
        </w:rPr>
        <w:t>see</w:t>
      </w:r>
      <w:r w:rsidRPr="00E13123">
        <w:rPr>
          <w:rFonts w:ascii="Times New Roman" w:hAnsi="Times New Roman"/>
          <w:sz w:val="22"/>
          <w:szCs w:val="22"/>
        </w:rPr>
        <w:t xml:space="preserve"> </w:t>
      </w:r>
      <w:hyperlink r:id="rId69" w:history="1">
        <w:r w:rsidRPr="00E13123">
          <w:rPr>
            <w:rFonts w:ascii="Times New Roman" w:hAnsi="Times New Roman"/>
            <w:color w:val="0563C1"/>
            <w:sz w:val="22"/>
            <w:szCs w:val="22"/>
            <w:u w:val="single"/>
          </w:rPr>
          <w:t>38 M.R.S. § 346(1)</w:t>
        </w:r>
      </w:hyperlink>
      <w:r w:rsidRPr="00E13123">
        <w:rPr>
          <w:rFonts w:ascii="Times New Roman" w:hAnsi="Times New Roman"/>
          <w:sz w:val="22"/>
          <w:szCs w:val="22"/>
        </w:rPr>
        <w:t xml:space="preserve">; 06-096 C.M.R. ch. 2; </w:t>
      </w:r>
      <w:hyperlink r:id="rId70" w:history="1">
        <w:r w:rsidRPr="00E13123">
          <w:rPr>
            <w:rFonts w:ascii="Times New Roman" w:hAnsi="Times New Roman"/>
            <w:color w:val="0563C1"/>
            <w:sz w:val="22"/>
            <w:szCs w:val="22"/>
            <w:u w:val="single"/>
          </w:rPr>
          <w:t>5 M.R.S. § 11001</w:t>
        </w:r>
      </w:hyperlink>
      <w:r w:rsidRPr="00E13123">
        <w:rPr>
          <w:rFonts w:ascii="Times New Roman" w:hAnsi="Times New Roman"/>
          <w:sz w:val="22"/>
          <w:szCs w:val="22"/>
        </w:rPr>
        <w:t xml:space="preserve">; and M.R. Civ. P. 80C). </w:t>
      </w:r>
      <w:r w:rsidRPr="00E13123">
        <w:rPr>
          <w:rFonts w:ascii="Times New Roman" w:hAnsi="Times New Roman"/>
          <w:color w:val="000000"/>
          <w:sz w:val="22"/>
          <w:szCs w:val="22"/>
        </w:rPr>
        <w:t xml:space="preserve">A party’s appeal must be filed with the Superior Court within 30 days of receipt of notice of the Board’s or the Commissioner’s decision. For any other person, an appeal must be filed within 40 days of the date the decision was rendered. </w:t>
      </w:r>
      <w:r w:rsidRPr="00E13123">
        <w:rPr>
          <w:rFonts w:ascii="Times New Roman" w:hAnsi="Times New Roman"/>
          <w:sz w:val="22"/>
          <w:szCs w:val="22"/>
        </w:rPr>
        <w:t>An appeal to court of a license decision regarding an expedited wind energy development,</w:t>
      </w:r>
      <w:r w:rsidRPr="00E13123">
        <w:rPr>
          <w:rFonts w:ascii="Times New Roman" w:hAnsi="Times New Roman"/>
          <w:color w:val="000000"/>
          <w:sz w:val="22"/>
          <w:szCs w:val="22"/>
        </w:rPr>
        <w:t xml:space="preserve"> a general permit for an offshore wind energy demonstration project, or a general permit for a tidal energy demonstration project</w:t>
      </w:r>
      <w:r w:rsidRPr="00E13123">
        <w:rPr>
          <w:rFonts w:ascii="Times New Roman" w:hAnsi="Times New Roman"/>
          <w:sz w:val="22"/>
          <w:szCs w:val="22"/>
        </w:rPr>
        <w:t xml:space="preserve"> may only be taken directly to the </w:t>
      </w:r>
      <w:smartTag w:uri="urn:schemas-microsoft-com:office:smarttags" w:element="Street">
        <w:smartTag w:uri="urn:schemas-microsoft-com:office:smarttags" w:element="address">
          <w:r w:rsidRPr="00E13123">
            <w:rPr>
              <w:rFonts w:ascii="Times New Roman" w:hAnsi="Times New Roman"/>
              <w:sz w:val="22"/>
              <w:szCs w:val="22"/>
            </w:rPr>
            <w:t>Maine Supreme Judicial Court</w:t>
          </w:r>
        </w:smartTag>
      </w:smartTag>
      <w:r w:rsidRPr="00E13123">
        <w:rPr>
          <w:rFonts w:ascii="Times New Roman" w:hAnsi="Times New Roman"/>
          <w:sz w:val="22"/>
          <w:szCs w:val="22"/>
        </w:rPr>
        <w:t>. See 38 M.R.S. § 346(4).</w:t>
      </w:r>
    </w:p>
    <w:p w14:paraId="0F005972" w14:textId="77777777" w:rsidR="00E13123" w:rsidRPr="00E13123" w:rsidRDefault="00E13123" w:rsidP="00E13123">
      <w:pPr>
        <w:spacing w:before="120"/>
        <w:ind w:left="360"/>
        <w:rPr>
          <w:rFonts w:ascii="Times New Roman" w:hAnsi="Times New Roman"/>
          <w:color w:val="000000"/>
          <w:sz w:val="22"/>
          <w:szCs w:val="22"/>
        </w:rPr>
      </w:pPr>
      <w:r w:rsidRPr="00E13123">
        <w:rPr>
          <w:rFonts w:ascii="Times New Roman" w:hAnsi="Times New Roman"/>
          <w:color w:val="000000"/>
          <w:sz w:val="22"/>
          <w:szCs w:val="22"/>
        </w:rPr>
        <w:t>Maine’s Administrative Procedure Act, DEP statutes governing a particular matter, and the Maine Rules of Civil Procedure must be consulted for the substantive and procedural details applicable to judicial appeals.</w:t>
      </w:r>
    </w:p>
    <w:p w14:paraId="1B7412BA" w14:textId="77777777" w:rsidR="00E13123" w:rsidRPr="00E13123" w:rsidRDefault="00E13123" w:rsidP="00E13123">
      <w:pPr>
        <w:tabs>
          <w:tab w:val="left" w:pos="360"/>
        </w:tabs>
        <w:rPr>
          <w:rFonts w:ascii="Times New Roman" w:hAnsi="Times New Roman"/>
          <w:b/>
          <w:smallCaps/>
          <w:sz w:val="22"/>
        </w:rPr>
      </w:pPr>
    </w:p>
    <w:p w14:paraId="4EFF38C5" w14:textId="77777777" w:rsidR="00E13123" w:rsidRPr="00E13123" w:rsidRDefault="00E13123" w:rsidP="00E13123">
      <w:pPr>
        <w:tabs>
          <w:tab w:val="left" w:pos="360"/>
        </w:tabs>
        <w:rPr>
          <w:rFonts w:ascii="Times New Roman" w:hAnsi="Times New Roman"/>
          <w:b/>
          <w:smallCaps/>
          <w:sz w:val="22"/>
        </w:rPr>
      </w:pPr>
      <w:r w:rsidRPr="00E13123">
        <w:rPr>
          <w:rFonts w:ascii="Times New Roman" w:hAnsi="Times New Roman"/>
          <w:b/>
          <w:smallCaps/>
          <w:sz w:val="22"/>
        </w:rPr>
        <w:t>Additional Information</w:t>
      </w:r>
    </w:p>
    <w:p w14:paraId="3031B72F" w14:textId="77777777" w:rsidR="00E13123" w:rsidRPr="00E13123" w:rsidRDefault="00E13123" w:rsidP="00E13123">
      <w:pPr>
        <w:tabs>
          <w:tab w:val="left" w:pos="360"/>
        </w:tabs>
        <w:spacing w:before="120"/>
        <w:rPr>
          <w:rFonts w:ascii="Times New Roman" w:hAnsi="Times New Roman"/>
          <w:sz w:val="22"/>
          <w:szCs w:val="22"/>
        </w:rPr>
      </w:pPr>
      <w:r w:rsidRPr="00E13123">
        <w:rPr>
          <w:rFonts w:ascii="Times New Roman" w:hAnsi="Times New Roman"/>
          <w:sz w:val="22"/>
          <w:szCs w:val="22"/>
        </w:rPr>
        <w:t xml:space="preserve">If you have questions or need additional information on the appeal process, for administrative appeals contact the Board Clerk at 207-287-2811 or the Board Executive Analyst at 207-314-1458 </w:t>
      </w:r>
      <w:hyperlink r:id="rId71" w:history="1">
        <w:r w:rsidRPr="00E13123">
          <w:rPr>
            <w:rFonts w:ascii="Times New Roman" w:hAnsi="Times New Roman"/>
            <w:color w:val="0563C1"/>
            <w:sz w:val="22"/>
            <w:szCs w:val="22"/>
            <w:u w:val="single"/>
          </w:rPr>
          <w:t>bill.hinkel@maine.gov</w:t>
        </w:r>
      </w:hyperlink>
      <w:r w:rsidRPr="00E13123">
        <w:rPr>
          <w:rFonts w:ascii="Times New Roman" w:hAnsi="Times New Roman"/>
          <w:sz w:val="22"/>
          <w:szCs w:val="22"/>
        </w:rPr>
        <w:t>, or for judicial appeals contact the court clerk’s office in which the appeal will be filed.</w:t>
      </w:r>
    </w:p>
    <w:p w14:paraId="7E4D42D6" w14:textId="77777777" w:rsidR="00E13123" w:rsidRPr="00E13123" w:rsidRDefault="00E13123" w:rsidP="00E13123">
      <w:pPr>
        <w:tabs>
          <w:tab w:val="left" w:pos="360"/>
        </w:tabs>
        <w:rPr>
          <w:rFonts w:ascii="Times New Roman" w:hAnsi="Times New Roman"/>
          <w:sz w:val="22"/>
        </w:rPr>
      </w:pPr>
    </w:p>
    <w:p w14:paraId="750A17DB" w14:textId="77777777" w:rsidR="00E13123" w:rsidRPr="00E13123" w:rsidRDefault="00E13123" w:rsidP="00E13123">
      <w:pPr>
        <w:tabs>
          <w:tab w:val="left" w:pos="360"/>
        </w:tabs>
        <w:rPr>
          <w:rFonts w:ascii="Times New Roman" w:hAnsi="Times New Roman"/>
          <w:sz w:val="22"/>
        </w:rPr>
      </w:pPr>
    </w:p>
    <w:p w14:paraId="1F42202D" w14:textId="77777777" w:rsidR="00E13123" w:rsidRPr="00E13123" w:rsidRDefault="00E13123" w:rsidP="00E13123">
      <w:pPr>
        <w:pBdr>
          <w:top w:val="dotted" w:sz="4" w:space="1" w:color="auto"/>
          <w:bottom w:val="dotted" w:sz="4" w:space="1" w:color="auto"/>
        </w:pBdr>
        <w:tabs>
          <w:tab w:val="left" w:pos="360"/>
        </w:tabs>
        <w:ind w:left="630" w:hanging="630"/>
        <w:rPr>
          <w:rFonts w:ascii="Times New Roman" w:hAnsi="Times New Roman"/>
          <w:b/>
          <w:sz w:val="22"/>
        </w:rPr>
      </w:pPr>
      <w:r w:rsidRPr="00E13123">
        <w:rPr>
          <w:rFonts w:ascii="Times New Roman" w:hAnsi="Times New Roman"/>
          <w:b/>
          <w:sz w:val="22"/>
        </w:rPr>
        <w:t>Note:</w:t>
      </w:r>
      <w:r w:rsidRPr="00E13123">
        <w:rPr>
          <w:rFonts w:ascii="Times New Roman" w:hAnsi="Times New Roman"/>
          <w:b/>
          <w:sz w:val="22"/>
        </w:rPr>
        <w:tab/>
        <w:t>This information sheet, in conjunction with a review of the statutory and regulatory provisions referred to herein, is provided to help a person to understand their rights and obligations in filing an administrative or judicial appeal. The</w:t>
      </w:r>
      <w:r w:rsidRPr="00E13123">
        <w:rPr>
          <w:rFonts w:ascii="Times New Roman" w:hAnsi="Times New Roman"/>
          <w:b/>
          <w:sz w:val="22"/>
          <w:szCs w:val="22"/>
        </w:rPr>
        <w:t xml:space="preserve"> DEP</w:t>
      </w:r>
      <w:r w:rsidRPr="00E13123">
        <w:rPr>
          <w:rFonts w:ascii="Times New Roman" w:hAnsi="Times New Roman"/>
          <w:b/>
          <w:sz w:val="22"/>
        </w:rPr>
        <w:t xml:space="preserve"> provides this information sheet</w:t>
      </w:r>
      <w:r w:rsidRPr="00E13123" w:rsidDel="00602DA0">
        <w:rPr>
          <w:rFonts w:ascii="Times New Roman" w:hAnsi="Times New Roman"/>
          <w:b/>
          <w:caps/>
          <w:sz w:val="20"/>
        </w:rPr>
        <w:t xml:space="preserve"> </w:t>
      </w:r>
      <w:r w:rsidRPr="00E13123">
        <w:rPr>
          <w:rFonts w:ascii="Times New Roman" w:hAnsi="Times New Roman"/>
          <w:b/>
          <w:sz w:val="22"/>
        </w:rPr>
        <w:t>for general guidance only; it is not intended for use as a legal reference. Maine law governs an appellant’s rights.</w:t>
      </w:r>
    </w:p>
    <w:p w14:paraId="46D91C50" w14:textId="77777777" w:rsidR="00DD5E77" w:rsidRPr="00194AD7" w:rsidRDefault="00DD5E77" w:rsidP="00B253F0">
      <w:pPr>
        <w:autoSpaceDE w:val="0"/>
        <w:autoSpaceDN w:val="0"/>
        <w:adjustRightInd w:val="0"/>
        <w:ind w:left="-540" w:right="-360"/>
        <w:rPr>
          <w:rFonts w:ascii="Times New Roman" w:hAnsi="Times New Roman"/>
          <w:sz w:val="22"/>
          <w:szCs w:val="22"/>
        </w:rPr>
      </w:pPr>
    </w:p>
    <w:sectPr w:rsidR="00DD5E77" w:rsidRPr="00194AD7" w:rsidSect="00E13123">
      <w:headerReference w:type="default" r:id="rId72"/>
      <w:footerReference w:type="default" r:id="rId73"/>
      <w:headerReference w:type="first" r:id="rId74"/>
      <w:footerReference w:type="first" r:id="rId75"/>
      <w:pgSz w:w="12240" w:h="15840" w:code="1"/>
      <w:pgMar w:top="720" w:right="1152" w:bottom="806" w:left="1152" w:header="720" w:footer="576" w:gutter="0"/>
      <w:paperSrc w:first="258" w:other="258"/>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15845" w14:textId="77777777" w:rsidR="00342B11" w:rsidRDefault="00342B11" w:rsidP="00275908">
      <w:r>
        <w:separator/>
      </w:r>
    </w:p>
  </w:endnote>
  <w:endnote w:type="continuationSeparator" w:id="0">
    <w:p w14:paraId="6E8F75E4" w14:textId="77777777" w:rsidR="00342B11" w:rsidRDefault="00342B11" w:rsidP="0027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3E535" w14:textId="77777777" w:rsidR="00342B11" w:rsidRPr="006D71F9" w:rsidRDefault="00342B11" w:rsidP="006D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0C10F" w14:textId="77777777" w:rsidR="00342B11" w:rsidRDefault="00342B11">
    <w:pPr>
      <w:pStyle w:val="Footer"/>
      <w:tabs>
        <w:tab w:val="left" w:pos="-360"/>
      </w:tabs>
      <w:ind w:left="-720"/>
    </w:pPr>
    <w:r>
      <w:rPr>
        <w:rFonts w:ascii="Arial" w:hAnsi="Arial"/>
        <w:b/>
        <w:sz w:val="18"/>
      </w:rPr>
      <w:tab/>
      <w:t>OCF/90-1/r/95/r98/r99/r00/r04/r12/r18/r21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3FC30" w14:textId="77777777" w:rsidR="00342B11" w:rsidRDefault="00342B11">
    <w:pPr>
      <w:pStyle w:val="Footer"/>
      <w:ind w:left="-450"/>
      <w:rPr>
        <w:rFonts w:ascii="Arial" w:hAnsi="Arial"/>
        <w:b/>
        <w:sz w:val="18"/>
      </w:rPr>
    </w:pPr>
    <w:r w:rsidRPr="00211E52">
      <w:rPr>
        <w:rFonts w:ascii="Arial" w:hAnsi="Arial"/>
        <w:b/>
        <w:sz w:val="18"/>
      </w:rPr>
      <w:t>OCF/90-1/r95/r98/r99/r00/r04/r12/r18/r21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151F2" w14:textId="77777777" w:rsidR="00342B11" w:rsidRDefault="00342B11" w:rsidP="00275908">
      <w:r>
        <w:separator/>
      </w:r>
    </w:p>
  </w:footnote>
  <w:footnote w:type="continuationSeparator" w:id="0">
    <w:p w14:paraId="62362342" w14:textId="77777777" w:rsidR="00342B11" w:rsidRDefault="00342B11" w:rsidP="00275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8EED7" w14:textId="77777777" w:rsidR="00342B11" w:rsidRDefault="00342B11" w:rsidP="0073448A">
    <w:pPr>
      <w:pStyle w:val="Header"/>
      <w:tabs>
        <w:tab w:val="clear" w:pos="8640"/>
        <w:tab w:val="right" w:pos="9360"/>
      </w:tabs>
      <w:rPr>
        <w:rFonts w:ascii="Times New Roman" w:hAnsi="Times New Roman"/>
        <w:sz w:val="22"/>
        <w:szCs w:val="22"/>
      </w:rPr>
    </w:pPr>
  </w:p>
  <w:p w14:paraId="40DF9415" w14:textId="38B7258E" w:rsidR="00342B11" w:rsidRPr="007C06F8" w:rsidRDefault="00342B11" w:rsidP="0073448A">
    <w:pPr>
      <w:pStyle w:val="Header"/>
      <w:tabs>
        <w:tab w:val="clear" w:pos="8640"/>
        <w:tab w:val="right" w:pos="9360"/>
      </w:tabs>
      <w:rPr>
        <w:rFonts w:ascii="Times New Roman" w:hAnsi="Times New Roman"/>
        <w:sz w:val="22"/>
        <w:szCs w:val="22"/>
      </w:rPr>
    </w:pPr>
    <w:r w:rsidRPr="007C06F8">
      <w:rPr>
        <w:rFonts w:ascii="Times New Roman" w:hAnsi="Times New Roman"/>
        <w:sz w:val="22"/>
        <w:szCs w:val="22"/>
      </w:rPr>
      <w:t>L-</w:t>
    </w:r>
    <w:r>
      <w:rPr>
        <w:rFonts w:ascii="Times New Roman" w:hAnsi="Times New Roman"/>
        <w:sz w:val="22"/>
        <w:szCs w:val="22"/>
      </w:rPr>
      <w:t>20386-4P-P-N/L-20386-4E-Q-N</w:t>
    </w:r>
    <w:r w:rsidRPr="007C06F8">
      <w:rPr>
        <w:rFonts w:ascii="Times New Roman" w:hAnsi="Times New Roman"/>
        <w:sz w:val="22"/>
        <w:szCs w:val="22"/>
      </w:rPr>
      <w:tab/>
    </w:r>
    <w:r w:rsidRPr="007C06F8">
      <w:rPr>
        <w:rFonts w:ascii="Times New Roman" w:hAnsi="Times New Roman"/>
        <w:sz w:val="22"/>
        <w:szCs w:val="22"/>
      </w:rPr>
      <w:tab/>
    </w:r>
    <w:r w:rsidRPr="007C06F8">
      <w:rPr>
        <w:rFonts w:ascii="Times New Roman" w:hAnsi="Times New Roman"/>
        <w:sz w:val="22"/>
        <w:szCs w:val="22"/>
      </w:rPr>
      <w:fldChar w:fldCharType="begin"/>
    </w:r>
    <w:r w:rsidRPr="007C06F8">
      <w:rPr>
        <w:rFonts w:ascii="Times New Roman" w:hAnsi="Times New Roman"/>
        <w:sz w:val="22"/>
        <w:szCs w:val="22"/>
      </w:rPr>
      <w:instrText xml:space="preserve"> PAGE   \* MERGEFORMAT </w:instrText>
    </w:r>
    <w:r w:rsidRPr="007C06F8">
      <w:rPr>
        <w:rFonts w:ascii="Times New Roman" w:hAnsi="Times New Roman"/>
        <w:sz w:val="22"/>
        <w:szCs w:val="22"/>
      </w:rPr>
      <w:fldChar w:fldCharType="separate"/>
    </w:r>
    <w:r>
      <w:rPr>
        <w:rFonts w:ascii="Times New Roman" w:hAnsi="Times New Roman"/>
        <w:noProof/>
        <w:sz w:val="22"/>
        <w:szCs w:val="22"/>
      </w:rPr>
      <w:t>10</w:t>
    </w:r>
    <w:r w:rsidRPr="007C06F8">
      <w:rPr>
        <w:rFonts w:ascii="Times New Roman" w:hAnsi="Times New Roman"/>
        <w:sz w:val="22"/>
        <w:szCs w:val="22"/>
      </w:rPr>
      <w:fldChar w:fldCharType="end"/>
    </w:r>
    <w:r w:rsidRPr="007C06F8">
      <w:rPr>
        <w:rFonts w:ascii="Times New Roman" w:hAnsi="Times New Roman"/>
        <w:sz w:val="22"/>
        <w:szCs w:val="22"/>
      </w:rPr>
      <w:t xml:space="preserve"> of </w:t>
    </w:r>
    <w:r w:rsidRPr="007C06F8">
      <w:rPr>
        <w:rFonts w:ascii="Times New Roman" w:hAnsi="Times New Roman"/>
        <w:sz w:val="22"/>
        <w:szCs w:val="22"/>
      </w:rPr>
      <w:fldChar w:fldCharType="begin"/>
    </w:r>
    <w:r w:rsidRPr="007C06F8">
      <w:rPr>
        <w:rFonts w:ascii="Times New Roman" w:hAnsi="Times New Roman"/>
        <w:sz w:val="22"/>
        <w:szCs w:val="22"/>
      </w:rPr>
      <w:instrText xml:space="preserve"> SECTIONPAGES   \* MERGEFORMAT </w:instrText>
    </w:r>
    <w:r w:rsidRPr="007C06F8">
      <w:rPr>
        <w:rFonts w:ascii="Times New Roman" w:hAnsi="Times New Roman"/>
        <w:sz w:val="22"/>
        <w:szCs w:val="22"/>
      </w:rPr>
      <w:fldChar w:fldCharType="separate"/>
    </w:r>
    <w:r w:rsidR="00EC62C0">
      <w:rPr>
        <w:rFonts w:ascii="Times New Roman" w:hAnsi="Times New Roman"/>
        <w:noProof/>
        <w:sz w:val="22"/>
        <w:szCs w:val="22"/>
      </w:rPr>
      <w:t>20</w:t>
    </w:r>
    <w:r w:rsidRPr="007C06F8">
      <w:rPr>
        <w:rFonts w:ascii="Times New Roman" w:hAnsi="Times New Roman"/>
        <w:sz w:val="22"/>
        <w:szCs w:val="22"/>
      </w:rPr>
      <w:fldChar w:fldCharType="end"/>
    </w:r>
  </w:p>
  <w:p w14:paraId="5C40CBA2" w14:textId="77777777" w:rsidR="00342B11" w:rsidRPr="003B2468" w:rsidRDefault="00342B11" w:rsidP="00ED6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0B42D" w14:textId="77777777" w:rsidR="00342B11" w:rsidRDefault="00342B11" w:rsidP="006D71F9">
    <w:pPr>
      <w:pStyle w:val="Header"/>
      <w:jc w:val="center"/>
      <w:rPr>
        <w:rFonts w:ascii="Arial" w:hAnsi="Arial" w:cs="Arial"/>
        <w:color w:val="0000FF"/>
        <w:sz w:val="16"/>
        <w:szCs w:val="16"/>
      </w:rPr>
    </w:pPr>
    <w:r>
      <w:rPr>
        <w:noProof/>
        <w:sz w:val="16"/>
        <w:szCs w:val="16"/>
      </w:rPr>
      <w:drawing>
        <wp:anchor distT="0" distB="0" distL="114300" distR="114300" simplePos="0" relativeHeight="251662336" behindDoc="1" locked="0" layoutInCell="1" allowOverlap="1" wp14:anchorId="4668793E" wp14:editId="31001B9D">
          <wp:simplePos x="0" y="0"/>
          <wp:positionH relativeFrom="column">
            <wp:posOffset>-450937</wp:posOffset>
          </wp:positionH>
          <wp:positionV relativeFrom="paragraph">
            <wp:posOffset>6263</wp:posOffset>
          </wp:positionV>
          <wp:extent cx="896620" cy="914400"/>
          <wp:effectExtent l="0" t="0" r="0" b="0"/>
          <wp:wrapNone/>
          <wp:docPr id="4" name="Picture 4"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CF30B" w14:textId="77777777" w:rsidR="00342B11" w:rsidRPr="00A836E9" w:rsidRDefault="00342B11" w:rsidP="006D71F9">
    <w:pPr>
      <w:pStyle w:val="Header"/>
      <w:jc w:val="center"/>
      <w:rPr>
        <w:rFonts w:ascii="Arial" w:hAnsi="Arial" w:cs="Arial"/>
        <w:color w:val="0000FF"/>
        <w:sz w:val="16"/>
        <w:szCs w:val="16"/>
      </w:rPr>
    </w:pPr>
    <w:r w:rsidRPr="00A836E9">
      <w:rPr>
        <w:rFonts w:ascii="Arial" w:hAnsi="Arial" w:cs="Arial"/>
        <w:color w:val="0000FF"/>
        <w:sz w:val="16"/>
        <w:szCs w:val="16"/>
      </w:rPr>
      <w:t>STATE OF MAINE</w:t>
    </w:r>
  </w:p>
  <w:p w14:paraId="3D54DEE3" w14:textId="77777777" w:rsidR="00342B11" w:rsidRPr="00A836E9" w:rsidRDefault="00342B11" w:rsidP="006D71F9">
    <w:pPr>
      <w:pStyle w:val="Header"/>
      <w:jc w:val="center"/>
      <w:rPr>
        <w:rFonts w:ascii="Arial" w:hAnsi="Arial" w:cs="Arial"/>
        <w:color w:val="0000FF"/>
        <w:sz w:val="20"/>
      </w:rPr>
    </w:pPr>
    <w:r w:rsidRPr="00A836E9">
      <w:rPr>
        <w:rFonts w:ascii="Arial" w:hAnsi="Arial" w:cs="Arial"/>
        <w:color w:val="0000FF"/>
        <w:sz w:val="20"/>
      </w:rPr>
      <w:t>DEPARTMENT OF ENVIRONMENTAL PROTECTION</w:t>
    </w:r>
  </w:p>
  <w:p w14:paraId="7BF787E6" w14:textId="77777777" w:rsidR="00342B11" w:rsidRPr="00A836E9" w:rsidRDefault="00342B11" w:rsidP="006D71F9">
    <w:pPr>
      <w:pStyle w:val="Header"/>
      <w:tabs>
        <w:tab w:val="clear" w:pos="4320"/>
        <w:tab w:val="clear" w:pos="8640"/>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r>
    <w:r w:rsidRPr="00A836E9">
      <w:rPr>
        <w:rFonts w:ascii="Arial" w:hAnsi="Arial" w:cs="Arial"/>
        <w:color w:val="0000FF"/>
        <w:sz w:val="16"/>
        <w:szCs w:val="16"/>
      </w:rPr>
      <w:t>AUGUSTA, MAINE 04333-0017</w:t>
    </w:r>
  </w:p>
  <w:p w14:paraId="62256FCC" w14:textId="77777777" w:rsidR="00342B11" w:rsidRPr="00A836E9" w:rsidRDefault="00342B11" w:rsidP="006D71F9">
    <w:pPr>
      <w:pStyle w:val="Header"/>
      <w:jc w:val="center"/>
      <w:rPr>
        <w:rFonts w:ascii="Arial" w:hAnsi="Arial" w:cs="Arial"/>
        <w:color w:val="0000FF"/>
        <w:sz w:val="20"/>
      </w:rPr>
    </w:pPr>
  </w:p>
  <w:p w14:paraId="513EDF04" w14:textId="77777777" w:rsidR="00342B11" w:rsidRPr="00A836E9" w:rsidRDefault="00342B11" w:rsidP="006D71F9">
    <w:pPr>
      <w:pStyle w:val="Header"/>
      <w:jc w:val="center"/>
      <w:rPr>
        <w:color w:val="0000FF"/>
      </w:rPr>
    </w:pPr>
    <w:r w:rsidRPr="00A836E9">
      <w:rPr>
        <w:rFonts w:ascii="Arial" w:hAnsi="Arial" w:cs="Arial"/>
        <w:color w:val="0000FF"/>
        <w:sz w:val="20"/>
      </w:rPr>
      <w:t>DEPARTMENT ORDER</w:t>
    </w:r>
  </w:p>
  <w:p w14:paraId="73FE8A98" w14:textId="77777777" w:rsidR="00342B11" w:rsidRPr="00B253F0" w:rsidRDefault="00342B11" w:rsidP="00B25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575D2" w14:textId="77777777" w:rsidR="00342B11" w:rsidRDefault="00342B11">
    <w:pPr>
      <w:pStyle w:val="Header"/>
      <w:jc w:val="right"/>
      <w:rPr>
        <w:rFonts w:ascii="Arial Narrow" w:hAnsi="Arial Narrow"/>
        <w:b/>
        <w:sz w:val="16"/>
      </w:rPr>
    </w:pPr>
    <w:r>
      <w:rPr>
        <w:rFonts w:ascii="Arial Narrow" w:hAnsi="Arial Narrow"/>
        <w:b/>
        <w:sz w:val="16"/>
      </w:rPr>
      <w:t>Appealing a Department Licensing Decision</w:t>
    </w:r>
  </w:p>
  <w:p w14:paraId="3855B04A" w14:textId="77777777" w:rsidR="00342B11" w:rsidRDefault="00342B11">
    <w:pPr>
      <w:pStyle w:val="Header"/>
      <w:jc w:val="right"/>
      <w:rPr>
        <w:rFonts w:ascii="Arial Narrow" w:hAnsi="Arial Narrow"/>
        <w:b/>
        <w:sz w:val="16"/>
      </w:rPr>
    </w:pPr>
    <w:r>
      <w:rPr>
        <w:rFonts w:ascii="Arial Narrow" w:hAnsi="Arial Narrow"/>
        <w:b/>
        <w:sz w:val="16"/>
      </w:rPr>
      <w:t>August 2021</w:t>
    </w:r>
  </w:p>
  <w:p w14:paraId="4A58C6CC" w14:textId="77777777" w:rsidR="00342B11" w:rsidRDefault="00342B11">
    <w:pPr>
      <w:pStyle w:val="Header"/>
      <w:jc w:val="right"/>
      <w:rPr>
        <w:rFonts w:ascii="Arial Narrow" w:hAnsi="Arial Narrow"/>
        <w:b/>
        <w:sz w:val="16"/>
      </w:rPr>
    </w:pPr>
    <w:r>
      <w:rPr>
        <w:rFonts w:ascii="Arial Narrow" w:hAnsi="Arial Narrow"/>
        <w:b/>
        <w:snapToGrid w:val="0"/>
        <w:sz w:val="16"/>
      </w:rPr>
      <w:t xml:space="preserve">Page </w:t>
    </w:r>
    <w:r>
      <w:rPr>
        <w:rFonts w:ascii="Arial Narrow" w:hAnsi="Arial Narrow"/>
        <w:b/>
        <w:snapToGrid w:val="0"/>
        <w:sz w:val="16"/>
      </w:rPr>
      <w:fldChar w:fldCharType="begin"/>
    </w:r>
    <w:r>
      <w:rPr>
        <w:rFonts w:ascii="Arial Narrow" w:hAnsi="Arial Narrow"/>
        <w:b/>
        <w:snapToGrid w:val="0"/>
        <w:sz w:val="16"/>
      </w:rPr>
      <w:instrText xml:space="preserve"> PAGE </w:instrText>
    </w:r>
    <w:r>
      <w:rPr>
        <w:rFonts w:ascii="Arial Narrow" w:hAnsi="Arial Narrow"/>
        <w:b/>
        <w:snapToGrid w:val="0"/>
        <w:sz w:val="16"/>
      </w:rPr>
      <w:fldChar w:fldCharType="separate"/>
    </w:r>
    <w:r>
      <w:rPr>
        <w:rFonts w:ascii="Arial Narrow" w:hAnsi="Arial Narrow"/>
        <w:b/>
        <w:noProof/>
        <w:snapToGrid w:val="0"/>
        <w:sz w:val="16"/>
      </w:rPr>
      <w:t>3</w:t>
    </w:r>
    <w:r>
      <w:rPr>
        <w:rFonts w:ascii="Arial Narrow" w:hAnsi="Arial Narrow"/>
        <w:b/>
        <w:snapToGrid w:val="0"/>
        <w:sz w:val="16"/>
      </w:rPr>
      <w:fldChar w:fldCharType="end"/>
    </w:r>
    <w:r>
      <w:rPr>
        <w:rFonts w:ascii="Arial Narrow" w:hAnsi="Arial Narrow"/>
        <w:b/>
        <w:snapToGrid w:val="0"/>
        <w:sz w:val="16"/>
      </w:rPr>
      <w:t xml:space="preserve"> of 3</w:t>
    </w:r>
  </w:p>
  <w:p w14:paraId="4ACF57A0" w14:textId="77777777" w:rsidR="00342B11" w:rsidRDefault="00342B11">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6EA5" w14:textId="77777777" w:rsidR="00342B11" w:rsidRPr="00B253F0" w:rsidRDefault="00342B11" w:rsidP="00B25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F2992"/>
    <w:multiLevelType w:val="singleLevel"/>
    <w:tmpl w:val="C698453E"/>
    <w:lvl w:ilvl="0">
      <w:start w:val="1"/>
      <w:numFmt w:val="decimal"/>
      <w:lvlText w:val="%1."/>
      <w:lvlJc w:val="left"/>
      <w:pPr>
        <w:tabs>
          <w:tab w:val="num" w:pos="720"/>
        </w:tabs>
        <w:ind w:left="720" w:hanging="720"/>
      </w:pPr>
      <w:rPr>
        <w:rFonts w:hint="default"/>
      </w:rPr>
    </w:lvl>
  </w:abstractNum>
  <w:abstractNum w:abstractNumId="1" w15:restartNumberingAfterBreak="0">
    <w:nsid w:val="08293C95"/>
    <w:multiLevelType w:val="singleLevel"/>
    <w:tmpl w:val="DD50F7F2"/>
    <w:lvl w:ilvl="0">
      <w:start w:val="1"/>
      <w:numFmt w:val="lowerLetter"/>
      <w:lvlText w:val="%1."/>
      <w:lvlJc w:val="left"/>
      <w:pPr>
        <w:tabs>
          <w:tab w:val="num" w:pos="1080"/>
        </w:tabs>
        <w:ind w:left="1080" w:hanging="360"/>
      </w:pPr>
      <w:rPr>
        <w:rFonts w:hint="default"/>
      </w:rPr>
    </w:lvl>
  </w:abstractNum>
  <w:abstractNum w:abstractNumId="2" w15:restartNumberingAfterBreak="0">
    <w:nsid w:val="0F5E4DBB"/>
    <w:multiLevelType w:val="singleLevel"/>
    <w:tmpl w:val="64A80E16"/>
    <w:lvl w:ilvl="0">
      <w:start w:val="1"/>
      <w:numFmt w:val="decimal"/>
      <w:lvlText w:val="%1."/>
      <w:lvlJc w:val="left"/>
      <w:pPr>
        <w:tabs>
          <w:tab w:val="num" w:pos="720"/>
        </w:tabs>
        <w:ind w:left="720" w:hanging="720"/>
      </w:pPr>
      <w:rPr>
        <w:rFonts w:hint="default"/>
        <w:color w:val="auto"/>
      </w:rPr>
    </w:lvl>
  </w:abstractNum>
  <w:abstractNum w:abstractNumId="3" w15:restartNumberingAfterBreak="0">
    <w:nsid w:val="10925391"/>
    <w:multiLevelType w:val="hybridMultilevel"/>
    <w:tmpl w:val="C81ED8F4"/>
    <w:lvl w:ilvl="0" w:tplc="6E4A68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241F6A"/>
    <w:multiLevelType w:val="hybridMultilevel"/>
    <w:tmpl w:val="9A46D4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1974438"/>
    <w:multiLevelType w:val="hybridMultilevel"/>
    <w:tmpl w:val="B2A0287C"/>
    <w:lvl w:ilvl="0" w:tplc="D0887B6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E96E12"/>
    <w:multiLevelType w:val="singleLevel"/>
    <w:tmpl w:val="0409000F"/>
    <w:lvl w:ilvl="0">
      <w:start w:val="3"/>
      <w:numFmt w:val="decimal"/>
      <w:lvlText w:val="%1."/>
      <w:lvlJc w:val="left"/>
      <w:pPr>
        <w:tabs>
          <w:tab w:val="num" w:pos="360"/>
        </w:tabs>
        <w:ind w:left="360" w:hanging="360"/>
      </w:pPr>
      <w:rPr>
        <w:rFonts w:hint="default"/>
      </w:rPr>
    </w:lvl>
  </w:abstractNum>
  <w:abstractNum w:abstractNumId="7" w15:restartNumberingAfterBreak="0">
    <w:nsid w:val="28767DE8"/>
    <w:multiLevelType w:val="hybridMultilevel"/>
    <w:tmpl w:val="9A064248"/>
    <w:lvl w:ilvl="0" w:tplc="1A56D1A4">
      <w:start w:val="1"/>
      <w:numFmt w:val="upperLetter"/>
      <w:lvlText w:val="%1."/>
      <w:lvlJc w:val="left"/>
      <w:pPr>
        <w:tabs>
          <w:tab w:val="num" w:pos="1440"/>
        </w:tabs>
        <w:ind w:left="144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808D7"/>
    <w:multiLevelType w:val="hybridMultilevel"/>
    <w:tmpl w:val="B406CC98"/>
    <w:lvl w:ilvl="0" w:tplc="AF222A6A">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D6521"/>
    <w:multiLevelType w:val="hybridMultilevel"/>
    <w:tmpl w:val="B390488E"/>
    <w:lvl w:ilvl="0" w:tplc="FA72972A">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725BAE"/>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4B37352E"/>
    <w:multiLevelType w:val="hybridMultilevel"/>
    <w:tmpl w:val="E6EC8C2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D70A43"/>
    <w:multiLevelType w:val="hybridMultilevel"/>
    <w:tmpl w:val="FA948D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A003DA"/>
    <w:multiLevelType w:val="singleLevel"/>
    <w:tmpl w:val="FFAE48E0"/>
    <w:lvl w:ilvl="0">
      <w:start w:val="1"/>
      <w:numFmt w:val="upperLetter"/>
      <w:lvlText w:val="%1."/>
      <w:lvlJc w:val="left"/>
      <w:pPr>
        <w:tabs>
          <w:tab w:val="num" w:pos="720"/>
        </w:tabs>
        <w:ind w:left="720" w:hanging="720"/>
      </w:pPr>
      <w:rPr>
        <w:rFonts w:hint="default"/>
      </w:rPr>
    </w:lvl>
  </w:abstractNum>
  <w:abstractNum w:abstractNumId="14" w15:restartNumberingAfterBreak="0">
    <w:nsid w:val="60B4267B"/>
    <w:multiLevelType w:val="singleLevel"/>
    <w:tmpl w:val="0409000F"/>
    <w:lvl w:ilvl="0">
      <w:start w:val="5"/>
      <w:numFmt w:val="decimal"/>
      <w:lvlText w:val="%1."/>
      <w:lvlJc w:val="left"/>
      <w:pPr>
        <w:tabs>
          <w:tab w:val="num" w:pos="360"/>
        </w:tabs>
        <w:ind w:left="360" w:hanging="360"/>
      </w:pPr>
      <w:rPr>
        <w:rFonts w:hint="default"/>
      </w:rPr>
    </w:lvl>
  </w:abstractNum>
  <w:abstractNum w:abstractNumId="15" w15:restartNumberingAfterBreak="0">
    <w:nsid w:val="60C64852"/>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9716165"/>
    <w:multiLevelType w:val="hybridMultilevel"/>
    <w:tmpl w:val="F774CD50"/>
    <w:lvl w:ilvl="0" w:tplc="0EBEEA84">
      <w:start w:val="3"/>
      <w:numFmt w:val="upperLetter"/>
      <w:lvlText w:val="%1."/>
      <w:lvlJc w:val="left"/>
      <w:pPr>
        <w:tabs>
          <w:tab w:val="num" w:pos="1440"/>
        </w:tabs>
        <w:ind w:left="1440" w:hanging="720"/>
      </w:pPr>
      <w:rPr>
        <w:rFonts w:hint="default"/>
      </w:rPr>
    </w:lvl>
    <w:lvl w:ilvl="1" w:tplc="0F56AF46">
      <w:start w:val="5"/>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7D1A71"/>
    <w:multiLevelType w:val="singleLevel"/>
    <w:tmpl w:val="DD50F7F2"/>
    <w:lvl w:ilvl="0">
      <w:start w:val="1"/>
      <w:numFmt w:val="lowerLetter"/>
      <w:lvlText w:val="%1."/>
      <w:lvlJc w:val="left"/>
      <w:pPr>
        <w:tabs>
          <w:tab w:val="num" w:pos="1080"/>
        </w:tabs>
        <w:ind w:left="1080" w:hanging="360"/>
      </w:pPr>
      <w:rPr>
        <w:rFonts w:hint="default"/>
      </w:rPr>
    </w:lvl>
  </w:abstractNum>
  <w:abstractNum w:abstractNumId="18" w15:restartNumberingAfterBreak="0">
    <w:nsid w:val="6D330D7F"/>
    <w:multiLevelType w:val="singleLevel"/>
    <w:tmpl w:val="F7EA586E"/>
    <w:lvl w:ilvl="0">
      <w:start w:val="1"/>
      <w:numFmt w:val="lowerLetter"/>
      <w:lvlText w:val="%1."/>
      <w:lvlJc w:val="left"/>
      <w:pPr>
        <w:tabs>
          <w:tab w:val="num" w:pos="1260"/>
        </w:tabs>
        <w:ind w:left="1260" w:hanging="540"/>
      </w:pPr>
      <w:rPr>
        <w:rFonts w:hint="default"/>
      </w:rPr>
    </w:lvl>
  </w:abstractNum>
  <w:abstractNum w:abstractNumId="19" w15:restartNumberingAfterBreak="0">
    <w:nsid w:val="757860E0"/>
    <w:multiLevelType w:val="singleLevel"/>
    <w:tmpl w:val="768EB394"/>
    <w:lvl w:ilvl="0">
      <w:start w:val="2"/>
      <w:numFmt w:val="upperLetter"/>
      <w:lvlText w:val="%1."/>
      <w:lvlJc w:val="left"/>
      <w:pPr>
        <w:tabs>
          <w:tab w:val="num" w:pos="720"/>
        </w:tabs>
        <w:ind w:left="720" w:hanging="360"/>
      </w:pPr>
      <w:rPr>
        <w:rFonts w:hint="default"/>
      </w:rPr>
    </w:lvl>
  </w:abstractNum>
  <w:abstractNum w:abstractNumId="20" w15:restartNumberingAfterBreak="0">
    <w:nsid w:val="7F152F6D"/>
    <w:multiLevelType w:val="hybridMultilevel"/>
    <w:tmpl w:val="4D029A2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19"/>
  </w:num>
  <w:num w:numId="3">
    <w:abstractNumId w:val="13"/>
  </w:num>
  <w:num w:numId="4">
    <w:abstractNumId w:val="2"/>
  </w:num>
  <w:num w:numId="5">
    <w:abstractNumId w:val="15"/>
  </w:num>
  <w:num w:numId="6">
    <w:abstractNumId w:val="6"/>
  </w:num>
  <w:num w:numId="7">
    <w:abstractNumId w:val="14"/>
  </w:num>
  <w:num w:numId="8">
    <w:abstractNumId w:val="18"/>
  </w:num>
  <w:num w:numId="9">
    <w:abstractNumId w:val="16"/>
  </w:num>
  <w:num w:numId="10">
    <w:abstractNumId w:val="12"/>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7"/>
  </w:num>
  <w:num w:numId="18">
    <w:abstractNumId w:val="5"/>
  </w:num>
  <w:num w:numId="19">
    <w:abstractNumId w:val="9"/>
  </w:num>
  <w:num w:numId="20">
    <w:abstractNumId w:val="8"/>
  </w:num>
  <w:num w:numId="21">
    <w:abstractNumId w:val="3"/>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5E9"/>
    <w:rsid w:val="00005279"/>
    <w:rsid w:val="0000570B"/>
    <w:rsid w:val="0000605F"/>
    <w:rsid w:val="00006954"/>
    <w:rsid w:val="000125DE"/>
    <w:rsid w:val="00012B46"/>
    <w:rsid w:val="0001434A"/>
    <w:rsid w:val="000165CD"/>
    <w:rsid w:val="00016798"/>
    <w:rsid w:val="0002744B"/>
    <w:rsid w:val="0003433A"/>
    <w:rsid w:val="00034825"/>
    <w:rsid w:val="0004057E"/>
    <w:rsid w:val="000433CB"/>
    <w:rsid w:val="00044C0E"/>
    <w:rsid w:val="00050595"/>
    <w:rsid w:val="00052C23"/>
    <w:rsid w:val="00055168"/>
    <w:rsid w:val="000553AD"/>
    <w:rsid w:val="00060B8B"/>
    <w:rsid w:val="00061F0F"/>
    <w:rsid w:val="00063828"/>
    <w:rsid w:val="00065284"/>
    <w:rsid w:val="00067C88"/>
    <w:rsid w:val="00070E72"/>
    <w:rsid w:val="00072184"/>
    <w:rsid w:val="000763F1"/>
    <w:rsid w:val="000844FA"/>
    <w:rsid w:val="00086D4F"/>
    <w:rsid w:val="000910B9"/>
    <w:rsid w:val="0009437C"/>
    <w:rsid w:val="000946F7"/>
    <w:rsid w:val="000961C9"/>
    <w:rsid w:val="00097376"/>
    <w:rsid w:val="00097E14"/>
    <w:rsid w:val="000A3456"/>
    <w:rsid w:val="000B081E"/>
    <w:rsid w:val="000B3754"/>
    <w:rsid w:val="000B4E54"/>
    <w:rsid w:val="000B6F56"/>
    <w:rsid w:val="000C0F34"/>
    <w:rsid w:val="000D6821"/>
    <w:rsid w:val="000D78E0"/>
    <w:rsid w:val="000E0ACE"/>
    <w:rsid w:val="000E28DC"/>
    <w:rsid w:val="000F5A01"/>
    <w:rsid w:val="000F5A68"/>
    <w:rsid w:val="000F7A4F"/>
    <w:rsid w:val="000F7E23"/>
    <w:rsid w:val="00102492"/>
    <w:rsid w:val="00106DE3"/>
    <w:rsid w:val="00110495"/>
    <w:rsid w:val="00110AE9"/>
    <w:rsid w:val="00111D2D"/>
    <w:rsid w:val="0011327F"/>
    <w:rsid w:val="0011380F"/>
    <w:rsid w:val="001151E6"/>
    <w:rsid w:val="0011631D"/>
    <w:rsid w:val="00124A72"/>
    <w:rsid w:val="00126072"/>
    <w:rsid w:val="00134C7F"/>
    <w:rsid w:val="00137240"/>
    <w:rsid w:val="001401C2"/>
    <w:rsid w:val="00142B84"/>
    <w:rsid w:val="00147B92"/>
    <w:rsid w:val="001562F7"/>
    <w:rsid w:val="001567F7"/>
    <w:rsid w:val="00156AF1"/>
    <w:rsid w:val="0015712A"/>
    <w:rsid w:val="001652AB"/>
    <w:rsid w:val="00174F5D"/>
    <w:rsid w:val="00183DF9"/>
    <w:rsid w:val="00186BEE"/>
    <w:rsid w:val="001933FA"/>
    <w:rsid w:val="00194AD7"/>
    <w:rsid w:val="00196A62"/>
    <w:rsid w:val="001A214E"/>
    <w:rsid w:val="001A449D"/>
    <w:rsid w:val="001A59AE"/>
    <w:rsid w:val="001A6486"/>
    <w:rsid w:val="001A6E2B"/>
    <w:rsid w:val="001B3DB5"/>
    <w:rsid w:val="001C0B6F"/>
    <w:rsid w:val="001C3A66"/>
    <w:rsid w:val="001D0D7D"/>
    <w:rsid w:val="001D226A"/>
    <w:rsid w:val="001D3596"/>
    <w:rsid w:val="001E3830"/>
    <w:rsid w:val="001E4203"/>
    <w:rsid w:val="001F0ACB"/>
    <w:rsid w:val="001F1D62"/>
    <w:rsid w:val="001F587B"/>
    <w:rsid w:val="001F63DE"/>
    <w:rsid w:val="002031B5"/>
    <w:rsid w:val="002036B6"/>
    <w:rsid w:val="00205459"/>
    <w:rsid w:val="002126F7"/>
    <w:rsid w:val="00214A13"/>
    <w:rsid w:val="002175B4"/>
    <w:rsid w:val="00217ABD"/>
    <w:rsid w:val="002225B4"/>
    <w:rsid w:val="00230F76"/>
    <w:rsid w:val="002322D9"/>
    <w:rsid w:val="0023704A"/>
    <w:rsid w:val="00240153"/>
    <w:rsid w:val="002412E3"/>
    <w:rsid w:val="00244C77"/>
    <w:rsid w:val="00245C5B"/>
    <w:rsid w:val="00246D1F"/>
    <w:rsid w:val="00253C1B"/>
    <w:rsid w:val="0025670B"/>
    <w:rsid w:val="002627FF"/>
    <w:rsid w:val="00264535"/>
    <w:rsid w:val="00266264"/>
    <w:rsid w:val="00270A25"/>
    <w:rsid w:val="00270BC2"/>
    <w:rsid w:val="00274358"/>
    <w:rsid w:val="00275095"/>
    <w:rsid w:val="00275908"/>
    <w:rsid w:val="00277C90"/>
    <w:rsid w:val="002819F2"/>
    <w:rsid w:val="002834E1"/>
    <w:rsid w:val="00286456"/>
    <w:rsid w:val="00292232"/>
    <w:rsid w:val="00297489"/>
    <w:rsid w:val="00297CB9"/>
    <w:rsid w:val="00297F5D"/>
    <w:rsid w:val="002A7011"/>
    <w:rsid w:val="002B2910"/>
    <w:rsid w:val="002B75DF"/>
    <w:rsid w:val="002C29F6"/>
    <w:rsid w:val="002C7562"/>
    <w:rsid w:val="002D13F0"/>
    <w:rsid w:val="002D2BDD"/>
    <w:rsid w:val="002D2C83"/>
    <w:rsid w:val="002D4EA9"/>
    <w:rsid w:val="002E2270"/>
    <w:rsid w:val="002F1EFC"/>
    <w:rsid w:val="002F733B"/>
    <w:rsid w:val="00307981"/>
    <w:rsid w:val="00310667"/>
    <w:rsid w:val="003113B8"/>
    <w:rsid w:val="00313860"/>
    <w:rsid w:val="00316E92"/>
    <w:rsid w:val="00317450"/>
    <w:rsid w:val="00323061"/>
    <w:rsid w:val="00323E8E"/>
    <w:rsid w:val="00326841"/>
    <w:rsid w:val="00331FB7"/>
    <w:rsid w:val="00332D30"/>
    <w:rsid w:val="003340D7"/>
    <w:rsid w:val="00342AB7"/>
    <w:rsid w:val="00342B11"/>
    <w:rsid w:val="003519F6"/>
    <w:rsid w:val="00353161"/>
    <w:rsid w:val="00363344"/>
    <w:rsid w:val="00363FF3"/>
    <w:rsid w:val="00364F05"/>
    <w:rsid w:val="0037109B"/>
    <w:rsid w:val="00380D56"/>
    <w:rsid w:val="00385E2C"/>
    <w:rsid w:val="00386326"/>
    <w:rsid w:val="00387CB1"/>
    <w:rsid w:val="003915ED"/>
    <w:rsid w:val="00392182"/>
    <w:rsid w:val="00392AA6"/>
    <w:rsid w:val="003A5A54"/>
    <w:rsid w:val="003B2468"/>
    <w:rsid w:val="003B3DAC"/>
    <w:rsid w:val="003B5A92"/>
    <w:rsid w:val="003B6CCE"/>
    <w:rsid w:val="003B7644"/>
    <w:rsid w:val="003C6A02"/>
    <w:rsid w:val="003C6BA0"/>
    <w:rsid w:val="003D19B8"/>
    <w:rsid w:val="003D56F1"/>
    <w:rsid w:val="003E4584"/>
    <w:rsid w:val="003F1628"/>
    <w:rsid w:val="003F3529"/>
    <w:rsid w:val="004055F3"/>
    <w:rsid w:val="00406157"/>
    <w:rsid w:val="00407621"/>
    <w:rsid w:val="00410957"/>
    <w:rsid w:val="0041156C"/>
    <w:rsid w:val="00412B2D"/>
    <w:rsid w:val="00414E8D"/>
    <w:rsid w:val="00414F88"/>
    <w:rsid w:val="004166A3"/>
    <w:rsid w:val="004176DB"/>
    <w:rsid w:val="00421090"/>
    <w:rsid w:val="00424001"/>
    <w:rsid w:val="00425460"/>
    <w:rsid w:val="0043671D"/>
    <w:rsid w:val="0044126D"/>
    <w:rsid w:val="00441CCC"/>
    <w:rsid w:val="004434F8"/>
    <w:rsid w:val="00443F9F"/>
    <w:rsid w:val="00447B3D"/>
    <w:rsid w:val="00460122"/>
    <w:rsid w:val="004617BB"/>
    <w:rsid w:val="00462F5C"/>
    <w:rsid w:val="00466CE0"/>
    <w:rsid w:val="00473E3E"/>
    <w:rsid w:val="0047439C"/>
    <w:rsid w:val="004758EA"/>
    <w:rsid w:val="00475DFC"/>
    <w:rsid w:val="004810A6"/>
    <w:rsid w:val="00495380"/>
    <w:rsid w:val="004A133F"/>
    <w:rsid w:val="004A2818"/>
    <w:rsid w:val="004A386D"/>
    <w:rsid w:val="004A62D2"/>
    <w:rsid w:val="004B3372"/>
    <w:rsid w:val="004B6FDF"/>
    <w:rsid w:val="004C3317"/>
    <w:rsid w:val="004D162D"/>
    <w:rsid w:val="004D5E5A"/>
    <w:rsid w:val="004D6DD6"/>
    <w:rsid w:val="004E2982"/>
    <w:rsid w:val="004E3D1C"/>
    <w:rsid w:val="004F2D12"/>
    <w:rsid w:val="004F5AD8"/>
    <w:rsid w:val="004F605E"/>
    <w:rsid w:val="004F70E4"/>
    <w:rsid w:val="00500898"/>
    <w:rsid w:val="005025AF"/>
    <w:rsid w:val="00502895"/>
    <w:rsid w:val="005055E6"/>
    <w:rsid w:val="00507110"/>
    <w:rsid w:val="005108DD"/>
    <w:rsid w:val="00517BD6"/>
    <w:rsid w:val="00525CFC"/>
    <w:rsid w:val="00536E7C"/>
    <w:rsid w:val="00543533"/>
    <w:rsid w:val="00543C0D"/>
    <w:rsid w:val="00546BAD"/>
    <w:rsid w:val="00547623"/>
    <w:rsid w:val="00550EC3"/>
    <w:rsid w:val="00553801"/>
    <w:rsid w:val="00560222"/>
    <w:rsid w:val="005674E1"/>
    <w:rsid w:val="005723F2"/>
    <w:rsid w:val="00580EF3"/>
    <w:rsid w:val="00582E72"/>
    <w:rsid w:val="00583CFE"/>
    <w:rsid w:val="005851F9"/>
    <w:rsid w:val="00585A5E"/>
    <w:rsid w:val="00585BC2"/>
    <w:rsid w:val="00597664"/>
    <w:rsid w:val="005A32A3"/>
    <w:rsid w:val="005A4C9D"/>
    <w:rsid w:val="005B04A8"/>
    <w:rsid w:val="005B69FA"/>
    <w:rsid w:val="005B6A3C"/>
    <w:rsid w:val="005C1834"/>
    <w:rsid w:val="005D24F5"/>
    <w:rsid w:val="005D4444"/>
    <w:rsid w:val="005E0521"/>
    <w:rsid w:val="005E3F6E"/>
    <w:rsid w:val="005E3F90"/>
    <w:rsid w:val="005E61F7"/>
    <w:rsid w:val="005E7900"/>
    <w:rsid w:val="005E7A85"/>
    <w:rsid w:val="00604022"/>
    <w:rsid w:val="006101C5"/>
    <w:rsid w:val="006233E0"/>
    <w:rsid w:val="0062549C"/>
    <w:rsid w:val="00630138"/>
    <w:rsid w:val="00632009"/>
    <w:rsid w:val="006326E6"/>
    <w:rsid w:val="00636E9C"/>
    <w:rsid w:val="00643669"/>
    <w:rsid w:val="006447F9"/>
    <w:rsid w:val="00645CBD"/>
    <w:rsid w:val="006506ED"/>
    <w:rsid w:val="0065128D"/>
    <w:rsid w:val="00652DAB"/>
    <w:rsid w:val="006560DA"/>
    <w:rsid w:val="006567D3"/>
    <w:rsid w:val="00657A23"/>
    <w:rsid w:val="00657FC3"/>
    <w:rsid w:val="006710B5"/>
    <w:rsid w:val="00674BE3"/>
    <w:rsid w:val="006808E4"/>
    <w:rsid w:val="006852D1"/>
    <w:rsid w:val="00686974"/>
    <w:rsid w:val="00690186"/>
    <w:rsid w:val="00691578"/>
    <w:rsid w:val="00691DD9"/>
    <w:rsid w:val="006920D8"/>
    <w:rsid w:val="006930F9"/>
    <w:rsid w:val="00693C4F"/>
    <w:rsid w:val="006955C2"/>
    <w:rsid w:val="00695CB2"/>
    <w:rsid w:val="00696CB1"/>
    <w:rsid w:val="006A2A9C"/>
    <w:rsid w:val="006A76C8"/>
    <w:rsid w:val="006B01F0"/>
    <w:rsid w:val="006B04D2"/>
    <w:rsid w:val="006B140F"/>
    <w:rsid w:val="006C0DEA"/>
    <w:rsid w:val="006C2FC3"/>
    <w:rsid w:val="006C5649"/>
    <w:rsid w:val="006C5870"/>
    <w:rsid w:val="006C65CB"/>
    <w:rsid w:val="006C7541"/>
    <w:rsid w:val="006D0CB2"/>
    <w:rsid w:val="006D1588"/>
    <w:rsid w:val="006D1AE1"/>
    <w:rsid w:val="006D55BC"/>
    <w:rsid w:val="006D71F9"/>
    <w:rsid w:val="006D78AF"/>
    <w:rsid w:val="006E71E0"/>
    <w:rsid w:val="006F13CD"/>
    <w:rsid w:val="006F2A02"/>
    <w:rsid w:val="00701616"/>
    <w:rsid w:val="00701B76"/>
    <w:rsid w:val="007036B3"/>
    <w:rsid w:val="00705344"/>
    <w:rsid w:val="00721805"/>
    <w:rsid w:val="0073375C"/>
    <w:rsid w:val="0073448A"/>
    <w:rsid w:val="0073575D"/>
    <w:rsid w:val="0073602E"/>
    <w:rsid w:val="007366B9"/>
    <w:rsid w:val="00746318"/>
    <w:rsid w:val="00753BE5"/>
    <w:rsid w:val="00755913"/>
    <w:rsid w:val="00756E87"/>
    <w:rsid w:val="007572D3"/>
    <w:rsid w:val="00760263"/>
    <w:rsid w:val="00762273"/>
    <w:rsid w:val="00762A27"/>
    <w:rsid w:val="00765C3F"/>
    <w:rsid w:val="0077192E"/>
    <w:rsid w:val="007746AA"/>
    <w:rsid w:val="0077477F"/>
    <w:rsid w:val="00786533"/>
    <w:rsid w:val="0079119E"/>
    <w:rsid w:val="0079130E"/>
    <w:rsid w:val="00791D6B"/>
    <w:rsid w:val="007927D7"/>
    <w:rsid w:val="00794D61"/>
    <w:rsid w:val="007953C7"/>
    <w:rsid w:val="00795BE1"/>
    <w:rsid w:val="007963FA"/>
    <w:rsid w:val="00796F9B"/>
    <w:rsid w:val="007A2197"/>
    <w:rsid w:val="007A32A6"/>
    <w:rsid w:val="007A4F72"/>
    <w:rsid w:val="007A513D"/>
    <w:rsid w:val="007A741D"/>
    <w:rsid w:val="007A786A"/>
    <w:rsid w:val="007B483B"/>
    <w:rsid w:val="007C06F8"/>
    <w:rsid w:val="007D2239"/>
    <w:rsid w:val="007D4A7E"/>
    <w:rsid w:val="007D669F"/>
    <w:rsid w:val="007D7527"/>
    <w:rsid w:val="007F2AA3"/>
    <w:rsid w:val="007F6484"/>
    <w:rsid w:val="008140CE"/>
    <w:rsid w:val="00821B64"/>
    <w:rsid w:val="00832B1B"/>
    <w:rsid w:val="00832B72"/>
    <w:rsid w:val="00832FD6"/>
    <w:rsid w:val="00833561"/>
    <w:rsid w:val="0083466F"/>
    <w:rsid w:val="008355B8"/>
    <w:rsid w:val="008404F6"/>
    <w:rsid w:val="008416E5"/>
    <w:rsid w:val="008418A1"/>
    <w:rsid w:val="00851681"/>
    <w:rsid w:val="008525AF"/>
    <w:rsid w:val="00855C2C"/>
    <w:rsid w:val="00861DC4"/>
    <w:rsid w:val="00862249"/>
    <w:rsid w:val="00867909"/>
    <w:rsid w:val="008730D3"/>
    <w:rsid w:val="008735C1"/>
    <w:rsid w:val="00873954"/>
    <w:rsid w:val="00873AE0"/>
    <w:rsid w:val="008748F3"/>
    <w:rsid w:val="0087666E"/>
    <w:rsid w:val="008770CC"/>
    <w:rsid w:val="0088331F"/>
    <w:rsid w:val="00892C7D"/>
    <w:rsid w:val="00897222"/>
    <w:rsid w:val="008A06C8"/>
    <w:rsid w:val="008A47B3"/>
    <w:rsid w:val="008A5B9E"/>
    <w:rsid w:val="008A6C91"/>
    <w:rsid w:val="008C0C65"/>
    <w:rsid w:val="008C5A3F"/>
    <w:rsid w:val="008C6665"/>
    <w:rsid w:val="008C7EC9"/>
    <w:rsid w:val="008D2011"/>
    <w:rsid w:val="008D28AE"/>
    <w:rsid w:val="008D6838"/>
    <w:rsid w:val="008E0BCB"/>
    <w:rsid w:val="008E6C0D"/>
    <w:rsid w:val="008F6645"/>
    <w:rsid w:val="0090128C"/>
    <w:rsid w:val="00907A8C"/>
    <w:rsid w:val="00910564"/>
    <w:rsid w:val="00910C9E"/>
    <w:rsid w:val="009154C8"/>
    <w:rsid w:val="00916440"/>
    <w:rsid w:val="009233D8"/>
    <w:rsid w:val="0092661B"/>
    <w:rsid w:val="0092695C"/>
    <w:rsid w:val="00927F36"/>
    <w:rsid w:val="00941D1A"/>
    <w:rsid w:val="00942FE9"/>
    <w:rsid w:val="00943739"/>
    <w:rsid w:val="009509C8"/>
    <w:rsid w:val="00951A4F"/>
    <w:rsid w:val="00962A67"/>
    <w:rsid w:val="009668D8"/>
    <w:rsid w:val="00967F30"/>
    <w:rsid w:val="009718B3"/>
    <w:rsid w:val="00971ACC"/>
    <w:rsid w:val="00972B98"/>
    <w:rsid w:val="009731B0"/>
    <w:rsid w:val="00973A94"/>
    <w:rsid w:val="00977EE6"/>
    <w:rsid w:val="009803F9"/>
    <w:rsid w:val="00980413"/>
    <w:rsid w:val="00980D1B"/>
    <w:rsid w:val="00986F31"/>
    <w:rsid w:val="00997BF1"/>
    <w:rsid w:val="009A1BC2"/>
    <w:rsid w:val="009A1E09"/>
    <w:rsid w:val="009A4332"/>
    <w:rsid w:val="009A54C1"/>
    <w:rsid w:val="009A585A"/>
    <w:rsid w:val="009A6078"/>
    <w:rsid w:val="009B0EBF"/>
    <w:rsid w:val="009B15CE"/>
    <w:rsid w:val="009B1988"/>
    <w:rsid w:val="009B3F0D"/>
    <w:rsid w:val="009B555A"/>
    <w:rsid w:val="009B7D06"/>
    <w:rsid w:val="009C07BD"/>
    <w:rsid w:val="009C5BA0"/>
    <w:rsid w:val="009C5FB2"/>
    <w:rsid w:val="009D5119"/>
    <w:rsid w:val="009E4C91"/>
    <w:rsid w:val="009E6D34"/>
    <w:rsid w:val="009F2AF4"/>
    <w:rsid w:val="00A01BDA"/>
    <w:rsid w:val="00A0367B"/>
    <w:rsid w:val="00A03A6A"/>
    <w:rsid w:val="00A06E15"/>
    <w:rsid w:val="00A108C9"/>
    <w:rsid w:val="00A119E8"/>
    <w:rsid w:val="00A13AAC"/>
    <w:rsid w:val="00A15D0E"/>
    <w:rsid w:val="00A171ED"/>
    <w:rsid w:val="00A25934"/>
    <w:rsid w:val="00A25E7D"/>
    <w:rsid w:val="00A27308"/>
    <w:rsid w:val="00A30126"/>
    <w:rsid w:val="00A31655"/>
    <w:rsid w:val="00A35248"/>
    <w:rsid w:val="00A356B0"/>
    <w:rsid w:val="00A373B3"/>
    <w:rsid w:val="00A4297C"/>
    <w:rsid w:val="00A45920"/>
    <w:rsid w:val="00A460F0"/>
    <w:rsid w:val="00A51020"/>
    <w:rsid w:val="00A516DC"/>
    <w:rsid w:val="00A52445"/>
    <w:rsid w:val="00A54B0A"/>
    <w:rsid w:val="00A62834"/>
    <w:rsid w:val="00A836A1"/>
    <w:rsid w:val="00A936A4"/>
    <w:rsid w:val="00A9404A"/>
    <w:rsid w:val="00AC5EAE"/>
    <w:rsid w:val="00AD107A"/>
    <w:rsid w:val="00AD2B74"/>
    <w:rsid w:val="00AD30C3"/>
    <w:rsid w:val="00AD4EDE"/>
    <w:rsid w:val="00AD6A6C"/>
    <w:rsid w:val="00AE382E"/>
    <w:rsid w:val="00AE5291"/>
    <w:rsid w:val="00AE60A2"/>
    <w:rsid w:val="00AE6A6E"/>
    <w:rsid w:val="00AF152B"/>
    <w:rsid w:val="00AF5ED0"/>
    <w:rsid w:val="00AF786C"/>
    <w:rsid w:val="00B074AA"/>
    <w:rsid w:val="00B2165A"/>
    <w:rsid w:val="00B21EBC"/>
    <w:rsid w:val="00B253F0"/>
    <w:rsid w:val="00B32B8B"/>
    <w:rsid w:val="00B35E9E"/>
    <w:rsid w:val="00B42728"/>
    <w:rsid w:val="00B446F3"/>
    <w:rsid w:val="00B5547A"/>
    <w:rsid w:val="00B55A49"/>
    <w:rsid w:val="00B568C3"/>
    <w:rsid w:val="00B61823"/>
    <w:rsid w:val="00B62DB9"/>
    <w:rsid w:val="00B65104"/>
    <w:rsid w:val="00B66984"/>
    <w:rsid w:val="00B66A67"/>
    <w:rsid w:val="00B76804"/>
    <w:rsid w:val="00B76AA1"/>
    <w:rsid w:val="00B76DD7"/>
    <w:rsid w:val="00B77DC7"/>
    <w:rsid w:val="00B80A3E"/>
    <w:rsid w:val="00B853F6"/>
    <w:rsid w:val="00B90A0F"/>
    <w:rsid w:val="00B917C0"/>
    <w:rsid w:val="00B92E1B"/>
    <w:rsid w:val="00B9414C"/>
    <w:rsid w:val="00B96BCA"/>
    <w:rsid w:val="00BA502F"/>
    <w:rsid w:val="00BA598F"/>
    <w:rsid w:val="00BB145D"/>
    <w:rsid w:val="00BB3182"/>
    <w:rsid w:val="00BB5A2C"/>
    <w:rsid w:val="00BC31A6"/>
    <w:rsid w:val="00BC444B"/>
    <w:rsid w:val="00BC5631"/>
    <w:rsid w:val="00BC64D6"/>
    <w:rsid w:val="00BC6559"/>
    <w:rsid w:val="00BD2FE7"/>
    <w:rsid w:val="00BD34F4"/>
    <w:rsid w:val="00BD3799"/>
    <w:rsid w:val="00BD4729"/>
    <w:rsid w:val="00BD53B2"/>
    <w:rsid w:val="00BD60FF"/>
    <w:rsid w:val="00BD7256"/>
    <w:rsid w:val="00BF3823"/>
    <w:rsid w:val="00C01CC2"/>
    <w:rsid w:val="00C063DF"/>
    <w:rsid w:val="00C14A95"/>
    <w:rsid w:val="00C1532B"/>
    <w:rsid w:val="00C15A59"/>
    <w:rsid w:val="00C17F39"/>
    <w:rsid w:val="00C20812"/>
    <w:rsid w:val="00C26B03"/>
    <w:rsid w:val="00C274BC"/>
    <w:rsid w:val="00C3000E"/>
    <w:rsid w:val="00C300C4"/>
    <w:rsid w:val="00C334FF"/>
    <w:rsid w:val="00C340C6"/>
    <w:rsid w:val="00C34502"/>
    <w:rsid w:val="00C34F75"/>
    <w:rsid w:val="00C415C2"/>
    <w:rsid w:val="00C434F8"/>
    <w:rsid w:val="00C50D90"/>
    <w:rsid w:val="00C50FA4"/>
    <w:rsid w:val="00C5246F"/>
    <w:rsid w:val="00C565E9"/>
    <w:rsid w:val="00C56DC3"/>
    <w:rsid w:val="00C64FD3"/>
    <w:rsid w:val="00C7539B"/>
    <w:rsid w:val="00C81E82"/>
    <w:rsid w:val="00C832E6"/>
    <w:rsid w:val="00C87365"/>
    <w:rsid w:val="00C9046F"/>
    <w:rsid w:val="00C9145E"/>
    <w:rsid w:val="00C915AF"/>
    <w:rsid w:val="00C92DE7"/>
    <w:rsid w:val="00C9485C"/>
    <w:rsid w:val="00C9700D"/>
    <w:rsid w:val="00CA46D4"/>
    <w:rsid w:val="00CC13F8"/>
    <w:rsid w:val="00CD0E85"/>
    <w:rsid w:val="00CD69F7"/>
    <w:rsid w:val="00CE116D"/>
    <w:rsid w:val="00CF28CB"/>
    <w:rsid w:val="00CF71F6"/>
    <w:rsid w:val="00D004F7"/>
    <w:rsid w:val="00D033E1"/>
    <w:rsid w:val="00D03FDB"/>
    <w:rsid w:val="00D042A0"/>
    <w:rsid w:val="00D053EE"/>
    <w:rsid w:val="00D06E6B"/>
    <w:rsid w:val="00D07C56"/>
    <w:rsid w:val="00D10926"/>
    <w:rsid w:val="00D1318E"/>
    <w:rsid w:val="00D14E92"/>
    <w:rsid w:val="00D16CB5"/>
    <w:rsid w:val="00D23CD0"/>
    <w:rsid w:val="00D3059D"/>
    <w:rsid w:val="00D32473"/>
    <w:rsid w:val="00D417CD"/>
    <w:rsid w:val="00D4637A"/>
    <w:rsid w:val="00D531C2"/>
    <w:rsid w:val="00D537E3"/>
    <w:rsid w:val="00D54884"/>
    <w:rsid w:val="00D651AB"/>
    <w:rsid w:val="00D65303"/>
    <w:rsid w:val="00D667CC"/>
    <w:rsid w:val="00D7001C"/>
    <w:rsid w:val="00D7387E"/>
    <w:rsid w:val="00D814BB"/>
    <w:rsid w:val="00D828C0"/>
    <w:rsid w:val="00D858AC"/>
    <w:rsid w:val="00D938E1"/>
    <w:rsid w:val="00D953A6"/>
    <w:rsid w:val="00D9551C"/>
    <w:rsid w:val="00DA7046"/>
    <w:rsid w:val="00DA74AA"/>
    <w:rsid w:val="00DB30EE"/>
    <w:rsid w:val="00DB4F75"/>
    <w:rsid w:val="00DB6C2F"/>
    <w:rsid w:val="00DC1F82"/>
    <w:rsid w:val="00DD097F"/>
    <w:rsid w:val="00DD0C82"/>
    <w:rsid w:val="00DD2A08"/>
    <w:rsid w:val="00DD2AA4"/>
    <w:rsid w:val="00DD5E77"/>
    <w:rsid w:val="00DD6961"/>
    <w:rsid w:val="00DD6D8F"/>
    <w:rsid w:val="00DE54F9"/>
    <w:rsid w:val="00DE7816"/>
    <w:rsid w:val="00DF5B48"/>
    <w:rsid w:val="00DF6DB3"/>
    <w:rsid w:val="00E00D53"/>
    <w:rsid w:val="00E10195"/>
    <w:rsid w:val="00E10D46"/>
    <w:rsid w:val="00E11657"/>
    <w:rsid w:val="00E13123"/>
    <w:rsid w:val="00E20115"/>
    <w:rsid w:val="00E20B4A"/>
    <w:rsid w:val="00E2380C"/>
    <w:rsid w:val="00E23F45"/>
    <w:rsid w:val="00E2574A"/>
    <w:rsid w:val="00E27DF4"/>
    <w:rsid w:val="00E35019"/>
    <w:rsid w:val="00E402C8"/>
    <w:rsid w:val="00E41D1C"/>
    <w:rsid w:val="00E444E8"/>
    <w:rsid w:val="00E45265"/>
    <w:rsid w:val="00E52789"/>
    <w:rsid w:val="00E52E4F"/>
    <w:rsid w:val="00E603CC"/>
    <w:rsid w:val="00E6745B"/>
    <w:rsid w:val="00E67E51"/>
    <w:rsid w:val="00E7437D"/>
    <w:rsid w:val="00E7466B"/>
    <w:rsid w:val="00E748CB"/>
    <w:rsid w:val="00E80278"/>
    <w:rsid w:val="00E96517"/>
    <w:rsid w:val="00E96B00"/>
    <w:rsid w:val="00E97D8E"/>
    <w:rsid w:val="00EA06AC"/>
    <w:rsid w:val="00EA17DE"/>
    <w:rsid w:val="00EA2192"/>
    <w:rsid w:val="00EA35EC"/>
    <w:rsid w:val="00EB1B90"/>
    <w:rsid w:val="00EB2005"/>
    <w:rsid w:val="00EB584D"/>
    <w:rsid w:val="00EB6009"/>
    <w:rsid w:val="00EB6DC7"/>
    <w:rsid w:val="00EC0AD4"/>
    <w:rsid w:val="00EC33CB"/>
    <w:rsid w:val="00EC62C0"/>
    <w:rsid w:val="00ED1131"/>
    <w:rsid w:val="00ED5190"/>
    <w:rsid w:val="00ED6B1C"/>
    <w:rsid w:val="00EE09AE"/>
    <w:rsid w:val="00EE2EEB"/>
    <w:rsid w:val="00EE5504"/>
    <w:rsid w:val="00EE6733"/>
    <w:rsid w:val="00EF4236"/>
    <w:rsid w:val="00EF7FBA"/>
    <w:rsid w:val="00F04898"/>
    <w:rsid w:val="00F10B27"/>
    <w:rsid w:val="00F12257"/>
    <w:rsid w:val="00F167E7"/>
    <w:rsid w:val="00F1763A"/>
    <w:rsid w:val="00F2352D"/>
    <w:rsid w:val="00F3414B"/>
    <w:rsid w:val="00F34E34"/>
    <w:rsid w:val="00F36134"/>
    <w:rsid w:val="00F36399"/>
    <w:rsid w:val="00F44792"/>
    <w:rsid w:val="00F45104"/>
    <w:rsid w:val="00F50A7B"/>
    <w:rsid w:val="00F520FF"/>
    <w:rsid w:val="00F54F37"/>
    <w:rsid w:val="00F557BB"/>
    <w:rsid w:val="00F62422"/>
    <w:rsid w:val="00F6244E"/>
    <w:rsid w:val="00F63060"/>
    <w:rsid w:val="00F65971"/>
    <w:rsid w:val="00F70997"/>
    <w:rsid w:val="00F73A9F"/>
    <w:rsid w:val="00F80302"/>
    <w:rsid w:val="00F873FA"/>
    <w:rsid w:val="00F90D73"/>
    <w:rsid w:val="00F93B4F"/>
    <w:rsid w:val="00FA2335"/>
    <w:rsid w:val="00FA4316"/>
    <w:rsid w:val="00FA739D"/>
    <w:rsid w:val="00FB353C"/>
    <w:rsid w:val="00FB3F98"/>
    <w:rsid w:val="00FB5981"/>
    <w:rsid w:val="00FB6A0E"/>
    <w:rsid w:val="00FC078B"/>
    <w:rsid w:val="00FC1C86"/>
    <w:rsid w:val="00FC6D66"/>
    <w:rsid w:val="00FC788A"/>
    <w:rsid w:val="00FD11F0"/>
    <w:rsid w:val="00FD473D"/>
    <w:rsid w:val="00FD5216"/>
    <w:rsid w:val="00FD5A34"/>
    <w:rsid w:val="00FD6D62"/>
    <w:rsid w:val="00FE56BF"/>
    <w:rsid w:val="00FF429E"/>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59393"/>
    <o:shapelayout v:ext="edit">
      <o:idmap v:ext="edit" data="1"/>
    </o:shapelayout>
  </w:shapeDefaults>
  <w:decimalSymbol w:val="."/>
  <w:listSeparator w:val=","/>
  <w14:docId w14:val="0B45889E"/>
  <w15:docId w15:val="{08BDB26F-5A4B-4450-8030-2941E545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ind w:right="-720"/>
      <w:outlineLvl w:val="0"/>
    </w:pPr>
    <w:rPr>
      <w:b/>
      <w:sz w:val="22"/>
    </w:rPr>
  </w:style>
  <w:style w:type="paragraph" w:styleId="Heading2">
    <w:name w:val="heading 2"/>
    <w:basedOn w:val="Normal"/>
    <w:next w:val="Normal"/>
    <w:qFormat/>
    <w:pPr>
      <w:keepNext/>
      <w:tabs>
        <w:tab w:val="center" w:leader="underscore" w:pos="5760"/>
        <w:tab w:val="right" w:leader="underscore" w:pos="8640"/>
      </w:tabs>
      <w:ind w:right="-720"/>
      <w:outlineLvl w:val="1"/>
    </w:pPr>
    <w:rPr>
      <w:i/>
      <w:sz w:val="20"/>
    </w:rPr>
  </w:style>
  <w:style w:type="paragraph" w:styleId="Heading3">
    <w:name w:val="heading 3"/>
    <w:basedOn w:val="Normal"/>
    <w:next w:val="Normal"/>
    <w:qFormat/>
    <w:rsid w:val="00A03A6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2"/>
    </w:rPr>
  </w:style>
  <w:style w:type="paragraph" w:styleId="BodyText2">
    <w:name w:val="Body Text 2"/>
    <w:basedOn w:val="Normal"/>
    <w:pPr>
      <w:ind w:right="-720"/>
    </w:pPr>
    <w:rPr>
      <w:sz w:val="20"/>
    </w:rPr>
  </w:style>
  <w:style w:type="paragraph" w:styleId="BlockText">
    <w:name w:val="Block Text"/>
    <w:basedOn w:val="Normal"/>
    <w:pPr>
      <w:ind w:left="720" w:right="-720" w:hanging="720"/>
    </w:pPr>
    <w:rPr>
      <w:sz w:val="20"/>
    </w:rPr>
  </w:style>
  <w:style w:type="paragraph" w:styleId="BodyTextIndent">
    <w:name w:val="Body Text Indent"/>
    <w:basedOn w:val="Normal"/>
    <w:pPr>
      <w:spacing w:line="240" w:lineRule="atLeast"/>
      <w:ind w:left="720"/>
    </w:pPr>
    <w:rPr>
      <w:sz w:val="20"/>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left" w:pos="1200"/>
        <w:tab w:val="left" w:pos="1680"/>
        <w:tab w:val="left" w:pos="2160"/>
        <w:tab w:val="left" w:pos="2760"/>
        <w:tab w:val="left" w:pos="5400"/>
      </w:tabs>
      <w:spacing w:line="240" w:lineRule="atLeast"/>
    </w:pPr>
    <w:rPr>
      <w:sz w:val="20"/>
    </w:rPr>
  </w:style>
  <w:style w:type="paragraph" w:styleId="BodyText3">
    <w:name w:val="Body Text 3"/>
    <w:basedOn w:val="Normal"/>
    <w:rPr>
      <w:rFonts w:ascii="Times New Roman" w:hAnsi="Times New Roman"/>
      <w:sz w:val="22"/>
    </w:rPr>
  </w:style>
  <w:style w:type="paragraph" w:styleId="BodyTextIndent2">
    <w:name w:val="Body Text Indent 2"/>
    <w:basedOn w:val="Normal"/>
    <w:pPr>
      <w:ind w:left="720"/>
    </w:pPr>
    <w:rPr>
      <w:rFonts w:ascii="Times New Roman" w:hAnsi="Times New Roman"/>
      <w:snapToGrid w:val="0"/>
    </w:rPr>
  </w:style>
  <w:style w:type="paragraph" w:styleId="BodyTextIndent3">
    <w:name w:val="Body Text Indent 3"/>
    <w:basedOn w:val="Normal"/>
    <w:pPr>
      <w:spacing w:line="240" w:lineRule="atLeast"/>
      <w:ind w:left="720"/>
    </w:pPr>
    <w:rPr>
      <w:sz w:val="20"/>
    </w:rPr>
  </w:style>
  <w:style w:type="paragraph" w:customStyle="1" w:styleId="ReturnAddress">
    <w:name w:val="Return Address"/>
    <w:basedOn w:val="Normal"/>
    <w:rsid w:val="00EA2192"/>
    <w:pPr>
      <w:overflowPunct w:val="0"/>
      <w:autoSpaceDE w:val="0"/>
      <w:autoSpaceDN w:val="0"/>
      <w:adjustRightInd w:val="0"/>
      <w:textAlignment w:val="baseline"/>
    </w:pPr>
    <w:rPr>
      <w:rFonts w:ascii="Garamond" w:hAnsi="Garamond"/>
      <w:color w:val="008080"/>
      <w:sz w:val="16"/>
    </w:rPr>
  </w:style>
  <w:style w:type="paragraph" w:customStyle="1" w:styleId="DefaultText">
    <w:name w:val="Default Text"/>
    <w:basedOn w:val="Normal"/>
    <w:rsid w:val="00EA2192"/>
    <w:pPr>
      <w:overflowPunct w:val="0"/>
      <w:autoSpaceDE w:val="0"/>
      <w:autoSpaceDN w:val="0"/>
      <w:adjustRightInd w:val="0"/>
      <w:spacing w:after="240" w:line="240" w:lineRule="exact"/>
      <w:textAlignment w:val="baseline"/>
    </w:pPr>
    <w:rPr>
      <w:rFonts w:ascii="Garamond" w:hAnsi="Garamond"/>
      <w:sz w:val="20"/>
    </w:rPr>
  </w:style>
  <w:style w:type="paragraph" w:customStyle="1" w:styleId="Address">
    <w:name w:val="Address"/>
    <w:basedOn w:val="Normal"/>
    <w:rsid w:val="00EA2192"/>
    <w:pPr>
      <w:overflowPunct w:val="0"/>
      <w:autoSpaceDE w:val="0"/>
      <w:autoSpaceDN w:val="0"/>
      <w:adjustRightInd w:val="0"/>
      <w:spacing w:line="240" w:lineRule="exact"/>
      <w:textAlignment w:val="baseline"/>
    </w:pPr>
    <w:rPr>
      <w:rFonts w:ascii="Garamond" w:hAnsi="Garamond"/>
      <w:sz w:val="20"/>
    </w:rPr>
  </w:style>
  <w:style w:type="character" w:styleId="Hyperlink">
    <w:name w:val="Hyperlink"/>
    <w:rsid w:val="00EA2192"/>
    <w:rPr>
      <w:color w:val="0000FF"/>
      <w:u w:val="single"/>
    </w:rPr>
  </w:style>
  <w:style w:type="paragraph" w:styleId="Header">
    <w:name w:val="header"/>
    <w:basedOn w:val="Normal"/>
    <w:rsid w:val="000E0ACE"/>
    <w:pPr>
      <w:tabs>
        <w:tab w:val="center" w:pos="4320"/>
        <w:tab w:val="right" w:pos="8640"/>
      </w:tabs>
    </w:pPr>
  </w:style>
  <w:style w:type="paragraph" w:styleId="Footer">
    <w:name w:val="footer"/>
    <w:basedOn w:val="Normal"/>
    <w:rsid w:val="000E0ACE"/>
    <w:pPr>
      <w:tabs>
        <w:tab w:val="center" w:pos="4320"/>
        <w:tab w:val="right" w:pos="8640"/>
      </w:tabs>
    </w:pPr>
  </w:style>
  <w:style w:type="table" w:styleId="TableGrid">
    <w:name w:val="Table Grid"/>
    <w:basedOn w:val="TableNormal"/>
    <w:rsid w:val="00980D1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74F5D"/>
  </w:style>
  <w:style w:type="paragraph" w:styleId="BalloonText">
    <w:name w:val="Balloon Text"/>
    <w:basedOn w:val="Normal"/>
    <w:link w:val="BalloonTextChar"/>
    <w:rsid w:val="006D71F9"/>
    <w:rPr>
      <w:rFonts w:ascii="Tahoma" w:hAnsi="Tahoma" w:cs="Tahoma"/>
      <w:sz w:val="16"/>
      <w:szCs w:val="16"/>
    </w:rPr>
  </w:style>
  <w:style w:type="character" w:customStyle="1" w:styleId="BalloonTextChar">
    <w:name w:val="Balloon Text Char"/>
    <w:basedOn w:val="DefaultParagraphFont"/>
    <w:link w:val="BalloonText"/>
    <w:rsid w:val="006D71F9"/>
    <w:rPr>
      <w:rFonts w:ascii="Tahoma" w:hAnsi="Tahoma" w:cs="Tahoma"/>
      <w:sz w:val="16"/>
      <w:szCs w:val="16"/>
    </w:rPr>
  </w:style>
  <w:style w:type="character" w:styleId="CommentReference">
    <w:name w:val="annotation reference"/>
    <w:basedOn w:val="DefaultParagraphFont"/>
    <w:rsid w:val="00C3000E"/>
    <w:rPr>
      <w:sz w:val="16"/>
      <w:szCs w:val="16"/>
    </w:rPr>
  </w:style>
  <w:style w:type="paragraph" w:styleId="CommentText">
    <w:name w:val="annotation text"/>
    <w:basedOn w:val="Normal"/>
    <w:link w:val="CommentTextChar"/>
    <w:rsid w:val="00C3000E"/>
    <w:rPr>
      <w:sz w:val="20"/>
    </w:rPr>
  </w:style>
  <w:style w:type="character" w:customStyle="1" w:styleId="CommentTextChar">
    <w:name w:val="Comment Text Char"/>
    <w:basedOn w:val="DefaultParagraphFont"/>
    <w:link w:val="CommentText"/>
    <w:rsid w:val="00C3000E"/>
    <w:rPr>
      <w:rFonts w:ascii="Courier" w:hAnsi="Courier"/>
    </w:rPr>
  </w:style>
  <w:style w:type="paragraph" w:styleId="CommentSubject">
    <w:name w:val="annotation subject"/>
    <w:basedOn w:val="CommentText"/>
    <w:next w:val="CommentText"/>
    <w:link w:val="CommentSubjectChar"/>
    <w:rsid w:val="00C3000E"/>
    <w:rPr>
      <w:b/>
      <w:bCs/>
    </w:rPr>
  </w:style>
  <w:style w:type="character" w:customStyle="1" w:styleId="CommentSubjectChar">
    <w:name w:val="Comment Subject Char"/>
    <w:basedOn w:val="CommentTextChar"/>
    <w:link w:val="CommentSubject"/>
    <w:rsid w:val="00C3000E"/>
    <w:rPr>
      <w:rFonts w:ascii="Courier" w:hAnsi="Courier"/>
      <w:b/>
      <w:bCs/>
    </w:rPr>
  </w:style>
  <w:style w:type="paragraph" w:styleId="ListParagraph">
    <w:name w:val="List Paragraph"/>
    <w:basedOn w:val="Normal"/>
    <w:uiPriority w:val="34"/>
    <w:qFormat/>
    <w:rsid w:val="00274358"/>
    <w:pPr>
      <w:ind w:left="720"/>
      <w:contextualSpacing/>
    </w:pPr>
  </w:style>
  <w:style w:type="character" w:styleId="UnresolvedMention">
    <w:name w:val="Unresolved Mention"/>
    <w:basedOn w:val="DefaultParagraphFont"/>
    <w:uiPriority w:val="99"/>
    <w:semiHidden/>
    <w:unhideWhenUsed/>
    <w:rsid w:val="00AD2B74"/>
    <w:rPr>
      <w:color w:val="605E5C"/>
      <w:shd w:val="clear" w:color="auto" w:fill="E1DFDD"/>
    </w:rPr>
  </w:style>
  <w:style w:type="paragraph" w:styleId="Revision">
    <w:name w:val="Revision"/>
    <w:hidden/>
    <w:uiPriority w:val="99"/>
    <w:semiHidden/>
    <w:rsid w:val="0000570B"/>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85477">
      <w:bodyDiv w:val="1"/>
      <w:marLeft w:val="0"/>
      <w:marRight w:val="0"/>
      <w:marTop w:val="0"/>
      <w:marBottom w:val="0"/>
      <w:divBdr>
        <w:top w:val="none" w:sz="0" w:space="0" w:color="auto"/>
        <w:left w:val="none" w:sz="0" w:space="0" w:color="auto"/>
        <w:bottom w:val="none" w:sz="0" w:space="0" w:color="auto"/>
        <w:right w:val="none" w:sz="0" w:space="0" w:color="auto"/>
      </w:divBdr>
    </w:div>
    <w:div w:id="588462317">
      <w:bodyDiv w:val="1"/>
      <w:marLeft w:val="0"/>
      <w:marRight w:val="0"/>
      <w:marTop w:val="0"/>
      <w:marBottom w:val="0"/>
      <w:divBdr>
        <w:top w:val="none" w:sz="0" w:space="0" w:color="auto"/>
        <w:left w:val="none" w:sz="0" w:space="0" w:color="auto"/>
        <w:bottom w:val="none" w:sz="0" w:space="0" w:color="auto"/>
        <w:right w:val="none" w:sz="0" w:space="0" w:color="auto"/>
      </w:divBdr>
    </w:div>
    <w:div w:id="773402168">
      <w:bodyDiv w:val="1"/>
      <w:marLeft w:val="0"/>
      <w:marRight w:val="0"/>
      <w:marTop w:val="0"/>
      <w:marBottom w:val="0"/>
      <w:divBdr>
        <w:top w:val="none" w:sz="0" w:space="0" w:color="auto"/>
        <w:left w:val="none" w:sz="0" w:space="0" w:color="auto"/>
        <w:bottom w:val="none" w:sz="0" w:space="0" w:color="auto"/>
        <w:right w:val="none" w:sz="0" w:space="0" w:color="auto"/>
      </w:divBdr>
    </w:div>
    <w:div w:id="964507957">
      <w:bodyDiv w:val="1"/>
      <w:marLeft w:val="0"/>
      <w:marRight w:val="0"/>
      <w:marTop w:val="0"/>
      <w:marBottom w:val="0"/>
      <w:divBdr>
        <w:top w:val="none" w:sz="0" w:space="0" w:color="auto"/>
        <w:left w:val="none" w:sz="0" w:space="0" w:color="auto"/>
        <w:bottom w:val="none" w:sz="0" w:space="0" w:color="auto"/>
        <w:right w:val="none" w:sz="0" w:space="0" w:color="auto"/>
      </w:divBdr>
    </w:div>
    <w:div w:id="1565602298">
      <w:bodyDiv w:val="1"/>
      <w:marLeft w:val="0"/>
      <w:marRight w:val="0"/>
      <w:marTop w:val="0"/>
      <w:marBottom w:val="0"/>
      <w:divBdr>
        <w:top w:val="none" w:sz="0" w:space="0" w:color="auto"/>
        <w:left w:val="none" w:sz="0" w:space="0" w:color="auto"/>
        <w:bottom w:val="none" w:sz="0" w:space="0" w:color="auto"/>
        <w:right w:val="none" w:sz="0" w:space="0" w:color="auto"/>
      </w:divBdr>
    </w:div>
    <w:div w:id="1692101307">
      <w:bodyDiv w:val="1"/>
      <w:marLeft w:val="0"/>
      <w:marRight w:val="0"/>
      <w:marTop w:val="0"/>
      <w:marBottom w:val="0"/>
      <w:divBdr>
        <w:top w:val="none" w:sz="0" w:space="0" w:color="auto"/>
        <w:left w:val="none" w:sz="0" w:space="0" w:color="auto"/>
        <w:bottom w:val="none" w:sz="0" w:space="0" w:color="auto"/>
        <w:right w:val="none" w:sz="0" w:space="0" w:color="auto"/>
      </w:divBdr>
    </w:div>
    <w:div w:id="1887521600">
      <w:bodyDiv w:val="1"/>
      <w:marLeft w:val="0"/>
      <w:marRight w:val="0"/>
      <w:marTop w:val="0"/>
      <w:marBottom w:val="0"/>
      <w:divBdr>
        <w:top w:val="none" w:sz="0" w:space="0" w:color="auto"/>
        <w:left w:val="none" w:sz="0" w:space="0" w:color="auto"/>
        <w:bottom w:val="none" w:sz="0" w:space="0" w:color="auto"/>
        <w:right w:val="none" w:sz="0" w:space="0" w:color="auto"/>
      </w:divBdr>
    </w:div>
    <w:div w:id="1907183132">
      <w:bodyDiv w:val="1"/>
      <w:marLeft w:val="0"/>
      <w:marRight w:val="0"/>
      <w:marTop w:val="0"/>
      <w:marBottom w:val="0"/>
      <w:divBdr>
        <w:top w:val="none" w:sz="0" w:space="0" w:color="auto"/>
        <w:left w:val="none" w:sz="0" w:space="0" w:color="auto"/>
        <w:bottom w:val="none" w:sz="0" w:space="0" w:color="auto"/>
        <w:right w:val="none" w:sz="0" w:space="0" w:color="auto"/>
      </w:divBdr>
    </w:div>
    <w:div w:id="2011641854">
      <w:bodyDiv w:val="1"/>
      <w:marLeft w:val="0"/>
      <w:marRight w:val="0"/>
      <w:marTop w:val="0"/>
      <w:marBottom w:val="0"/>
      <w:divBdr>
        <w:top w:val="none" w:sz="0" w:space="0" w:color="auto"/>
        <w:left w:val="none" w:sz="0" w:space="0" w:color="auto"/>
        <w:bottom w:val="none" w:sz="0" w:space="0" w:color="auto"/>
        <w:right w:val="none" w:sz="0" w:space="0" w:color="auto"/>
      </w:divBdr>
    </w:div>
    <w:div w:id="211559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sewillson@icloud.com" TargetMode="External"/><Relationship Id="rId18" Type="http://schemas.openxmlformats.org/officeDocument/2006/relationships/hyperlink" Target="mailto:julia@speakingplace.org" TargetMode="External"/><Relationship Id="rId26" Type="http://schemas.openxmlformats.org/officeDocument/2006/relationships/hyperlink" Target="mailto:ben@speakingplace.org" TargetMode="External"/><Relationship Id="rId39" Type="http://schemas.openxmlformats.org/officeDocument/2006/relationships/hyperlink" Target="mailto:Eileenfitz184@gmail.com" TargetMode="External"/><Relationship Id="rId21" Type="http://schemas.openxmlformats.org/officeDocument/2006/relationships/hyperlink" Target="mailto:beccaglaser@gmail.com" TargetMode="External"/><Relationship Id="rId34" Type="http://schemas.openxmlformats.org/officeDocument/2006/relationships/hyperlink" Target="mailto:Dtheriault29@icloud.com" TargetMode="External"/><Relationship Id="rId42" Type="http://schemas.openxmlformats.org/officeDocument/2006/relationships/hyperlink" Target="mailto:paul@anchordown.me" TargetMode="External"/><Relationship Id="rId47" Type="http://schemas.openxmlformats.org/officeDocument/2006/relationships/hyperlink" Target="mailto:jwaterspasq@yahoo.com" TargetMode="External"/><Relationship Id="rId50" Type="http://schemas.openxmlformats.org/officeDocument/2006/relationships/hyperlink" Target="mailto:lbarnard@gwi.net" TargetMode="External"/><Relationship Id="rId55" Type="http://schemas.openxmlformats.org/officeDocument/2006/relationships/oleObject" Target="embeddings/oleObject1.bin"/><Relationship Id="rId63" Type="http://schemas.openxmlformats.org/officeDocument/2006/relationships/hyperlink" Target="http://legislature.maine.gov/statutes/38/title38sec341-D.html" TargetMode="External"/><Relationship Id="rId68" Type="http://schemas.openxmlformats.org/officeDocument/2006/relationships/hyperlink" Target="https://www.maine.gov/sos/cec/rules/06/chaps06.htm"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bill.hinkel@maine.gov" TargetMode="External"/><Relationship Id="rId2" Type="http://schemas.openxmlformats.org/officeDocument/2006/relationships/numbering" Target="numbering.xml"/><Relationship Id="rId16" Type="http://schemas.openxmlformats.org/officeDocument/2006/relationships/hyperlink" Target="mailto:600main@gmail.com" TargetMode="External"/><Relationship Id="rId29" Type="http://schemas.openxmlformats.org/officeDocument/2006/relationships/hyperlink" Target="mailto:shawnwiththewind@gmail.com" TargetMode="External"/><Relationship Id="rId11" Type="http://schemas.openxmlformats.org/officeDocument/2006/relationships/hyperlink" Target="mailto:Denis-Marc.Nault@maine.gov" TargetMode="External"/><Relationship Id="rId24" Type="http://schemas.openxmlformats.org/officeDocument/2006/relationships/hyperlink" Target="mailto:carolawam@gmail.com" TargetMode="External"/><Relationship Id="rId32" Type="http://schemas.openxmlformats.org/officeDocument/2006/relationships/hyperlink" Target="mailto:penutt@comcast.net" TargetMode="External"/><Relationship Id="rId37" Type="http://schemas.openxmlformats.org/officeDocument/2006/relationships/hyperlink" Target="mailto:connie@conniehayes.com" TargetMode="External"/><Relationship Id="rId40" Type="http://schemas.openxmlformats.org/officeDocument/2006/relationships/hyperlink" Target="mailto:Meukam13@gmail.com" TargetMode="External"/><Relationship Id="rId45" Type="http://schemas.openxmlformats.org/officeDocument/2006/relationships/hyperlink" Target="mailto:Kerry.hadley6@gmail.com" TargetMode="External"/><Relationship Id="rId53" Type="http://schemas.openxmlformats.org/officeDocument/2006/relationships/image" Target="media/image2.jpeg"/><Relationship Id="rId58" Type="http://schemas.openxmlformats.org/officeDocument/2006/relationships/footer" Target="footer1.xml"/><Relationship Id="rId66" Type="http://schemas.openxmlformats.org/officeDocument/2006/relationships/hyperlink" Target="https://www.maine.gov/sos/cec/rules/06/chaps06.htm" TargetMode="External"/><Relationship Id="rId7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Jrigassio38@gmail.com" TargetMode="External"/><Relationship Id="rId23" Type="http://schemas.openxmlformats.org/officeDocument/2006/relationships/hyperlink" Target="mailto:nlbangerter@hotmail.com" TargetMode="External"/><Relationship Id="rId28" Type="http://schemas.openxmlformats.org/officeDocument/2006/relationships/hyperlink" Target="mailto:mariadevery@gmail.com" TargetMode="External"/><Relationship Id="rId36" Type="http://schemas.openxmlformats.org/officeDocument/2006/relationships/hyperlink" Target="mailto:Kip16914@gmail.com" TargetMode="External"/><Relationship Id="rId49" Type="http://schemas.openxmlformats.org/officeDocument/2006/relationships/hyperlink" Target="mailto:lauren@anchordown.me" TargetMode="External"/><Relationship Id="rId57" Type="http://schemas.openxmlformats.org/officeDocument/2006/relationships/header" Target="header2.xml"/><Relationship Id="rId61" Type="http://schemas.openxmlformats.org/officeDocument/2006/relationships/hyperlink" Target="http://legislature.maine.gov/statutes/38/title38sec480-HH.html" TargetMode="External"/><Relationship Id="rId10" Type="http://schemas.openxmlformats.org/officeDocument/2006/relationships/hyperlink" Target="mailto:Heather.S.Stukas@usace.army.mil" TargetMode="External"/><Relationship Id="rId19" Type="http://schemas.openxmlformats.org/officeDocument/2006/relationships/hyperlink" Target="mailto:Venoble10@gmail.com" TargetMode="External"/><Relationship Id="rId31" Type="http://schemas.openxmlformats.org/officeDocument/2006/relationships/hyperlink" Target="mailto:KWexler@elaine.com" TargetMode="External"/><Relationship Id="rId44" Type="http://schemas.openxmlformats.org/officeDocument/2006/relationships/hyperlink" Target="mailto:Jimimi83@gmail.com" TargetMode="External"/><Relationship Id="rId52" Type="http://schemas.openxmlformats.org/officeDocument/2006/relationships/image" Target="media/image1.jpeg"/><Relationship Id="rId60" Type="http://schemas.openxmlformats.org/officeDocument/2006/relationships/hyperlink" Target="http://legislature.maine.gov/statutes/35-A/title35-Ach34-Asec0.html" TargetMode="External"/><Relationship Id="rId65" Type="http://schemas.openxmlformats.org/officeDocument/2006/relationships/hyperlink" Target="http://legislature.maine.gov/statutes/5/title5sec11001.html"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ike@landmarkmaine.com" TargetMode="External"/><Relationship Id="rId14" Type="http://schemas.openxmlformats.org/officeDocument/2006/relationships/hyperlink" Target="mailto:coastwatch@gmail.com" TargetMode="External"/><Relationship Id="rId22" Type="http://schemas.openxmlformats.org/officeDocument/2006/relationships/hyperlink" Target="mailto:writer@midcoast.com" TargetMode="External"/><Relationship Id="rId27" Type="http://schemas.openxmlformats.org/officeDocument/2006/relationships/hyperlink" Target="mailto:Laurence_coe@yahoo.com" TargetMode="External"/><Relationship Id="rId30" Type="http://schemas.openxmlformats.org/officeDocument/2006/relationships/hyperlink" Target="mailto:Liam.sigaud@maine.edu" TargetMode="External"/><Relationship Id="rId35" Type="http://schemas.openxmlformats.org/officeDocument/2006/relationships/hyperlink" Target="mailto:Anniem1935@gmail.com" TargetMode="External"/><Relationship Id="rId43" Type="http://schemas.openxmlformats.org/officeDocument/2006/relationships/hyperlink" Target="mailto:soroneighbors@gmail.com" TargetMode="External"/><Relationship Id="rId48" Type="http://schemas.openxmlformats.org/officeDocument/2006/relationships/hyperlink" Target="mailto:cevans@gwi.net" TargetMode="External"/><Relationship Id="rId56" Type="http://schemas.openxmlformats.org/officeDocument/2006/relationships/header" Target="header1.xml"/><Relationship Id="rId64" Type="http://schemas.openxmlformats.org/officeDocument/2006/relationships/hyperlink" Target="http://legislature.maine.gov/statutes/38/title38sec346.html" TargetMode="External"/><Relationship Id="rId69" Type="http://schemas.openxmlformats.org/officeDocument/2006/relationships/hyperlink" Target="http://legislature.maine.gov/statutes/38/title38sec346.html" TargetMode="External"/><Relationship Id="rId77" Type="http://schemas.openxmlformats.org/officeDocument/2006/relationships/theme" Target="theme/theme1.xml"/><Relationship Id="rId8" Type="http://schemas.openxmlformats.org/officeDocument/2006/relationships/hyperlink" Target="mailto:wmorong@shmarinas.com" TargetMode="External"/><Relationship Id="rId51" Type="http://schemas.openxmlformats.org/officeDocument/2006/relationships/hyperlink" Target="mailto:Clinician01@live.com"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mailto:Heidi.Leighton@maine.gov" TargetMode="External"/><Relationship Id="rId17" Type="http://schemas.openxmlformats.org/officeDocument/2006/relationships/hyperlink" Target="mailto:anitacrsmith@gmail.com" TargetMode="External"/><Relationship Id="rId25" Type="http://schemas.openxmlformats.org/officeDocument/2006/relationships/hyperlink" Target="mailto:kylemswan@yahoo.com" TargetMode="External"/><Relationship Id="rId33" Type="http://schemas.openxmlformats.org/officeDocument/2006/relationships/hyperlink" Target="mailto:Acmorrison108@gmail.com" TargetMode="External"/><Relationship Id="rId38" Type="http://schemas.openxmlformats.org/officeDocument/2006/relationships/hyperlink" Target="mailto:dcolemanglobal@gmail.com" TargetMode="External"/><Relationship Id="rId46" Type="http://schemas.openxmlformats.org/officeDocument/2006/relationships/hyperlink" Target="mailto:Ryan.chaga@gmail.com" TargetMode="External"/><Relationship Id="rId59" Type="http://schemas.openxmlformats.org/officeDocument/2006/relationships/image" Target="media/image5.png"/><Relationship Id="rId67" Type="http://schemas.openxmlformats.org/officeDocument/2006/relationships/hyperlink" Target="mailto:ruth.a.burke@maine.gov" TargetMode="External"/><Relationship Id="rId20" Type="http://schemas.openxmlformats.org/officeDocument/2006/relationships/hyperlink" Target="mailto:htaylory@gmail.com" TargetMode="External"/><Relationship Id="rId41" Type="http://schemas.openxmlformats.org/officeDocument/2006/relationships/hyperlink" Target="mailto:Mavis1048@gmail.com" TargetMode="External"/><Relationship Id="rId54" Type="http://schemas.openxmlformats.org/officeDocument/2006/relationships/image" Target="media/image3.png"/><Relationship Id="rId62" Type="http://schemas.openxmlformats.org/officeDocument/2006/relationships/hyperlink" Target="http://legislature.maine.gov/statutes/38/title38sec636-A.html" TargetMode="External"/><Relationship Id="rId70" Type="http://schemas.openxmlformats.org/officeDocument/2006/relationships/hyperlink" Target="http://legislature.maine.gov/statutes/5/title5sec11001.html" TargetMode="Externa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F961F-7A3F-44E7-93EE-462ED9D2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3854</TotalTime>
  <Pages>24</Pages>
  <Words>11468</Words>
  <Characters>65750</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LICENSE REVIEW ROUTING SHEET</vt:lpstr>
    </vt:vector>
  </TitlesOfParts>
  <Company>Environmental Protection, Maine</Company>
  <LinksUpToDate>false</LinksUpToDate>
  <CharactersWithSpaces>77064</CharactersWithSpaces>
  <SharedDoc>false</SharedDoc>
  <HLinks>
    <vt:vector size="12" baseType="variant">
      <vt:variant>
        <vt:i4>5177428</vt:i4>
      </vt:variant>
      <vt:variant>
        <vt:i4>0</vt:i4>
      </vt:variant>
      <vt:variant>
        <vt:i4>0</vt:i4>
      </vt:variant>
      <vt:variant>
        <vt:i4>5</vt:i4>
      </vt:variant>
      <vt:variant>
        <vt:lpwstr>http://www.maine.gov/dep</vt:lpwstr>
      </vt:variant>
      <vt:variant>
        <vt:lpwstr/>
      </vt:variant>
      <vt:variant>
        <vt:i4>5177428</vt:i4>
      </vt:variant>
      <vt:variant>
        <vt:i4>0</vt:i4>
      </vt:variant>
      <vt:variant>
        <vt:i4>0</vt:i4>
      </vt:variant>
      <vt:variant>
        <vt:i4>5</vt:i4>
      </vt:variant>
      <vt:variant>
        <vt:lpwstr>http://www.maine.gov/dep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REVIEW ROUTING SHEET</dc:title>
  <dc:creator>MacNeil, Jami</dc:creator>
  <cp:lastModifiedBy>Friel, Rachel L</cp:lastModifiedBy>
  <cp:revision>64</cp:revision>
  <cp:lastPrinted>2008-05-23T18:25:00Z</cp:lastPrinted>
  <dcterms:created xsi:type="dcterms:W3CDTF">2021-08-30T18:48:00Z</dcterms:created>
  <dcterms:modified xsi:type="dcterms:W3CDTF">2021-12-08T13:18:00Z</dcterms:modified>
</cp:coreProperties>
</file>