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D87D" w14:textId="77777777" w:rsidR="00F52B5E" w:rsidRDefault="00F52B5E" w:rsidP="00B74456"/>
    <w:p w14:paraId="6F8AF81E" w14:textId="77777777" w:rsidR="003F1F81" w:rsidRDefault="003F1F81" w:rsidP="003F1F81">
      <w:pPr>
        <w:spacing w:after="0" w:line="240" w:lineRule="auto"/>
        <w:rPr>
          <w:rFonts w:eastAsia="Calibri" w:cstheme="minorHAnsi"/>
          <w:sz w:val="24"/>
          <w:szCs w:val="24"/>
        </w:rPr>
      </w:pPr>
      <w:r>
        <w:rPr>
          <w:rFonts w:eastAsia="Calibri" w:cstheme="minorHAnsi"/>
          <w:sz w:val="24"/>
          <w:szCs w:val="24"/>
        </w:rPr>
        <w:t>[DATE]</w:t>
      </w:r>
    </w:p>
    <w:p w14:paraId="415D8664" w14:textId="77777777" w:rsidR="003F1F81" w:rsidRPr="0024147C" w:rsidRDefault="003F1F81" w:rsidP="003F1F81">
      <w:pPr>
        <w:spacing w:after="0" w:line="240" w:lineRule="auto"/>
        <w:rPr>
          <w:rFonts w:eastAsia="Calibri" w:cstheme="minorHAnsi"/>
          <w:sz w:val="24"/>
          <w:szCs w:val="24"/>
        </w:rPr>
      </w:pPr>
    </w:p>
    <w:p w14:paraId="3BF98EF5" w14:textId="77777777" w:rsidR="003F1F81" w:rsidRPr="0024147C" w:rsidRDefault="003F1F81" w:rsidP="003F1F81">
      <w:pPr>
        <w:spacing w:after="0" w:line="240" w:lineRule="auto"/>
        <w:rPr>
          <w:rFonts w:eastAsia="Calibri" w:cstheme="minorHAnsi"/>
          <w:sz w:val="24"/>
          <w:szCs w:val="24"/>
        </w:rPr>
      </w:pPr>
      <w:r w:rsidRPr="0024147C">
        <w:rPr>
          <w:rFonts w:eastAsia="Calibri" w:cstheme="minorHAnsi"/>
          <w:sz w:val="24"/>
          <w:szCs w:val="24"/>
        </w:rPr>
        <w:fldChar w:fldCharType="begin"/>
      </w:r>
      <w:r w:rsidRPr="0024147C">
        <w:rPr>
          <w:rFonts w:eastAsia="Calibri" w:cstheme="minorHAnsi"/>
          <w:sz w:val="24"/>
          <w:szCs w:val="24"/>
        </w:rPr>
        <w:instrText xml:space="preserve"> MERGEFIELD First_Name </w:instrText>
      </w:r>
      <w:r w:rsidRPr="0024147C">
        <w:rPr>
          <w:rFonts w:eastAsia="Calibri" w:cstheme="minorHAnsi"/>
          <w:sz w:val="24"/>
          <w:szCs w:val="24"/>
        </w:rPr>
        <w:fldChar w:fldCharType="separate"/>
      </w:r>
      <w:r w:rsidR="009C350A">
        <w:rPr>
          <w:rFonts w:eastAsia="Calibri" w:cstheme="minorHAnsi"/>
          <w:noProof/>
          <w:sz w:val="24"/>
          <w:szCs w:val="24"/>
        </w:rPr>
        <w:t>«First_Name»</w:t>
      </w:r>
      <w:r w:rsidRPr="0024147C">
        <w:rPr>
          <w:rFonts w:eastAsia="Calibri" w:cstheme="minorHAnsi"/>
          <w:sz w:val="24"/>
          <w:szCs w:val="24"/>
        </w:rPr>
        <w:fldChar w:fldCharType="end"/>
      </w:r>
      <w:r w:rsidRPr="0024147C">
        <w:rPr>
          <w:rFonts w:eastAsia="Calibri" w:cstheme="minorHAnsi"/>
          <w:sz w:val="24"/>
          <w:szCs w:val="24"/>
        </w:rPr>
        <w:t xml:space="preserve"> </w:t>
      </w:r>
      <w:r w:rsidRPr="0024147C">
        <w:rPr>
          <w:rFonts w:eastAsia="Calibri" w:cstheme="minorHAnsi"/>
          <w:sz w:val="24"/>
          <w:szCs w:val="24"/>
        </w:rPr>
        <w:fldChar w:fldCharType="begin"/>
      </w:r>
      <w:r w:rsidRPr="0024147C">
        <w:rPr>
          <w:rFonts w:eastAsia="Calibri" w:cstheme="minorHAnsi"/>
          <w:sz w:val="24"/>
          <w:szCs w:val="24"/>
        </w:rPr>
        <w:instrText xml:space="preserve"> MERGEFIELD Last_Name </w:instrText>
      </w:r>
      <w:r w:rsidRPr="0024147C">
        <w:rPr>
          <w:rFonts w:eastAsia="Calibri" w:cstheme="minorHAnsi"/>
          <w:sz w:val="24"/>
          <w:szCs w:val="24"/>
        </w:rPr>
        <w:fldChar w:fldCharType="separate"/>
      </w:r>
      <w:r w:rsidR="009C350A">
        <w:rPr>
          <w:rFonts w:eastAsia="Calibri" w:cstheme="minorHAnsi"/>
          <w:noProof/>
          <w:sz w:val="24"/>
          <w:szCs w:val="24"/>
        </w:rPr>
        <w:t>«Last_Name»</w:t>
      </w:r>
      <w:r w:rsidRPr="0024147C">
        <w:rPr>
          <w:rFonts w:eastAsia="Calibri" w:cstheme="minorHAnsi"/>
          <w:sz w:val="24"/>
          <w:szCs w:val="24"/>
        </w:rPr>
        <w:fldChar w:fldCharType="end"/>
      </w:r>
    </w:p>
    <w:p w14:paraId="6FEE24AB" w14:textId="77777777" w:rsidR="003F1F81" w:rsidRPr="0024147C" w:rsidRDefault="003F1F81" w:rsidP="003F1F81">
      <w:pPr>
        <w:spacing w:after="0" w:line="240" w:lineRule="auto"/>
        <w:rPr>
          <w:rFonts w:eastAsia="Calibri" w:cstheme="minorHAnsi"/>
          <w:sz w:val="24"/>
          <w:szCs w:val="24"/>
        </w:rPr>
      </w:pPr>
      <w:r w:rsidRPr="0024147C">
        <w:rPr>
          <w:rFonts w:eastAsia="Calibri" w:cstheme="minorHAnsi"/>
          <w:noProof/>
          <w:sz w:val="24"/>
          <w:szCs w:val="24"/>
        </w:rPr>
        <w:fldChar w:fldCharType="begin"/>
      </w:r>
      <w:r w:rsidRPr="0024147C">
        <w:rPr>
          <w:rFonts w:eastAsia="Calibri" w:cstheme="minorHAnsi"/>
          <w:noProof/>
          <w:sz w:val="24"/>
          <w:szCs w:val="24"/>
        </w:rPr>
        <w:instrText xml:space="preserve"> MERGEFIELD Mailing_Address_ </w:instrText>
      </w:r>
      <w:r w:rsidRPr="0024147C">
        <w:rPr>
          <w:rFonts w:eastAsia="Calibri" w:cstheme="minorHAnsi"/>
          <w:noProof/>
          <w:sz w:val="24"/>
          <w:szCs w:val="24"/>
        </w:rPr>
        <w:fldChar w:fldCharType="separate"/>
      </w:r>
      <w:r w:rsidR="009C350A">
        <w:rPr>
          <w:rFonts w:eastAsia="Calibri" w:cstheme="minorHAnsi"/>
          <w:noProof/>
          <w:sz w:val="24"/>
          <w:szCs w:val="24"/>
        </w:rPr>
        <w:t>«Mailing_Address_»</w:t>
      </w:r>
      <w:r w:rsidRPr="0024147C">
        <w:rPr>
          <w:rFonts w:eastAsia="Calibri" w:cstheme="minorHAnsi"/>
          <w:noProof/>
          <w:sz w:val="24"/>
          <w:szCs w:val="24"/>
        </w:rPr>
        <w:fldChar w:fldCharType="end"/>
      </w:r>
    </w:p>
    <w:p w14:paraId="1E01A1E5" w14:textId="77777777" w:rsidR="003F1F81" w:rsidRDefault="003F1F81" w:rsidP="003F1F81">
      <w:pPr>
        <w:spacing w:after="0" w:line="240" w:lineRule="auto"/>
        <w:rPr>
          <w:rFonts w:eastAsia="Calibri" w:cstheme="minorHAnsi"/>
          <w:noProof/>
          <w:sz w:val="24"/>
          <w:szCs w:val="24"/>
        </w:rPr>
      </w:pPr>
      <w:r w:rsidRPr="0024147C">
        <w:rPr>
          <w:rFonts w:eastAsia="Calibri" w:cstheme="minorHAnsi"/>
          <w:noProof/>
          <w:sz w:val="24"/>
          <w:szCs w:val="24"/>
        </w:rPr>
        <w:fldChar w:fldCharType="begin"/>
      </w:r>
      <w:r w:rsidRPr="0024147C">
        <w:rPr>
          <w:rFonts w:eastAsia="Calibri" w:cstheme="minorHAnsi"/>
          <w:noProof/>
          <w:sz w:val="24"/>
          <w:szCs w:val="24"/>
        </w:rPr>
        <w:instrText xml:space="preserve"> MERGEFIELD Owner_City </w:instrText>
      </w:r>
      <w:r w:rsidRPr="0024147C">
        <w:rPr>
          <w:rFonts w:eastAsia="Calibri" w:cstheme="minorHAnsi"/>
          <w:noProof/>
          <w:sz w:val="24"/>
          <w:szCs w:val="24"/>
        </w:rPr>
        <w:fldChar w:fldCharType="separate"/>
      </w:r>
      <w:r w:rsidR="009C350A">
        <w:rPr>
          <w:rFonts w:eastAsia="Calibri" w:cstheme="minorHAnsi"/>
          <w:noProof/>
          <w:sz w:val="24"/>
          <w:szCs w:val="24"/>
        </w:rPr>
        <w:t>«Owner_City»</w:t>
      </w:r>
      <w:r w:rsidRPr="0024147C">
        <w:rPr>
          <w:rFonts w:eastAsia="Calibri" w:cstheme="minorHAnsi"/>
          <w:noProof/>
          <w:sz w:val="24"/>
          <w:szCs w:val="24"/>
        </w:rPr>
        <w:fldChar w:fldCharType="end"/>
      </w:r>
    </w:p>
    <w:p w14:paraId="3FAC85B7" w14:textId="77777777" w:rsidR="003F1F81" w:rsidRPr="0024147C" w:rsidRDefault="003F1F81" w:rsidP="003F1F81">
      <w:pPr>
        <w:spacing w:after="0" w:line="240" w:lineRule="auto"/>
        <w:rPr>
          <w:rFonts w:eastAsia="Calibri" w:cstheme="minorHAnsi"/>
          <w:sz w:val="24"/>
          <w:szCs w:val="24"/>
        </w:rPr>
      </w:pPr>
    </w:p>
    <w:p w14:paraId="589287CF" w14:textId="77777777" w:rsidR="003F1F81" w:rsidRDefault="003F1F81" w:rsidP="003F1F81">
      <w:pPr>
        <w:spacing w:after="0" w:line="240" w:lineRule="auto"/>
        <w:rPr>
          <w:rFonts w:eastAsia="Times New Roman" w:cstheme="minorHAnsi"/>
          <w:sz w:val="24"/>
          <w:szCs w:val="24"/>
        </w:rPr>
      </w:pPr>
      <w:r w:rsidRPr="0024147C">
        <w:rPr>
          <w:rFonts w:eastAsia="Times New Roman" w:cstheme="minorHAnsi"/>
          <w:sz w:val="24"/>
          <w:szCs w:val="24"/>
          <w:lang w:bidi="en-US"/>
        </w:rPr>
        <w:t xml:space="preserve">Re: Results from the Recent Testing of your Water Supply at </w:t>
      </w:r>
      <w:r w:rsidRPr="0024147C">
        <w:rPr>
          <w:rFonts w:eastAsia="Times New Roman" w:cstheme="minorHAnsi"/>
          <w:sz w:val="24"/>
          <w:szCs w:val="24"/>
          <w:lang w:bidi="en-US"/>
        </w:rPr>
        <w:fldChar w:fldCharType="begin"/>
      </w:r>
      <w:r w:rsidRPr="0024147C">
        <w:rPr>
          <w:rFonts w:eastAsia="Times New Roman" w:cstheme="minorHAnsi"/>
          <w:sz w:val="24"/>
          <w:szCs w:val="24"/>
          <w:lang w:bidi="en-US"/>
        </w:rPr>
        <w:instrText xml:space="preserve"> MERGEFIELD Property_Address </w:instrText>
      </w:r>
      <w:r w:rsidRPr="0024147C">
        <w:rPr>
          <w:rFonts w:eastAsia="Times New Roman" w:cstheme="minorHAnsi"/>
          <w:sz w:val="24"/>
          <w:szCs w:val="24"/>
          <w:lang w:bidi="en-US"/>
        </w:rPr>
        <w:fldChar w:fldCharType="separate"/>
      </w:r>
      <w:r w:rsidR="009C350A">
        <w:rPr>
          <w:rFonts w:eastAsia="Times New Roman" w:cstheme="minorHAnsi"/>
          <w:noProof/>
          <w:sz w:val="24"/>
          <w:szCs w:val="24"/>
          <w:lang w:bidi="en-US"/>
        </w:rPr>
        <w:t>«Property_Address»</w:t>
      </w:r>
      <w:r w:rsidRPr="0024147C">
        <w:rPr>
          <w:rFonts w:eastAsia="Times New Roman" w:cstheme="minorHAnsi"/>
          <w:sz w:val="24"/>
          <w:szCs w:val="24"/>
          <w:lang w:bidi="en-US"/>
        </w:rPr>
        <w:fldChar w:fldCharType="end"/>
      </w:r>
      <w:r w:rsidRPr="0024147C">
        <w:rPr>
          <w:rFonts w:eastAsia="Times New Roman" w:cstheme="minorHAnsi"/>
          <w:sz w:val="24"/>
          <w:szCs w:val="24"/>
          <w:lang w:bidi="en-US"/>
        </w:rPr>
        <w:t>.</w:t>
      </w:r>
    </w:p>
    <w:p w14:paraId="0870F13C" w14:textId="77777777" w:rsidR="003F1F81" w:rsidRDefault="003F1F81" w:rsidP="003F1F81">
      <w:pPr>
        <w:spacing w:line="240" w:lineRule="auto"/>
        <w:rPr>
          <w:rFonts w:eastAsia="Times New Roman" w:cstheme="minorHAnsi"/>
          <w:sz w:val="24"/>
          <w:szCs w:val="24"/>
        </w:rPr>
      </w:pPr>
    </w:p>
    <w:p w14:paraId="6FE346E3" w14:textId="77777777" w:rsidR="003F1F81" w:rsidRPr="0024147C" w:rsidRDefault="003F1F81" w:rsidP="003F1F81">
      <w:pPr>
        <w:spacing w:after="0" w:line="240" w:lineRule="auto"/>
        <w:rPr>
          <w:rFonts w:eastAsia="Times New Roman" w:cstheme="minorHAnsi"/>
          <w:sz w:val="24"/>
          <w:szCs w:val="24"/>
        </w:rPr>
      </w:pPr>
      <w:r w:rsidRPr="0024147C">
        <w:rPr>
          <w:rFonts w:eastAsia="Calibri" w:cstheme="minorHAnsi"/>
          <w:sz w:val="24"/>
          <w:szCs w:val="24"/>
        </w:rPr>
        <w:t xml:space="preserve">Dear Homeowner, </w:t>
      </w:r>
    </w:p>
    <w:p w14:paraId="7D23663A" w14:textId="77777777" w:rsidR="003F1F81" w:rsidRPr="0024147C" w:rsidRDefault="003F1F81" w:rsidP="003F1F81">
      <w:pPr>
        <w:spacing w:after="0" w:line="240" w:lineRule="auto"/>
        <w:rPr>
          <w:rFonts w:eastAsia="Calibri" w:cstheme="minorHAnsi"/>
          <w:sz w:val="24"/>
          <w:szCs w:val="24"/>
        </w:rPr>
      </w:pPr>
    </w:p>
    <w:p w14:paraId="5215B156" w14:textId="77777777" w:rsidR="003F1F81" w:rsidRPr="0024147C" w:rsidRDefault="003F1F81" w:rsidP="003F1F81">
      <w:pPr>
        <w:widowControl w:val="0"/>
        <w:autoSpaceDE w:val="0"/>
        <w:autoSpaceDN w:val="0"/>
        <w:spacing w:before="9" w:after="0" w:line="276" w:lineRule="auto"/>
        <w:rPr>
          <w:rFonts w:eastAsia="Times New Roman" w:cstheme="minorHAnsi"/>
          <w:sz w:val="24"/>
          <w:szCs w:val="24"/>
          <w:lang w:bidi="en-US"/>
        </w:rPr>
      </w:pPr>
      <w:r w:rsidRPr="0024147C">
        <w:rPr>
          <w:rFonts w:eastAsia="Times New Roman" w:cstheme="minorHAnsi"/>
          <w:sz w:val="24"/>
          <w:szCs w:val="24"/>
          <w:lang w:bidi="en-US"/>
        </w:rPr>
        <w:t xml:space="preserve">This letter provides you with the results of the drinking water test conducted on the sample collected from your property on </w:t>
      </w:r>
      <w:r w:rsidRPr="0024147C">
        <w:rPr>
          <w:rFonts w:eastAsia="Times New Roman" w:cstheme="minorHAnsi"/>
          <w:noProof/>
          <w:sz w:val="24"/>
          <w:szCs w:val="24"/>
          <w:lang w:bidi="en-US"/>
        </w:rPr>
        <w:fldChar w:fldCharType="begin"/>
      </w:r>
      <w:r w:rsidRPr="0024147C">
        <w:rPr>
          <w:rFonts w:eastAsia="Times New Roman" w:cstheme="minorHAnsi"/>
          <w:noProof/>
          <w:sz w:val="24"/>
          <w:szCs w:val="24"/>
          <w:lang w:bidi="en-US"/>
        </w:rPr>
        <w:instrText xml:space="preserve"> MERGEFIELD Date_Sampled </w:instrText>
      </w:r>
      <w:r w:rsidRPr="0024147C">
        <w:rPr>
          <w:rFonts w:eastAsia="Times New Roman" w:cstheme="minorHAnsi"/>
          <w:noProof/>
          <w:sz w:val="24"/>
          <w:szCs w:val="24"/>
          <w:lang w:bidi="en-US"/>
        </w:rPr>
        <w:fldChar w:fldCharType="separate"/>
      </w:r>
      <w:r w:rsidR="009C350A">
        <w:rPr>
          <w:rFonts w:eastAsia="Times New Roman" w:cstheme="minorHAnsi"/>
          <w:noProof/>
          <w:sz w:val="24"/>
          <w:szCs w:val="24"/>
          <w:lang w:bidi="en-US"/>
        </w:rPr>
        <w:t>«Date_Sampled»</w:t>
      </w:r>
      <w:r w:rsidRPr="0024147C">
        <w:rPr>
          <w:rFonts w:eastAsia="Times New Roman" w:cstheme="minorHAnsi"/>
          <w:noProof/>
          <w:sz w:val="24"/>
          <w:szCs w:val="24"/>
          <w:lang w:bidi="en-US"/>
        </w:rPr>
        <w:fldChar w:fldCharType="end"/>
      </w:r>
      <w:r w:rsidRPr="0024147C">
        <w:rPr>
          <w:rFonts w:eastAsia="Times New Roman" w:cstheme="minorHAnsi"/>
          <w:sz w:val="24"/>
          <w:szCs w:val="24"/>
          <w:lang w:bidi="en-US"/>
        </w:rPr>
        <w:t>. The sample was analyzed by Pace and A&amp;L Analytical Laboratories and tested for the presence of per- and polyfluoroalkyl substances (PFAS) and general potability parameters. The laboratory test results are attached.</w:t>
      </w:r>
    </w:p>
    <w:p w14:paraId="25410A3C" w14:textId="77777777" w:rsidR="003F1F81" w:rsidRPr="0024147C" w:rsidRDefault="003F1F81" w:rsidP="003F1F81">
      <w:pPr>
        <w:widowControl w:val="0"/>
        <w:autoSpaceDE w:val="0"/>
        <w:autoSpaceDN w:val="0"/>
        <w:spacing w:before="9" w:after="0" w:line="276" w:lineRule="auto"/>
        <w:rPr>
          <w:rFonts w:eastAsia="Times New Roman" w:cstheme="minorHAnsi"/>
          <w:sz w:val="24"/>
          <w:szCs w:val="24"/>
          <w:lang w:bidi="en-US"/>
        </w:rPr>
      </w:pPr>
    </w:p>
    <w:p w14:paraId="3A5EE627" w14:textId="77777777" w:rsidR="009C350A" w:rsidRPr="00F81548" w:rsidRDefault="009C350A" w:rsidP="009C350A">
      <w:pPr>
        <w:widowControl w:val="0"/>
        <w:autoSpaceDE w:val="0"/>
        <w:autoSpaceDN w:val="0"/>
        <w:spacing w:before="9" w:after="0" w:line="276" w:lineRule="auto"/>
        <w:rPr>
          <w:rFonts w:eastAsia="Times New Roman" w:cstheme="minorHAnsi"/>
          <w:sz w:val="24"/>
          <w:szCs w:val="24"/>
          <w:lang w:bidi="en-US"/>
        </w:rPr>
      </w:pPr>
      <w:bookmarkStart w:id="0" w:name="_Hlk86924861"/>
      <w:r>
        <w:rPr>
          <w:rFonts w:eastAsia="Times New Roman" w:cstheme="minorHAnsi"/>
          <w:sz w:val="24"/>
          <w:szCs w:val="24"/>
          <w:lang w:bidi="en-US"/>
        </w:rPr>
        <w:t xml:space="preserve">In 2021, </w:t>
      </w:r>
      <w:r w:rsidRPr="00F81548">
        <w:rPr>
          <w:rFonts w:eastAsia="Times New Roman" w:cstheme="minorHAnsi"/>
          <w:sz w:val="24"/>
          <w:szCs w:val="24"/>
          <w:lang w:bidi="en-US"/>
        </w:rPr>
        <w:t xml:space="preserve">Maine established an Interim Drinking Water Standard of 20 nanograms per liter (ng/L) for </w:t>
      </w:r>
      <w:r>
        <w:rPr>
          <w:rFonts w:eastAsia="Times New Roman" w:cstheme="minorHAnsi"/>
          <w:sz w:val="24"/>
          <w:szCs w:val="24"/>
          <w:lang w:bidi="en-US"/>
        </w:rPr>
        <w:t xml:space="preserve">the sum of </w:t>
      </w:r>
      <w:r w:rsidRPr="00F81548">
        <w:rPr>
          <w:rFonts w:eastAsia="Times New Roman" w:cstheme="minorHAnsi"/>
          <w:sz w:val="24"/>
          <w:szCs w:val="24"/>
          <w:lang w:bidi="en-US"/>
        </w:rPr>
        <w:t>six PFAS compounds: PFOA, PFOS, PFNA, PFHpA, PFHxS and PFDA</w:t>
      </w:r>
      <w:r>
        <w:rPr>
          <w:rFonts w:eastAsia="Times New Roman" w:cstheme="minorHAnsi"/>
          <w:sz w:val="24"/>
          <w:szCs w:val="24"/>
          <w:lang w:bidi="en-US"/>
        </w:rPr>
        <w:t xml:space="preserve"> to apply to certain regulated public water systems</w:t>
      </w:r>
      <w:r w:rsidRPr="00F81548">
        <w:rPr>
          <w:rFonts w:eastAsia="Times New Roman" w:cstheme="minorHAnsi"/>
          <w:sz w:val="24"/>
          <w:szCs w:val="24"/>
          <w:lang w:bidi="en-US"/>
        </w:rPr>
        <w:t xml:space="preserve">. </w:t>
      </w:r>
      <w:bookmarkEnd w:id="0"/>
      <w:r w:rsidRPr="00F81548">
        <w:rPr>
          <w:rFonts w:eastAsia="Times New Roman" w:cstheme="minorHAnsi"/>
          <w:sz w:val="24"/>
          <w:szCs w:val="24"/>
          <w:lang w:bidi="en-US"/>
        </w:rPr>
        <w:t xml:space="preserve">This is the standard </w:t>
      </w:r>
      <w:r>
        <w:rPr>
          <w:rFonts w:eastAsia="Times New Roman" w:cstheme="minorHAnsi"/>
          <w:sz w:val="24"/>
          <w:szCs w:val="24"/>
          <w:lang w:bidi="en-US"/>
        </w:rPr>
        <w:t xml:space="preserve">that </w:t>
      </w:r>
      <w:r w:rsidRPr="00F81548">
        <w:rPr>
          <w:rFonts w:eastAsia="Times New Roman" w:cstheme="minorHAnsi"/>
          <w:sz w:val="24"/>
          <w:szCs w:val="24"/>
          <w:lang w:bidi="en-US"/>
        </w:rPr>
        <w:t>Maine DEP is applying to private water supplies. Please see the table below to compare your drinking water results to th</w:t>
      </w:r>
      <w:r>
        <w:rPr>
          <w:rFonts w:eastAsia="Times New Roman" w:cstheme="minorHAnsi"/>
          <w:sz w:val="24"/>
          <w:szCs w:val="24"/>
          <w:lang w:bidi="en-US"/>
        </w:rPr>
        <w:t>is</w:t>
      </w:r>
      <w:r w:rsidRPr="00F81548">
        <w:rPr>
          <w:rFonts w:eastAsia="Times New Roman" w:cstheme="minorHAnsi"/>
          <w:sz w:val="24"/>
          <w:szCs w:val="24"/>
          <w:lang w:bidi="en-US"/>
        </w:rPr>
        <w:t xml:space="preserve"> </w:t>
      </w:r>
      <w:r>
        <w:rPr>
          <w:rFonts w:eastAsia="Times New Roman" w:cstheme="minorHAnsi"/>
          <w:sz w:val="24"/>
          <w:szCs w:val="24"/>
          <w:lang w:bidi="en-US"/>
        </w:rPr>
        <w:t>s</w:t>
      </w:r>
      <w:r w:rsidRPr="00F81548">
        <w:rPr>
          <w:rFonts w:eastAsia="Times New Roman" w:cstheme="minorHAnsi"/>
          <w:sz w:val="24"/>
          <w:szCs w:val="24"/>
          <w:lang w:bidi="en-US"/>
        </w:rPr>
        <w:t xml:space="preserve">tandard. </w:t>
      </w:r>
    </w:p>
    <w:p w14:paraId="658ECC24" w14:textId="77777777" w:rsidR="003F1F81" w:rsidRPr="0024147C" w:rsidRDefault="003F1F81" w:rsidP="003F1F81">
      <w:pPr>
        <w:widowControl w:val="0"/>
        <w:autoSpaceDE w:val="0"/>
        <w:autoSpaceDN w:val="0"/>
        <w:spacing w:after="0" w:line="276" w:lineRule="auto"/>
        <w:rPr>
          <w:rFonts w:eastAsia="Times New Roman" w:cstheme="minorHAnsi"/>
          <w:sz w:val="24"/>
          <w:szCs w:val="24"/>
          <w:lang w:bidi="en-US"/>
        </w:rPr>
      </w:pPr>
    </w:p>
    <w:p w14:paraId="323A766B" w14:textId="7C08EC53" w:rsidR="003F1F81" w:rsidRPr="0024147C" w:rsidRDefault="003F1F81" w:rsidP="003F1F81">
      <w:pPr>
        <w:widowControl w:val="0"/>
        <w:autoSpaceDE w:val="0"/>
        <w:autoSpaceDN w:val="0"/>
        <w:spacing w:before="9" w:after="0" w:line="276" w:lineRule="auto"/>
        <w:rPr>
          <w:rFonts w:eastAsia="Times New Roman" w:cstheme="minorHAnsi"/>
          <w:b/>
          <w:bCs/>
          <w:sz w:val="24"/>
          <w:szCs w:val="24"/>
          <w:lang w:bidi="en-US"/>
        </w:rPr>
      </w:pPr>
      <w:r w:rsidRPr="0024147C">
        <w:rPr>
          <w:rFonts w:eastAsia="Times New Roman" w:cstheme="minorHAnsi"/>
          <w:b/>
          <w:bCs/>
          <w:sz w:val="24"/>
          <w:szCs w:val="24"/>
          <w:lang w:bidi="en-US"/>
        </w:rPr>
        <w:t xml:space="preserve">Your Results Compared to the </w:t>
      </w:r>
      <w:r w:rsidR="003B0CF4">
        <w:rPr>
          <w:rFonts w:eastAsia="Times New Roman" w:cstheme="minorHAnsi"/>
          <w:b/>
          <w:bCs/>
          <w:sz w:val="24"/>
          <w:szCs w:val="24"/>
          <w:lang w:bidi="en-US"/>
        </w:rPr>
        <w:t xml:space="preserve">Maine </w:t>
      </w:r>
      <w:r w:rsidR="00E7617C">
        <w:rPr>
          <w:rFonts w:eastAsia="Times New Roman" w:cstheme="minorHAnsi"/>
          <w:b/>
          <w:bCs/>
          <w:sz w:val="24"/>
          <w:szCs w:val="24"/>
          <w:lang w:bidi="en-US"/>
        </w:rPr>
        <w:t>Standard</w:t>
      </w:r>
      <w:r w:rsidRPr="0024147C">
        <w:rPr>
          <w:rFonts w:eastAsia="Times New Roman" w:cstheme="minorHAnsi"/>
          <w:b/>
          <w:bCs/>
          <w:sz w:val="24"/>
          <w:szCs w:val="24"/>
          <w:lang w:bidi="en-US"/>
        </w:rPr>
        <w:t xml:space="preserve"> for PFAS</w:t>
      </w:r>
    </w:p>
    <w:tbl>
      <w:tblPr>
        <w:tblStyle w:val="PlainTable11"/>
        <w:tblW w:w="5000" w:type="pct"/>
        <w:tblInd w:w="-95" w:type="dxa"/>
        <w:tblLook w:val="04A0" w:firstRow="1" w:lastRow="0" w:firstColumn="1" w:lastColumn="0" w:noHBand="0" w:noVBand="1"/>
      </w:tblPr>
      <w:tblGrid>
        <w:gridCol w:w="1434"/>
        <w:gridCol w:w="750"/>
        <w:gridCol w:w="718"/>
        <w:gridCol w:w="746"/>
        <w:gridCol w:w="816"/>
        <w:gridCol w:w="865"/>
        <w:gridCol w:w="739"/>
        <w:gridCol w:w="848"/>
        <w:gridCol w:w="1219"/>
        <w:gridCol w:w="1310"/>
      </w:tblGrid>
      <w:tr w:rsidR="003F1F81" w:rsidRPr="0024147C" w14:paraId="3A27B52B" w14:textId="77777777" w:rsidTr="00D477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tcPr>
          <w:p w14:paraId="07DDAB96" w14:textId="77777777" w:rsidR="003F1F81" w:rsidRPr="0024147C" w:rsidRDefault="003F1F81" w:rsidP="00D47763">
            <w:pPr>
              <w:widowControl w:val="0"/>
              <w:autoSpaceDE w:val="0"/>
              <w:autoSpaceDN w:val="0"/>
              <w:spacing w:before="9"/>
              <w:rPr>
                <w:rFonts w:eastAsia="Times New Roman" w:cstheme="minorHAnsi"/>
                <w:sz w:val="24"/>
                <w:szCs w:val="24"/>
                <w:lang w:bidi="en-US"/>
              </w:rPr>
            </w:pPr>
            <w:r w:rsidRPr="0024147C">
              <w:rPr>
                <w:rFonts w:eastAsia="Times New Roman" w:cstheme="minorHAnsi"/>
                <w:sz w:val="24"/>
                <w:szCs w:val="24"/>
                <w:lang w:bidi="en-US"/>
              </w:rPr>
              <w:t xml:space="preserve">SAMPLE </w:t>
            </w:r>
          </w:p>
        </w:tc>
        <w:tc>
          <w:tcPr>
            <w:tcW w:w="400" w:type="pct"/>
          </w:tcPr>
          <w:p w14:paraId="5E0C3C42"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PFOA</w:t>
            </w:r>
          </w:p>
        </w:tc>
        <w:tc>
          <w:tcPr>
            <w:tcW w:w="384" w:type="pct"/>
          </w:tcPr>
          <w:p w14:paraId="1670949C"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PFOS</w:t>
            </w:r>
          </w:p>
        </w:tc>
        <w:tc>
          <w:tcPr>
            <w:tcW w:w="398" w:type="pct"/>
          </w:tcPr>
          <w:p w14:paraId="7801D5F9"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PFNA</w:t>
            </w:r>
          </w:p>
        </w:tc>
        <w:tc>
          <w:tcPr>
            <w:tcW w:w="436" w:type="pct"/>
          </w:tcPr>
          <w:p w14:paraId="797A9F39"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PFHxS</w:t>
            </w:r>
          </w:p>
        </w:tc>
        <w:tc>
          <w:tcPr>
            <w:tcW w:w="462" w:type="pct"/>
          </w:tcPr>
          <w:p w14:paraId="703B51F4"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PFHpA</w:t>
            </w:r>
          </w:p>
        </w:tc>
        <w:tc>
          <w:tcPr>
            <w:tcW w:w="394" w:type="pct"/>
          </w:tcPr>
          <w:p w14:paraId="2EC3EE69"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PFDA</w:t>
            </w:r>
          </w:p>
        </w:tc>
        <w:tc>
          <w:tcPr>
            <w:tcW w:w="453" w:type="pct"/>
          </w:tcPr>
          <w:p w14:paraId="2D9DF3DC"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YOUR</w:t>
            </w:r>
          </w:p>
          <w:p w14:paraId="1FA0FDDD"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TOTAL</w:t>
            </w:r>
          </w:p>
          <w:p w14:paraId="7E37D0F0"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p>
        </w:tc>
        <w:tc>
          <w:tcPr>
            <w:tcW w:w="652" w:type="pct"/>
          </w:tcPr>
          <w:p w14:paraId="3E57763B"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lang w:bidi="en-US"/>
              </w:rPr>
              <w:t>ME STANDARD</w:t>
            </w:r>
          </w:p>
        </w:tc>
        <w:tc>
          <w:tcPr>
            <w:tcW w:w="700" w:type="pct"/>
          </w:tcPr>
          <w:p w14:paraId="3C5F96C4" w14:textId="77777777" w:rsidR="003F1F81" w:rsidRPr="0024147C" w:rsidRDefault="003F1F81" w:rsidP="00D47763">
            <w:pPr>
              <w:widowControl w:val="0"/>
              <w:autoSpaceDE w:val="0"/>
              <w:autoSpaceDN w:val="0"/>
              <w:spacing w:before="9"/>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bidi="en-US"/>
              </w:rPr>
            </w:pPr>
            <w:r w:rsidRPr="0024147C">
              <w:rPr>
                <w:rFonts w:eastAsia="Times New Roman" w:cstheme="minorHAnsi"/>
                <w:sz w:val="24"/>
                <w:szCs w:val="24"/>
                <w:lang w:bidi="en-US"/>
              </w:rPr>
              <w:t>RESULT</w:t>
            </w:r>
          </w:p>
        </w:tc>
      </w:tr>
      <w:tr w:rsidR="003F1F81" w:rsidRPr="0024147C" w14:paraId="7394C76F" w14:textId="77777777" w:rsidTr="00D47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vAlign w:val="center"/>
          </w:tcPr>
          <w:p w14:paraId="205E15E7" w14:textId="77777777" w:rsidR="003F1F81" w:rsidRPr="0024147C" w:rsidRDefault="003F1F81" w:rsidP="00D47763">
            <w:pPr>
              <w:widowControl w:val="0"/>
              <w:autoSpaceDE w:val="0"/>
              <w:autoSpaceDN w:val="0"/>
              <w:spacing w:before="9"/>
              <w:jc w:val="center"/>
              <w:rPr>
                <w:rFonts w:eastAsia="Times New Roman" w:cstheme="minorHAnsi"/>
                <w:sz w:val="24"/>
                <w:szCs w:val="24"/>
                <w:lang w:bidi="en-US"/>
              </w:rPr>
            </w:pPr>
            <w:bookmarkStart w:id="1" w:name="_Hlk208496818"/>
            <w:commentRangeStart w:id="2"/>
            <w:r w:rsidRPr="0024147C">
              <w:rPr>
                <w:rFonts w:eastAsia="Times New Roman" w:cstheme="minorHAnsi"/>
                <w:sz w:val="24"/>
                <w:szCs w:val="24"/>
                <w:lang w:bidi="en-US"/>
              </w:rPr>
              <w:t>Your Results</w:t>
            </w:r>
            <w:commentRangeEnd w:id="2"/>
            <w:r w:rsidRPr="0024147C">
              <w:rPr>
                <w:rStyle w:val="CommentReference"/>
                <w:rFonts w:eastAsia="Times New Roman" w:cstheme="minorHAnsi"/>
                <w:sz w:val="24"/>
                <w:szCs w:val="24"/>
                <w:lang w:bidi="en-US"/>
              </w:rPr>
              <w:commentReference w:id="2"/>
            </w:r>
          </w:p>
        </w:tc>
        <w:tc>
          <w:tcPr>
            <w:tcW w:w="400" w:type="pct"/>
            <w:vAlign w:val="center"/>
          </w:tcPr>
          <w:p w14:paraId="547B0C3E" w14:textId="77777777" w:rsidR="003F1F81" w:rsidRPr="0024147C" w:rsidRDefault="003F1F81" w:rsidP="00D47763">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384" w:type="pct"/>
            <w:vAlign w:val="center"/>
          </w:tcPr>
          <w:p w14:paraId="0F9191C0" w14:textId="77777777" w:rsidR="003F1F81" w:rsidRPr="0024147C" w:rsidRDefault="003F1F81" w:rsidP="00D47763">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398" w:type="pct"/>
            <w:vAlign w:val="center"/>
          </w:tcPr>
          <w:p w14:paraId="5E912374" w14:textId="77777777" w:rsidR="003F1F81" w:rsidRPr="0024147C" w:rsidRDefault="003F1F81" w:rsidP="00D47763">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436" w:type="pct"/>
            <w:vAlign w:val="center"/>
          </w:tcPr>
          <w:p w14:paraId="0109F588" w14:textId="77777777" w:rsidR="003F1F81" w:rsidRPr="0024147C" w:rsidRDefault="003F1F81" w:rsidP="00D47763">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462" w:type="pct"/>
            <w:vAlign w:val="center"/>
          </w:tcPr>
          <w:p w14:paraId="761D1475" w14:textId="77777777" w:rsidR="003F1F81" w:rsidRPr="0024147C" w:rsidRDefault="003F1F81" w:rsidP="00D47763">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394" w:type="pct"/>
            <w:vAlign w:val="center"/>
          </w:tcPr>
          <w:p w14:paraId="54A6B33B" w14:textId="77777777" w:rsidR="003F1F81" w:rsidRPr="0024147C" w:rsidRDefault="003F1F81" w:rsidP="00D47763">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bidi="en-US"/>
              </w:rPr>
            </w:pPr>
          </w:p>
        </w:tc>
        <w:tc>
          <w:tcPr>
            <w:tcW w:w="453" w:type="pct"/>
            <w:vAlign w:val="center"/>
          </w:tcPr>
          <w:p w14:paraId="1A36C503" w14:textId="77777777" w:rsidR="003F1F81" w:rsidRPr="0024147C" w:rsidRDefault="003F1F81" w:rsidP="00D47763">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24"/>
                <w:lang w:bidi="en-US"/>
              </w:rPr>
            </w:pPr>
          </w:p>
        </w:tc>
        <w:tc>
          <w:tcPr>
            <w:tcW w:w="652" w:type="pct"/>
            <w:vAlign w:val="center"/>
          </w:tcPr>
          <w:p w14:paraId="4230D11E" w14:textId="77777777" w:rsidR="003F1F81" w:rsidRPr="0024147C" w:rsidRDefault="003F1F81" w:rsidP="00D47763">
            <w:pPr>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24"/>
                <w:lang w:bidi="en-US"/>
              </w:rPr>
            </w:pPr>
            <w:r w:rsidRPr="0024147C">
              <w:rPr>
                <w:rFonts w:eastAsia="Times New Roman" w:cstheme="minorHAnsi"/>
                <w:b/>
                <w:bCs/>
                <w:sz w:val="24"/>
                <w:szCs w:val="24"/>
                <w:lang w:bidi="en-US"/>
              </w:rPr>
              <w:t>20</w:t>
            </w:r>
          </w:p>
        </w:tc>
        <w:tc>
          <w:tcPr>
            <w:tcW w:w="700" w:type="pct"/>
            <w:vAlign w:val="center"/>
          </w:tcPr>
          <w:p w14:paraId="65D33B3F" w14:textId="77777777" w:rsidR="003F1F81" w:rsidRPr="0024147C" w:rsidRDefault="003F1F81" w:rsidP="00D47763">
            <w:pPr>
              <w:keepNext/>
              <w:widowControl w:val="0"/>
              <w:autoSpaceDE w:val="0"/>
              <w:autoSpaceDN w:val="0"/>
              <w:spacing w:before="9"/>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4"/>
                <w:szCs w:val="24"/>
                <w:lang w:bidi="en-US"/>
              </w:rPr>
            </w:pPr>
            <w:r w:rsidRPr="0024147C">
              <w:rPr>
                <w:rFonts w:eastAsia="Times New Roman" w:cstheme="minorHAnsi"/>
                <w:b/>
                <w:bCs/>
                <w:color w:val="EE0000"/>
                <w:sz w:val="24"/>
                <w:szCs w:val="24"/>
                <w:lang w:bidi="en-US"/>
              </w:rPr>
              <w:t>EXCEEDS STANDARD</w:t>
            </w:r>
          </w:p>
        </w:tc>
      </w:tr>
    </w:tbl>
    <w:bookmarkEnd w:id="1"/>
    <w:p w14:paraId="2DB3EE94" w14:textId="77777777" w:rsidR="003F1F81" w:rsidRDefault="003F1F81" w:rsidP="003F1F81">
      <w:pPr>
        <w:spacing w:after="0" w:line="240" w:lineRule="auto"/>
        <w:rPr>
          <w:rFonts w:eastAsia="Calibri" w:cstheme="minorHAnsi"/>
          <w:i/>
          <w:iCs/>
          <w:color w:val="44546A"/>
          <w:sz w:val="18"/>
          <w:szCs w:val="18"/>
        </w:rPr>
      </w:pPr>
      <w:r w:rsidRPr="0024147C">
        <w:rPr>
          <w:rFonts w:eastAsia="Calibri" w:cstheme="minorHAnsi"/>
          <w:i/>
          <w:iCs/>
          <w:color w:val="44546A"/>
          <w:sz w:val="18"/>
          <w:szCs w:val="18"/>
        </w:rPr>
        <w:t>All units in nanograms per liter (ng/L), which is also the same as parts per trillion (ppt)</w:t>
      </w:r>
    </w:p>
    <w:p w14:paraId="6AD463FA" w14:textId="77777777" w:rsidR="00D515A3" w:rsidRPr="0024147C" w:rsidRDefault="00D515A3" w:rsidP="003F1F81">
      <w:pPr>
        <w:spacing w:after="0" w:line="240" w:lineRule="auto"/>
        <w:rPr>
          <w:rFonts w:eastAsia="Calibri" w:cstheme="minorHAnsi"/>
          <w:i/>
          <w:iCs/>
          <w:noProof/>
          <w:color w:val="44546A"/>
          <w:sz w:val="18"/>
          <w:szCs w:val="18"/>
        </w:rPr>
      </w:pPr>
      <w:r>
        <w:rPr>
          <w:rFonts w:eastAsia="Calibri" w:cstheme="minorHAnsi"/>
          <w:i/>
          <w:iCs/>
          <w:color w:val="44546A"/>
          <w:sz w:val="18"/>
          <w:szCs w:val="18"/>
        </w:rPr>
        <w:t>ND = compound not detected</w:t>
      </w:r>
    </w:p>
    <w:p w14:paraId="710C6135" w14:textId="77777777" w:rsidR="003F1F81" w:rsidRPr="0024147C" w:rsidRDefault="003F1F81" w:rsidP="003F1F81">
      <w:pPr>
        <w:widowControl w:val="0"/>
        <w:autoSpaceDE w:val="0"/>
        <w:autoSpaceDN w:val="0"/>
        <w:spacing w:after="0" w:line="276" w:lineRule="auto"/>
        <w:rPr>
          <w:rFonts w:eastAsia="Times New Roman" w:cstheme="minorHAnsi"/>
          <w:noProof/>
          <w:sz w:val="24"/>
          <w:szCs w:val="24"/>
          <w:lang w:bidi="en-US"/>
        </w:rPr>
      </w:pPr>
    </w:p>
    <w:p w14:paraId="02FA23F8" w14:textId="77777777" w:rsidR="003F1F81" w:rsidRPr="0024147C" w:rsidRDefault="003F1F81" w:rsidP="003F1F81">
      <w:pPr>
        <w:widowControl w:val="0"/>
        <w:autoSpaceDE w:val="0"/>
        <w:autoSpaceDN w:val="0"/>
        <w:spacing w:after="0" w:line="276" w:lineRule="auto"/>
        <w:rPr>
          <w:rFonts w:eastAsia="Times New Roman" w:cstheme="minorHAnsi"/>
          <w:noProof/>
          <w:sz w:val="24"/>
          <w:szCs w:val="24"/>
          <w:lang w:bidi="en-US"/>
        </w:rPr>
      </w:pPr>
      <w:r w:rsidRPr="0024147C">
        <w:rPr>
          <w:rFonts w:eastAsia="Times New Roman" w:cstheme="minorHAnsi"/>
          <w:noProof/>
          <w:sz w:val="24"/>
          <w:szCs w:val="24"/>
          <w:lang w:bidi="en-US"/>
        </w:rPr>
        <w:t xml:space="preserve">The results for the sample collected from your private well exceeded 20 ng/L for the sum of the six PFAS compounds, and the Department believes your water supply is impacted at a level that warrants treatment at this time. </w:t>
      </w:r>
    </w:p>
    <w:p w14:paraId="5142A25B" w14:textId="77777777" w:rsidR="003F1F81" w:rsidRDefault="003F1F81">
      <w:pPr>
        <w:rPr>
          <w:rFonts w:eastAsia="Times New Roman" w:cstheme="minorHAnsi"/>
          <w:noProof/>
          <w:sz w:val="24"/>
          <w:szCs w:val="24"/>
          <w:lang w:bidi="en-US"/>
        </w:rPr>
      </w:pPr>
      <w:r>
        <w:rPr>
          <w:rFonts w:eastAsia="Times New Roman" w:cstheme="minorHAnsi"/>
          <w:noProof/>
          <w:sz w:val="24"/>
          <w:szCs w:val="24"/>
          <w:lang w:bidi="en-US"/>
        </w:rPr>
        <w:br w:type="page"/>
      </w:r>
    </w:p>
    <w:p w14:paraId="045B5EEC" w14:textId="77777777" w:rsidR="003F1F81" w:rsidRPr="0024147C" w:rsidRDefault="003F1F81" w:rsidP="003F1F81">
      <w:pPr>
        <w:widowControl w:val="0"/>
        <w:autoSpaceDE w:val="0"/>
        <w:autoSpaceDN w:val="0"/>
        <w:spacing w:after="0" w:line="276" w:lineRule="auto"/>
        <w:rPr>
          <w:rFonts w:eastAsia="Times New Roman" w:cstheme="minorHAnsi"/>
          <w:noProof/>
          <w:sz w:val="24"/>
          <w:szCs w:val="24"/>
          <w:lang w:bidi="en-US"/>
        </w:rPr>
      </w:pPr>
      <w:r w:rsidRPr="0024147C">
        <w:rPr>
          <w:rFonts w:eastAsia="Times New Roman" w:cstheme="minorHAnsi"/>
          <w:noProof/>
          <w:sz w:val="24"/>
          <w:szCs w:val="24"/>
          <w:lang w:bidi="en-US"/>
        </w:rPr>
        <w:lastRenderedPageBreak/>
        <w:t xml:space="preserve">Results are also provided to determine the potability or general suitability of your water for drinking water purposes.  These general water quality results assist us with the design of </w:t>
      </w:r>
      <w:r w:rsidR="0051682F">
        <w:rPr>
          <w:rFonts w:eastAsia="Times New Roman" w:cstheme="minorHAnsi"/>
          <w:noProof/>
          <w:sz w:val="24"/>
          <w:szCs w:val="24"/>
          <w:lang w:bidi="en-US"/>
        </w:rPr>
        <w:t>the</w:t>
      </w:r>
      <w:r w:rsidRPr="0024147C">
        <w:rPr>
          <w:rFonts w:eastAsia="Times New Roman" w:cstheme="minorHAnsi"/>
          <w:noProof/>
          <w:sz w:val="24"/>
          <w:szCs w:val="24"/>
          <w:lang w:bidi="en-US"/>
        </w:rPr>
        <w:t xml:space="preserve"> filter </w:t>
      </w:r>
      <w:r w:rsidR="0051682F">
        <w:rPr>
          <w:rFonts w:eastAsia="Times New Roman" w:cstheme="minorHAnsi"/>
          <w:noProof/>
          <w:sz w:val="24"/>
          <w:szCs w:val="24"/>
          <w:lang w:bidi="en-US"/>
        </w:rPr>
        <w:t>s</w:t>
      </w:r>
      <w:r w:rsidRPr="0024147C">
        <w:rPr>
          <w:rFonts w:eastAsia="Times New Roman" w:cstheme="minorHAnsi"/>
          <w:noProof/>
          <w:sz w:val="24"/>
          <w:szCs w:val="24"/>
          <w:lang w:bidi="en-US"/>
        </w:rPr>
        <w:t>ystem</w:t>
      </w:r>
      <w:r w:rsidR="0051682F">
        <w:rPr>
          <w:rFonts w:eastAsia="Times New Roman" w:cstheme="minorHAnsi"/>
          <w:noProof/>
          <w:sz w:val="24"/>
          <w:szCs w:val="24"/>
          <w:lang w:bidi="en-US"/>
        </w:rPr>
        <w:t>.</w:t>
      </w:r>
      <w:r w:rsidRPr="0024147C">
        <w:rPr>
          <w:rFonts w:eastAsia="Times New Roman" w:cstheme="minorHAnsi"/>
          <w:noProof/>
          <w:sz w:val="24"/>
          <w:szCs w:val="24"/>
          <w:lang w:bidi="en-US"/>
        </w:rPr>
        <w:t xml:space="preserve"> Please see the table below to compare your drinking water results to the applicable federal Maximum Contaminant Levels for select general water quality parame</w:t>
      </w:r>
      <w:r w:rsidR="0051682F">
        <w:rPr>
          <w:rFonts w:eastAsia="Times New Roman" w:cstheme="minorHAnsi"/>
          <w:noProof/>
          <w:sz w:val="24"/>
          <w:szCs w:val="24"/>
          <w:lang w:bidi="en-US"/>
        </w:rPr>
        <w:t>te</w:t>
      </w:r>
      <w:r w:rsidRPr="0024147C">
        <w:rPr>
          <w:rFonts w:eastAsia="Times New Roman" w:cstheme="minorHAnsi"/>
          <w:noProof/>
          <w:sz w:val="24"/>
          <w:szCs w:val="24"/>
          <w:lang w:bidi="en-US"/>
        </w:rPr>
        <w:t>rs.</w:t>
      </w:r>
      <w:r w:rsidRPr="0024147C">
        <w:rPr>
          <w:rFonts w:eastAsia="Times New Roman" w:cstheme="minorHAnsi"/>
          <w:sz w:val="24"/>
          <w:szCs w:val="24"/>
          <w:lang w:bidi="en-US"/>
        </w:rPr>
        <w:t xml:space="preserve">  </w:t>
      </w:r>
    </w:p>
    <w:p w14:paraId="40553064" w14:textId="77777777" w:rsidR="003F1F81" w:rsidRPr="0024147C" w:rsidRDefault="003F1F81" w:rsidP="003F1F81">
      <w:pPr>
        <w:widowControl w:val="0"/>
        <w:autoSpaceDE w:val="0"/>
        <w:autoSpaceDN w:val="0"/>
        <w:spacing w:after="0" w:line="276" w:lineRule="auto"/>
        <w:rPr>
          <w:rFonts w:eastAsia="Times New Roman" w:cstheme="minorHAnsi"/>
          <w:noProof/>
          <w:sz w:val="24"/>
          <w:szCs w:val="24"/>
          <w:lang w:bidi="en-US"/>
        </w:rPr>
      </w:pPr>
    </w:p>
    <w:p w14:paraId="1F2E500F" w14:textId="77777777" w:rsidR="003F1F81" w:rsidRPr="0024147C" w:rsidRDefault="003F1F81" w:rsidP="003F1F81">
      <w:pPr>
        <w:widowControl w:val="0"/>
        <w:autoSpaceDE w:val="0"/>
        <w:autoSpaceDN w:val="0"/>
        <w:spacing w:after="0" w:line="276" w:lineRule="auto"/>
        <w:rPr>
          <w:rFonts w:eastAsia="Times New Roman" w:cstheme="minorHAnsi"/>
          <w:b/>
          <w:bCs/>
          <w:sz w:val="24"/>
          <w:szCs w:val="24"/>
          <w:lang w:bidi="en-US"/>
        </w:rPr>
      </w:pPr>
      <w:commentRangeStart w:id="3"/>
      <w:r w:rsidRPr="0024147C">
        <w:rPr>
          <w:rFonts w:eastAsia="Times New Roman" w:cstheme="minorHAnsi"/>
          <w:b/>
          <w:bCs/>
          <w:sz w:val="24"/>
          <w:szCs w:val="24"/>
          <w:lang w:bidi="en-US"/>
        </w:rPr>
        <w:t>Your Results Compared to Drinking Water Standards for Select General Water Quality Parameters</w:t>
      </w:r>
      <w:commentRangeEnd w:id="3"/>
      <w:r w:rsidRPr="0024147C">
        <w:rPr>
          <w:rStyle w:val="CommentReference"/>
          <w:rFonts w:eastAsia="Times New Roman" w:cstheme="minorHAnsi"/>
          <w:b/>
          <w:bCs/>
          <w:sz w:val="24"/>
          <w:szCs w:val="24"/>
          <w:lang w:bidi="en-US"/>
        </w:rPr>
        <w:commentReference w:id="3"/>
      </w:r>
    </w:p>
    <w:tbl>
      <w:tblPr>
        <w:tblStyle w:val="TableGridLight1"/>
        <w:tblW w:w="4702" w:type="pct"/>
        <w:tblLook w:val="04A0" w:firstRow="1" w:lastRow="0" w:firstColumn="1" w:lastColumn="0" w:noHBand="0" w:noVBand="1"/>
      </w:tblPr>
      <w:tblGrid>
        <w:gridCol w:w="1691"/>
        <w:gridCol w:w="1019"/>
        <w:gridCol w:w="1349"/>
        <w:gridCol w:w="998"/>
        <w:gridCol w:w="1131"/>
        <w:gridCol w:w="1045"/>
        <w:gridCol w:w="1560"/>
      </w:tblGrid>
      <w:tr w:rsidR="003F1F81" w:rsidRPr="0024147C" w14:paraId="40EBE6F8" w14:textId="77777777" w:rsidTr="00D47763">
        <w:trPr>
          <w:trHeight w:val="307"/>
        </w:trPr>
        <w:tc>
          <w:tcPr>
            <w:tcW w:w="983" w:type="pct"/>
          </w:tcPr>
          <w:p w14:paraId="4EC22039" w14:textId="77777777" w:rsidR="003F1F81" w:rsidRPr="0024147C" w:rsidRDefault="003F1F81" w:rsidP="00D47763">
            <w:pPr>
              <w:widowControl w:val="0"/>
              <w:autoSpaceDE w:val="0"/>
              <w:autoSpaceDN w:val="0"/>
              <w:spacing w:before="9"/>
              <w:rPr>
                <w:rFonts w:cstheme="minorHAnsi"/>
                <w:sz w:val="24"/>
                <w:szCs w:val="24"/>
                <w:lang w:bidi="en-US"/>
              </w:rPr>
            </w:pPr>
            <w:r w:rsidRPr="0024147C">
              <w:rPr>
                <w:rFonts w:cstheme="minorHAnsi"/>
                <w:sz w:val="24"/>
                <w:szCs w:val="24"/>
                <w:lang w:bidi="en-US"/>
              </w:rPr>
              <w:t xml:space="preserve">SAMPLE </w:t>
            </w:r>
          </w:p>
        </w:tc>
        <w:tc>
          <w:tcPr>
            <w:tcW w:w="601" w:type="pct"/>
          </w:tcPr>
          <w:p w14:paraId="085AFD35"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Iron</w:t>
            </w:r>
          </w:p>
        </w:tc>
        <w:tc>
          <w:tcPr>
            <w:tcW w:w="640" w:type="pct"/>
          </w:tcPr>
          <w:p w14:paraId="25B08D35"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Manganese</w:t>
            </w:r>
          </w:p>
        </w:tc>
        <w:tc>
          <w:tcPr>
            <w:tcW w:w="589" w:type="pct"/>
          </w:tcPr>
          <w:p w14:paraId="0125F184"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Arsenic</w:t>
            </w:r>
          </w:p>
        </w:tc>
        <w:tc>
          <w:tcPr>
            <w:tcW w:w="664" w:type="pct"/>
          </w:tcPr>
          <w:p w14:paraId="27AEFE77"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Uranium</w:t>
            </w:r>
          </w:p>
        </w:tc>
        <w:tc>
          <w:tcPr>
            <w:tcW w:w="615" w:type="pct"/>
          </w:tcPr>
          <w:p w14:paraId="7F64E6D5"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Radon</w:t>
            </w:r>
          </w:p>
        </w:tc>
        <w:tc>
          <w:tcPr>
            <w:tcW w:w="908" w:type="pct"/>
          </w:tcPr>
          <w:p w14:paraId="5CF86948"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E-Coli</w:t>
            </w:r>
          </w:p>
        </w:tc>
      </w:tr>
      <w:tr w:rsidR="003F1F81" w:rsidRPr="0024147C" w14:paraId="1A6AEC1E" w14:textId="77777777" w:rsidTr="00D47763">
        <w:trPr>
          <w:trHeight w:val="910"/>
        </w:trPr>
        <w:tc>
          <w:tcPr>
            <w:tcW w:w="983" w:type="pct"/>
            <w:vAlign w:val="center"/>
          </w:tcPr>
          <w:p w14:paraId="35087C94" w14:textId="77777777" w:rsidR="003F1F81" w:rsidRPr="0024147C" w:rsidRDefault="003F1F81" w:rsidP="00D47763">
            <w:pPr>
              <w:widowControl w:val="0"/>
              <w:autoSpaceDE w:val="0"/>
              <w:autoSpaceDN w:val="0"/>
              <w:spacing w:before="9"/>
              <w:rPr>
                <w:rFonts w:cstheme="minorHAnsi"/>
                <w:sz w:val="24"/>
                <w:szCs w:val="24"/>
                <w:lang w:bidi="en-US"/>
              </w:rPr>
            </w:pPr>
            <w:r w:rsidRPr="0024147C">
              <w:rPr>
                <w:rFonts w:cstheme="minorHAnsi"/>
                <w:lang w:bidi="en-US"/>
              </w:rPr>
              <w:t>Maximum Contaminant Level</w:t>
            </w:r>
            <w:r w:rsidRPr="0024147C">
              <w:rPr>
                <w:rStyle w:val="FootnoteReference"/>
                <w:rFonts w:cstheme="minorHAnsi"/>
                <w:lang w:bidi="en-US"/>
              </w:rPr>
              <w:footnoteReference w:id="1"/>
            </w:r>
          </w:p>
        </w:tc>
        <w:tc>
          <w:tcPr>
            <w:tcW w:w="601" w:type="pct"/>
            <w:vAlign w:val="center"/>
          </w:tcPr>
          <w:p w14:paraId="21A0145B"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0.3 mg/L</w:t>
            </w:r>
          </w:p>
        </w:tc>
        <w:tc>
          <w:tcPr>
            <w:tcW w:w="640" w:type="pct"/>
            <w:vAlign w:val="center"/>
          </w:tcPr>
          <w:p w14:paraId="1539B1B1"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0.05</w:t>
            </w:r>
          </w:p>
          <w:p w14:paraId="6162837A"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mg/L</w:t>
            </w:r>
          </w:p>
        </w:tc>
        <w:tc>
          <w:tcPr>
            <w:tcW w:w="589" w:type="pct"/>
            <w:vAlign w:val="center"/>
          </w:tcPr>
          <w:p w14:paraId="1B5AD7A8"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0.01 mg/L</w:t>
            </w:r>
          </w:p>
        </w:tc>
        <w:tc>
          <w:tcPr>
            <w:tcW w:w="664" w:type="pct"/>
            <w:vAlign w:val="center"/>
          </w:tcPr>
          <w:p w14:paraId="071016EF"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0.03</w:t>
            </w:r>
          </w:p>
          <w:p w14:paraId="0F4C8C92"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mg/L</w:t>
            </w:r>
          </w:p>
        </w:tc>
        <w:tc>
          <w:tcPr>
            <w:tcW w:w="615" w:type="pct"/>
            <w:vAlign w:val="center"/>
          </w:tcPr>
          <w:p w14:paraId="06B963EE"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4,000 pCi/L</w:t>
            </w:r>
          </w:p>
        </w:tc>
        <w:tc>
          <w:tcPr>
            <w:tcW w:w="908" w:type="pct"/>
            <w:vAlign w:val="center"/>
          </w:tcPr>
          <w:p w14:paraId="113B5F5B" w14:textId="77777777" w:rsidR="003F1F81" w:rsidRPr="0024147C" w:rsidRDefault="003F1F81"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0</w:t>
            </w:r>
          </w:p>
          <w:p w14:paraId="2DC5DAE2" w14:textId="77777777" w:rsidR="003F1F81" w:rsidRPr="0024147C" w:rsidRDefault="003F1F81" w:rsidP="00D47763">
            <w:pPr>
              <w:widowControl w:val="0"/>
              <w:autoSpaceDE w:val="0"/>
              <w:autoSpaceDN w:val="0"/>
              <w:spacing w:before="9"/>
              <w:jc w:val="center"/>
              <w:rPr>
                <w:rFonts w:cstheme="minorHAnsi"/>
                <w:sz w:val="24"/>
                <w:szCs w:val="24"/>
                <w:lang w:bidi="en-US"/>
              </w:rPr>
            </w:pPr>
          </w:p>
        </w:tc>
      </w:tr>
      <w:tr w:rsidR="003F1F81" w:rsidRPr="0024147C" w14:paraId="06FA4522" w14:textId="77777777" w:rsidTr="00D47763">
        <w:trPr>
          <w:trHeight w:val="307"/>
        </w:trPr>
        <w:tc>
          <w:tcPr>
            <w:tcW w:w="983" w:type="pct"/>
            <w:shd w:val="clear" w:color="auto" w:fill="F2F2F2"/>
            <w:vAlign w:val="center"/>
          </w:tcPr>
          <w:p w14:paraId="12F0F07A" w14:textId="77777777" w:rsidR="003F1F81" w:rsidRPr="0024147C" w:rsidRDefault="003F1F81" w:rsidP="00D47763">
            <w:pPr>
              <w:widowControl w:val="0"/>
              <w:autoSpaceDE w:val="0"/>
              <w:autoSpaceDN w:val="0"/>
              <w:spacing w:before="9"/>
              <w:rPr>
                <w:rFonts w:cstheme="minorHAnsi"/>
                <w:b/>
                <w:bCs/>
                <w:sz w:val="24"/>
                <w:szCs w:val="24"/>
                <w:lang w:bidi="en-US"/>
              </w:rPr>
            </w:pPr>
            <w:commentRangeStart w:id="4"/>
            <w:r w:rsidRPr="0024147C">
              <w:rPr>
                <w:rFonts w:cstheme="minorHAnsi"/>
                <w:b/>
                <w:bCs/>
                <w:sz w:val="24"/>
                <w:szCs w:val="24"/>
                <w:lang w:bidi="en-US"/>
              </w:rPr>
              <w:t>Your Results</w:t>
            </w:r>
            <w:commentRangeEnd w:id="4"/>
            <w:r w:rsidRPr="0024147C">
              <w:rPr>
                <w:rStyle w:val="CommentReference"/>
                <w:rFonts w:cstheme="minorHAnsi"/>
                <w:b/>
                <w:bCs/>
                <w:sz w:val="24"/>
                <w:szCs w:val="24"/>
                <w:lang w:bidi="en-US"/>
              </w:rPr>
              <w:commentReference w:id="4"/>
            </w:r>
          </w:p>
        </w:tc>
        <w:tc>
          <w:tcPr>
            <w:tcW w:w="601" w:type="pct"/>
            <w:shd w:val="clear" w:color="auto" w:fill="F2F2F2"/>
          </w:tcPr>
          <w:p w14:paraId="404626ED" w14:textId="77777777" w:rsidR="003F1F81" w:rsidRPr="0024147C" w:rsidRDefault="003F1F81" w:rsidP="00D47763">
            <w:pPr>
              <w:widowControl w:val="0"/>
              <w:autoSpaceDE w:val="0"/>
              <w:autoSpaceDN w:val="0"/>
              <w:spacing w:before="9"/>
              <w:jc w:val="center"/>
              <w:rPr>
                <w:rFonts w:cstheme="minorHAnsi"/>
                <w:sz w:val="24"/>
                <w:szCs w:val="24"/>
                <w:lang w:bidi="en-US"/>
              </w:rPr>
            </w:pPr>
          </w:p>
        </w:tc>
        <w:tc>
          <w:tcPr>
            <w:tcW w:w="640" w:type="pct"/>
            <w:shd w:val="clear" w:color="auto" w:fill="F2F2F2"/>
          </w:tcPr>
          <w:p w14:paraId="5E502B30" w14:textId="77777777" w:rsidR="003F1F81" w:rsidRPr="0024147C" w:rsidRDefault="003F1F81" w:rsidP="00D47763">
            <w:pPr>
              <w:widowControl w:val="0"/>
              <w:autoSpaceDE w:val="0"/>
              <w:autoSpaceDN w:val="0"/>
              <w:spacing w:before="9"/>
              <w:jc w:val="center"/>
              <w:rPr>
                <w:rFonts w:cstheme="minorHAnsi"/>
                <w:sz w:val="24"/>
                <w:szCs w:val="24"/>
                <w:lang w:bidi="en-US"/>
              </w:rPr>
            </w:pPr>
          </w:p>
        </w:tc>
        <w:tc>
          <w:tcPr>
            <w:tcW w:w="589" w:type="pct"/>
            <w:shd w:val="clear" w:color="auto" w:fill="F2F2F2"/>
          </w:tcPr>
          <w:p w14:paraId="4495A927" w14:textId="77777777" w:rsidR="003F1F81" w:rsidRPr="0024147C" w:rsidRDefault="003F1F81" w:rsidP="00D47763">
            <w:pPr>
              <w:widowControl w:val="0"/>
              <w:autoSpaceDE w:val="0"/>
              <w:autoSpaceDN w:val="0"/>
              <w:spacing w:before="9"/>
              <w:jc w:val="center"/>
              <w:rPr>
                <w:rFonts w:cstheme="minorHAnsi"/>
                <w:sz w:val="24"/>
                <w:szCs w:val="24"/>
                <w:lang w:bidi="en-US"/>
              </w:rPr>
            </w:pPr>
          </w:p>
        </w:tc>
        <w:tc>
          <w:tcPr>
            <w:tcW w:w="664" w:type="pct"/>
            <w:shd w:val="clear" w:color="auto" w:fill="F2F2F2"/>
          </w:tcPr>
          <w:p w14:paraId="3C871968" w14:textId="77777777" w:rsidR="003F1F81" w:rsidRPr="0024147C" w:rsidRDefault="003F1F81" w:rsidP="00D47763">
            <w:pPr>
              <w:widowControl w:val="0"/>
              <w:autoSpaceDE w:val="0"/>
              <w:autoSpaceDN w:val="0"/>
              <w:spacing w:before="9"/>
              <w:jc w:val="center"/>
              <w:rPr>
                <w:rFonts w:cstheme="minorHAnsi"/>
                <w:sz w:val="24"/>
                <w:szCs w:val="24"/>
                <w:lang w:bidi="en-US"/>
              </w:rPr>
            </w:pPr>
          </w:p>
        </w:tc>
        <w:tc>
          <w:tcPr>
            <w:tcW w:w="615" w:type="pct"/>
            <w:shd w:val="clear" w:color="auto" w:fill="F2F2F2"/>
          </w:tcPr>
          <w:p w14:paraId="25E67543" w14:textId="77777777" w:rsidR="003F1F81" w:rsidRPr="0024147C" w:rsidRDefault="003F1F81" w:rsidP="00D47763">
            <w:pPr>
              <w:widowControl w:val="0"/>
              <w:autoSpaceDE w:val="0"/>
              <w:autoSpaceDN w:val="0"/>
              <w:spacing w:before="9"/>
              <w:jc w:val="center"/>
              <w:rPr>
                <w:rFonts w:cstheme="minorHAnsi"/>
                <w:sz w:val="24"/>
                <w:szCs w:val="24"/>
                <w:lang w:bidi="en-US"/>
              </w:rPr>
            </w:pPr>
          </w:p>
        </w:tc>
        <w:tc>
          <w:tcPr>
            <w:tcW w:w="908" w:type="pct"/>
            <w:shd w:val="clear" w:color="auto" w:fill="F2F2F2"/>
          </w:tcPr>
          <w:p w14:paraId="152D53F3" w14:textId="77777777" w:rsidR="003F1F81" w:rsidRPr="0024147C" w:rsidRDefault="003F1F81" w:rsidP="00D47763">
            <w:pPr>
              <w:widowControl w:val="0"/>
              <w:autoSpaceDE w:val="0"/>
              <w:autoSpaceDN w:val="0"/>
              <w:spacing w:before="9"/>
              <w:jc w:val="center"/>
              <w:rPr>
                <w:rFonts w:cstheme="minorHAnsi"/>
                <w:sz w:val="24"/>
                <w:szCs w:val="24"/>
                <w:lang w:bidi="en-US"/>
              </w:rPr>
            </w:pPr>
          </w:p>
        </w:tc>
      </w:tr>
      <w:tr w:rsidR="003F1F81" w:rsidRPr="0024147C" w14:paraId="3B5C56CB" w14:textId="77777777" w:rsidTr="00D47763">
        <w:trPr>
          <w:trHeight w:val="897"/>
        </w:trPr>
        <w:tc>
          <w:tcPr>
            <w:tcW w:w="983" w:type="pct"/>
            <w:shd w:val="clear" w:color="auto" w:fill="F2F2F2"/>
            <w:vAlign w:val="center"/>
          </w:tcPr>
          <w:p w14:paraId="4A3AD123" w14:textId="77777777" w:rsidR="003F1F81" w:rsidRPr="0024147C" w:rsidRDefault="003F1F81" w:rsidP="00D47763">
            <w:pPr>
              <w:widowControl w:val="0"/>
              <w:autoSpaceDE w:val="0"/>
              <w:autoSpaceDN w:val="0"/>
              <w:spacing w:before="9"/>
              <w:rPr>
                <w:rFonts w:cstheme="minorHAnsi"/>
                <w:b/>
                <w:bCs/>
                <w:sz w:val="24"/>
                <w:szCs w:val="24"/>
                <w:lang w:bidi="en-US"/>
              </w:rPr>
            </w:pPr>
            <w:r w:rsidRPr="0024147C">
              <w:rPr>
                <w:rFonts w:cstheme="minorHAnsi"/>
                <w:b/>
                <w:bCs/>
                <w:sz w:val="24"/>
                <w:szCs w:val="24"/>
                <w:lang w:bidi="en-US"/>
              </w:rPr>
              <w:t>“X” Indicates Exceedance</w:t>
            </w:r>
          </w:p>
        </w:tc>
        <w:tc>
          <w:tcPr>
            <w:tcW w:w="601" w:type="pct"/>
            <w:shd w:val="clear" w:color="auto" w:fill="F2F2F2"/>
            <w:vAlign w:val="center"/>
          </w:tcPr>
          <w:p w14:paraId="4D7616DD" w14:textId="77777777" w:rsidR="003F1F81" w:rsidRPr="0024147C" w:rsidRDefault="003F1F81" w:rsidP="00D47763">
            <w:pPr>
              <w:widowControl w:val="0"/>
              <w:autoSpaceDE w:val="0"/>
              <w:autoSpaceDN w:val="0"/>
              <w:spacing w:before="9"/>
              <w:jc w:val="center"/>
              <w:rPr>
                <w:rFonts w:cstheme="minorHAnsi"/>
                <w:b/>
                <w:bCs/>
                <w:color w:val="EE0000"/>
                <w:sz w:val="24"/>
                <w:szCs w:val="24"/>
                <w:lang w:bidi="en-US"/>
              </w:rPr>
            </w:pPr>
          </w:p>
        </w:tc>
        <w:tc>
          <w:tcPr>
            <w:tcW w:w="640" w:type="pct"/>
            <w:shd w:val="clear" w:color="auto" w:fill="F2F2F2"/>
            <w:vAlign w:val="center"/>
          </w:tcPr>
          <w:p w14:paraId="4657EC62" w14:textId="77777777" w:rsidR="003F1F81" w:rsidRPr="0024147C" w:rsidRDefault="003F1F81" w:rsidP="00D47763">
            <w:pPr>
              <w:widowControl w:val="0"/>
              <w:autoSpaceDE w:val="0"/>
              <w:autoSpaceDN w:val="0"/>
              <w:spacing w:before="9"/>
              <w:jc w:val="center"/>
              <w:rPr>
                <w:rFonts w:cstheme="minorHAnsi"/>
                <w:b/>
                <w:bCs/>
                <w:color w:val="EE0000"/>
                <w:sz w:val="24"/>
                <w:szCs w:val="24"/>
                <w:lang w:bidi="en-US"/>
              </w:rPr>
            </w:pPr>
            <w:r w:rsidRPr="0024147C">
              <w:rPr>
                <w:rFonts w:cstheme="minorHAnsi"/>
                <w:b/>
                <w:bCs/>
                <w:color w:val="EE0000"/>
                <w:sz w:val="24"/>
                <w:szCs w:val="24"/>
                <w:lang w:bidi="en-US"/>
              </w:rPr>
              <w:t>X</w:t>
            </w:r>
          </w:p>
        </w:tc>
        <w:tc>
          <w:tcPr>
            <w:tcW w:w="589" w:type="pct"/>
            <w:shd w:val="clear" w:color="auto" w:fill="F2F2F2"/>
            <w:vAlign w:val="center"/>
          </w:tcPr>
          <w:p w14:paraId="36144C1C" w14:textId="77777777" w:rsidR="003F1F81" w:rsidRPr="0024147C" w:rsidRDefault="003F1F81" w:rsidP="00D47763">
            <w:pPr>
              <w:widowControl w:val="0"/>
              <w:autoSpaceDE w:val="0"/>
              <w:autoSpaceDN w:val="0"/>
              <w:spacing w:before="9"/>
              <w:jc w:val="center"/>
              <w:rPr>
                <w:rFonts w:cstheme="minorHAnsi"/>
                <w:b/>
                <w:bCs/>
                <w:color w:val="EE0000"/>
                <w:sz w:val="24"/>
                <w:szCs w:val="24"/>
                <w:lang w:bidi="en-US"/>
              </w:rPr>
            </w:pPr>
          </w:p>
        </w:tc>
        <w:tc>
          <w:tcPr>
            <w:tcW w:w="664" w:type="pct"/>
            <w:shd w:val="clear" w:color="auto" w:fill="F2F2F2"/>
            <w:vAlign w:val="center"/>
          </w:tcPr>
          <w:p w14:paraId="43B8A636" w14:textId="77777777" w:rsidR="003F1F81" w:rsidRPr="0024147C" w:rsidRDefault="003F1F81" w:rsidP="00D47763">
            <w:pPr>
              <w:widowControl w:val="0"/>
              <w:autoSpaceDE w:val="0"/>
              <w:autoSpaceDN w:val="0"/>
              <w:spacing w:before="9"/>
              <w:jc w:val="center"/>
              <w:rPr>
                <w:rFonts w:cstheme="minorHAnsi"/>
                <w:b/>
                <w:bCs/>
                <w:color w:val="EE0000"/>
                <w:sz w:val="24"/>
                <w:szCs w:val="24"/>
                <w:lang w:bidi="en-US"/>
              </w:rPr>
            </w:pPr>
          </w:p>
        </w:tc>
        <w:tc>
          <w:tcPr>
            <w:tcW w:w="615" w:type="pct"/>
            <w:shd w:val="clear" w:color="auto" w:fill="F2F2F2"/>
            <w:vAlign w:val="center"/>
          </w:tcPr>
          <w:p w14:paraId="1DCD4FDE" w14:textId="77777777" w:rsidR="003F1F81" w:rsidRPr="0024147C" w:rsidRDefault="003F1F81" w:rsidP="00D47763">
            <w:pPr>
              <w:widowControl w:val="0"/>
              <w:autoSpaceDE w:val="0"/>
              <w:autoSpaceDN w:val="0"/>
              <w:spacing w:before="9"/>
              <w:jc w:val="center"/>
              <w:rPr>
                <w:rFonts w:cstheme="minorHAnsi"/>
                <w:b/>
                <w:bCs/>
                <w:color w:val="EE0000"/>
                <w:sz w:val="24"/>
                <w:szCs w:val="24"/>
                <w:lang w:bidi="en-US"/>
              </w:rPr>
            </w:pPr>
          </w:p>
        </w:tc>
        <w:tc>
          <w:tcPr>
            <w:tcW w:w="908" w:type="pct"/>
            <w:shd w:val="clear" w:color="auto" w:fill="F2F2F2"/>
            <w:vAlign w:val="center"/>
          </w:tcPr>
          <w:p w14:paraId="687DC0DA" w14:textId="77777777" w:rsidR="003F1F81" w:rsidRPr="0024147C" w:rsidRDefault="003F1F81" w:rsidP="00D47763">
            <w:pPr>
              <w:widowControl w:val="0"/>
              <w:autoSpaceDE w:val="0"/>
              <w:autoSpaceDN w:val="0"/>
              <w:spacing w:before="9"/>
              <w:jc w:val="center"/>
              <w:rPr>
                <w:rFonts w:cstheme="minorHAnsi"/>
                <w:b/>
                <w:bCs/>
                <w:color w:val="EE0000"/>
                <w:sz w:val="24"/>
                <w:szCs w:val="24"/>
                <w:lang w:bidi="en-US"/>
              </w:rPr>
            </w:pPr>
          </w:p>
        </w:tc>
      </w:tr>
    </w:tbl>
    <w:p w14:paraId="607A7D4A" w14:textId="77777777" w:rsidR="003F1F81" w:rsidRPr="0024147C" w:rsidRDefault="003F1F81" w:rsidP="003F1F81">
      <w:pPr>
        <w:widowControl w:val="0"/>
        <w:autoSpaceDE w:val="0"/>
        <w:autoSpaceDN w:val="0"/>
        <w:spacing w:before="9" w:after="0" w:line="276" w:lineRule="auto"/>
        <w:rPr>
          <w:rFonts w:eastAsia="Times New Roman" w:cstheme="minorHAnsi"/>
          <w:noProof/>
          <w:sz w:val="24"/>
          <w:szCs w:val="24"/>
          <w:lang w:bidi="en-US"/>
        </w:rPr>
      </w:pPr>
    </w:p>
    <w:p w14:paraId="56256E07" w14:textId="77777777" w:rsidR="003F1F81" w:rsidRPr="0024147C" w:rsidRDefault="003F1F81" w:rsidP="003F1F81">
      <w:pPr>
        <w:widowControl w:val="0"/>
        <w:autoSpaceDE w:val="0"/>
        <w:autoSpaceDN w:val="0"/>
        <w:spacing w:before="9" w:after="0" w:line="276" w:lineRule="auto"/>
        <w:rPr>
          <w:rFonts w:eastAsia="Times New Roman" w:cstheme="minorHAnsi"/>
          <w:sz w:val="24"/>
          <w:szCs w:val="24"/>
          <w:lang w:bidi="en-US"/>
        </w:rPr>
      </w:pPr>
      <w:r w:rsidRPr="0024147C">
        <w:rPr>
          <w:rFonts w:eastAsia="Times New Roman" w:cstheme="minorHAnsi"/>
          <w:sz w:val="24"/>
          <w:szCs w:val="24"/>
          <w:lang w:bidi="en-US"/>
        </w:rPr>
        <w:t xml:space="preserve"> </w:t>
      </w:r>
      <w:commentRangeStart w:id="5"/>
      <w:r w:rsidRPr="0024147C">
        <w:rPr>
          <w:rFonts w:eastAsia="Times New Roman" w:cstheme="minorHAnsi"/>
          <w:sz w:val="24"/>
          <w:szCs w:val="24"/>
          <w:lang w:bidi="en-US"/>
        </w:rPr>
        <w:t xml:space="preserve">[OPTION: </w:t>
      </w:r>
      <w:r w:rsidRPr="0024147C">
        <w:rPr>
          <w:rFonts w:eastAsia="Times New Roman" w:cstheme="minorHAnsi"/>
          <w:noProof/>
          <w:sz w:val="24"/>
          <w:szCs w:val="24"/>
          <w:lang w:bidi="en-US"/>
        </w:rPr>
        <w:t xml:space="preserve">As was discussed with you] The Department [is moving forward with having filters] or [would like to move move forward and install filters] on your water supply to mitigate impacts to your water supply due to PFAS. </w:t>
      </w:r>
      <w:commentRangeEnd w:id="5"/>
      <w:r w:rsidRPr="0024147C">
        <w:rPr>
          <w:rStyle w:val="CommentReference"/>
          <w:rFonts w:eastAsia="Times New Roman" w:cstheme="minorHAnsi"/>
          <w:noProof/>
          <w:sz w:val="24"/>
          <w:szCs w:val="24"/>
          <w:lang w:bidi="en-US"/>
        </w:rPr>
        <w:commentReference w:id="5"/>
      </w:r>
      <w:r w:rsidRPr="0024147C">
        <w:rPr>
          <w:rFonts w:eastAsia="Times New Roman" w:cstheme="minorHAnsi"/>
          <w:noProof/>
          <w:sz w:val="24"/>
          <w:szCs w:val="24"/>
          <w:lang w:bidi="en-US"/>
        </w:rPr>
        <w:t xml:space="preserve">At this time, while funding is available, the Department will pay for and coordinate the installation of your water filtration system, and subsequently test the water to ensure the filtration system is effective in removing PFAS. </w:t>
      </w:r>
    </w:p>
    <w:p w14:paraId="74FADCD4" w14:textId="77777777" w:rsidR="003F1F81" w:rsidRPr="0024147C" w:rsidRDefault="003F1F81" w:rsidP="003F1F81">
      <w:pPr>
        <w:widowControl w:val="0"/>
        <w:autoSpaceDE w:val="0"/>
        <w:autoSpaceDN w:val="0"/>
        <w:spacing w:before="9" w:after="0" w:line="276" w:lineRule="auto"/>
        <w:rPr>
          <w:rFonts w:eastAsia="Times New Roman" w:cstheme="minorHAnsi"/>
          <w:sz w:val="24"/>
          <w:szCs w:val="24"/>
          <w:lang w:bidi="en-US"/>
        </w:rPr>
      </w:pPr>
    </w:p>
    <w:p w14:paraId="56F6AC7F" w14:textId="77777777" w:rsidR="003F1F81" w:rsidRPr="0024147C" w:rsidRDefault="003F1F81" w:rsidP="003F1F81">
      <w:pPr>
        <w:widowControl w:val="0"/>
        <w:autoSpaceDE w:val="0"/>
        <w:autoSpaceDN w:val="0"/>
        <w:spacing w:after="0" w:line="276" w:lineRule="auto"/>
        <w:rPr>
          <w:rFonts w:eastAsia="Times New Roman" w:cstheme="minorHAnsi"/>
          <w:sz w:val="24"/>
          <w:szCs w:val="24"/>
          <w:lang w:bidi="en-US"/>
        </w:rPr>
      </w:pPr>
      <w:r w:rsidRPr="0024147C">
        <w:rPr>
          <w:rFonts w:eastAsia="Times New Roman" w:cstheme="minorHAnsi"/>
          <w:sz w:val="24"/>
          <w:szCs w:val="24"/>
          <w:lang w:bidi="en-US"/>
        </w:rPr>
        <w:t xml:space="preserve">In addition to a water filtration system, because your water test results exceed 20 ng/L for six PFAS compounds, </w:t>
      </w:r>
      <w:r w:rsidRPr="0024147C">
        <w:rPr>
          <w:rFonts w:eastAsia="Times New Roman" w:cstheme="minorHAnsi"/>
          <w:b/>
          <w:bCs/>
          <w:sz w:val="24"/>
          <w:szCs w:val="24"/>
          <w:lang w:bidi="en-US"/>
        </w:rPr>
        <w:t>you and members of your household may be eligible for PFAS blood serum testing paid for by the Department of Agriculture, Conservation and Forestry PFAS Fund</w:t>
      </w:r>
      <w:r w:rsidRPr="0024147C">
        <w:rPr>
          <w:rFonts w:eastAsia="Times New Roman" w:cstheme="minorHAnsi"/>
          <w:sz w:val="24"/>
          <w:szCs w:val="24"/>
          <w:lang w:bidi="en-US"/>
        </w:rPr>
        <w:t xml:space="preserve">. A PFAS blood serum test can tell you the amount of certain PFAS present in your blood. It </w:t>
      </w:r>
      <w:r w:rsidRPr="0024147C">
        <w:rPr>
          <w:rFonts w:eastAsia="Times New Roman" w:cstheme="minorHAnsi"/>
          <w:i/>
          <w:iCs/>
          <w:sz w:val="24"/>
          <w:szCs w:val="24"/>
          <w:lang w:bidi="en-US"/>
        </w:rPr>
        <w:t>cannot</w:t>
      </w:r>
      <w:r w:rsidRPr="0024147C">
        <w:rPr>
          <w:rFonts w:eastAsia="Times New Roman" w:cstheme="minorHAnsi"/>
          <w:sz w:val="24"/>
          <w:szCs w:val="24"/>
          <w:lang w:bidi="en-US"/>
        </w:rPr>
        <w:t xml:space="preserve"> detect exposure from many years ago (e.g., more than 10 years), predict health problems, or identify the source of PFAS. It </w:t>
      </w:r>
      <w:r w:rsidRPr="0024147C">
        <w:rPr>
          <w:rFonts w:eastAsia="Times New Roman" w:cstheme="minorHAnsi"/>
          <w:i/>
          <w:iCs/>
          <w:sz w:val="24"/>
          <w:szCs w:val="24"/>
          <w:lang w:bidi="en-US"/>
        </w:rPr>
        <w:t>can</w:t>
      </w:r>
      <w:r w:rsidRPr="0024147C">
        <w:rPr>
          <w:rFonts w:eastAsia="Times New Roman" w:cstheme="minorHAnsi"/>
          <w:sz w:val="24"/>
          <w:szCs w:val="24"/>
          <w:lang w:bidi="en-US"/>
        </w:rPr>
        <w:t xml:space="preserve">, however, provide information about whether you are at risk for certain conditions and help you and your health care provider make decisions about further screenings or treatment. To request a blood test authorization form, complete the survey here: </w:t>
      </w:r>
      <w:hyperlink r:id="rId12" w:history="1">
        <w:r w:rsidRPr="0024147C">
          <w:rPr>
            <w:rFonts w:eastAsia="Times New Roman" w:cstheme="minorHAnsi"/>
            <w:color w:val="0563C1"/>
            <w:sz w:val="24"/>
            <w:szCs w:val="24"/>
            <w:u w:val="single"/>
            <w:lang w:bidi="en-US"/>
          </w:rPr>
          <w:t>www.maine.gov/dacf/pfas-fund-health-access-survey</w:t>
        </w:r>
      </w:hyperlink>
      <w:r w:rsidRPr="0024147C">
        <w:rPr>
          <w:rFonts w:eastAsia="Times New Roman" w:cstheme="minorHAnsi"/>
          <w:sz w:val="24"/>
          <w:szCs w:val="24"/>
          <w:lang w:bidi="en-US"/>
        </w:rPr>
        <w:t xml:space="preserve"> or call the PFAS Fund at 207-313-0962.</w:t>
      </w:r>
    </w:p>
    <w:p w14:paraId="50446B2A" w14:textId="77777777" w:rsidR="003F1F81" w:rsidRPr="0024147C" w:rsidRDefault="003F1F81" w:rsidP="003F1F81">
      <w:pPr>
        <w:widowControl w:val="0"/>
        <w:autoSpaceDE w:val="0"/>
        <w:autoSpaceDN w:val="0"/>
        <w:spacing w:after="0" w:line="276" w:lineRule="auto"/>
        <w:rPr>
          <w:rFonts w:eastAsia="Times New Roman" w:cstheme="minorHAnsi"/>
          <w:sz w:val="24"/>
          <w:szCs w:val="24"/>
          <w:lang w:bidi="en-US"/>
        </w:rPr>
      </w:pPr>
    </w:p>
    <w:p w14:paraId="6BCFFABA" w14:textId="77777777" w:rsidR="003F1F81" w:rsidRPr="0024147C" w:rsidRDefault="003F1F81" w:rsidP="003F1F81">
      <w:pPr>
        <w:widowControl w:val="0"/>
        <w:autoSpaceDE w:val="0"/>
        <w:autoSpaceDN w:val="0"/>
        <w:spacing w:after="0" w:line="276" w:lineRule="auto"/>
        <w:rPr>
          <w:rFonts w:eastAsia="Times New Roman" w:cstheme="minorHAnsi"/>
          <w:sz w:val="24"/>
          <w:szCs w:val="24"/>
          <w:lang w:bidi="en-US"/>
        </w:rPr>
      </w:pPr>
      <w:r w:rsidRPr="0024147C">
        <w:rPr>
          <w:rFonts w:eastAsia="Times New Roman" w:cstheme="minorHAnsi"/>
          <w:sz w:val="24"/>
          <w:szCs w:val="24"/>
          <w:lang w:bidi="en-US"/>
        </w:rPr>
        <w:t xml:space="preserve">If you have any health questions or would like to discuss the benefits and limitations of PFAS blood serum testing, please call the Maine CDC at 207-287-4311 or toll free 866-292-3474 to </w:t>
      </w:r>
      <w:r w:rsidRPr="0024147C">
        <w:rPr>
          <w:rFonts w:eastAsia="Times New Roman" w:cstheme="minorHAnsi"/>
          <w:sz w:val="24"/>
          <w:szCs w:val="24"/>
          <w:lang w:bidi="en-US"/>
        </w:rPr>
        <w:lastRenderedPageBreak/>
        <w:t>speak with a toxicologist.</w:t>
      </w:r>
    </w:p>
    <w:p w14:paraId="24D2B4EC" w14:textId="77777777" w:rsidR="003F1F81" w:rsidRPr="0024147C" w:rsidRDefault="003F1F81" w:rsidP="003F1F81">
      <w:pPr>
        <w:widowControl w:val="0"/>
        <w:autoSpaceDE w:val="0"/>
        <w:autoSpaceDN w:val="0"/>
        <w:spacing w:after="0" w:line="276" w:lineRule="auto"/>
        <w:rPr>
          <w:rFonts w:eastAsia="Times New Roman" w:cstheme="minorHAnsi"/>
          <w:sz w:val="24"/>
          <w:szCs w:val="24"/>
          <w:lang w:bidi="en-US"/>
        </w:rPr>
      </w:pPr>
    </w:p>
    <w:p w14:paraId="4273853F" w14:textId="77777777" w:rsidR="003F1F81" w:rsidRPr="00F81548" w:rsidRDefault="003F1F81" w:rsidP="003F1F81">
      <w:pPr>
        <w:widowControl w:val="0"/>
        <w:autoSpaceDE w:val="0"/>
        <w:autoSpaceDN w:val="0"/>
        <w:spacing w:after="0" w:line="276" w:lineRule="auto"/>
        <w:rPr>
          <w:rFonts w:eastAsia="Times New Roman" w:cstheme="minorHAnsi"/>
          <w:sz w:val="24"/>
          <w:szCs w:val="24"/>
          <w:lang w:bidi="en-US"/>
        </w:rPr>
      </w:pPr>
      <w:r w:rsidRPr="0024147C">
        <w:rPr>
          <w:rFonts w:eastAsia="Times New Roman" w:cstheme="minorHAnsi"/>
          <w:sz w:val="24"/>
          <w:szCs w:val="24"/>
          <w:lang w:bidi="en-US"/>
        </w:rPr>
        <w:t xml:space="preserve">We appreciate your cooperation as we work to install a filter system and want you to understand that our investigation is ongoing. The Department may contact you to request permission for a follow-up sample from your well. If you are interested in additional information about these chemical compounds or the investigation, please feel free to visit our webpage located at: </w:t>
      </w:r>
      <w:hyperlink r:id="rId13" w:history="1">
        <w:r w:rsidRPr="00F81548">
          <w:rPr>
            <w:rFonts w:eastAsia="Times New Roman" w:cstheme="minorHAnsi"/>
            <w:color w:val="0563C1"/>
            <w:sz w:val="24"/>
            <w:szCs w:val="24"/>
            <w:u w:val="single"/>
            <w:lang w:bidi="en-US"/>
          </w:rPr>
          <w:t>http://www.maine.gov/dep/spills/topics/pfas/index.html</w:t>
        </w:r>
      </w:hyperlink>
      <w:r w:rsidRPr="00F81548">
        <w:rPr>
          <w:rFonts w:eastAsia="Times New Roman" w:cstheme="minorHAnsi"/>
          <w:sz w:val="24"/>
          <w:szCs w:val="24"/>
          <w:lang w:bidi="en-US"/>
        </w:rPr>
        <w:t>. If you have questions, please feel free to contact me at [TELEPHONE] or [EMAIL].</w:t>
      </w:r>
    </w:p>
    <w:p w14:paraId="64CB8E9D" w14:textId="77777777" w:rsidR="003F1F81" w:rsidRPr="0024147C" w:rsidRDefault="003F1F81" w:rsidP="003F1F81">
      <w:pPr>
        <w:widowControl w:val="0"/>
        <w:autoSpaceDE w:val="0"/>
        <w:autoSpaceDN w:val="0"/>
        <w:spacing w:after="0" w:line="276" w:lineRule="auto"/>
        <w:rPr>
          <w:rFonts w:eastAsia="Times New Roman" w:cstheme="minorHAnsi"/>
          <w:sz w:val="24"/>
          <w:szCs w:val="24"/>
          <w:lang w:bidi="en-US"/>
        </w:rPr>
      </w:pPr>
    </w:p>
    <w:p w14:paraId="702AF6DF" w14:textId="77777777" w:rsidR="003F1F81" w:rsidRPr="0024147C" w:rsidRDefault="003F1F81" w:rsidP="003F1F81">
      <w:pPr>
        <w:widowControl w:val="0"/>
        <w:autoSpaceDE w:val="0"/>
        <w:autoSpaceDN w:val="0"/>
        <w:spacing w:before="90" w:after="0" w:line="240" w:lineRule="auto"/>
        <w:rPr>
          <w:rFonts w:eastAsia="Times New Roman" w:cstheme="minorHAnsi"/>
          <w:sz w:val="24"/>
          <w:szCs w:val="24"/>
          <w:lang w:bidi="en-US"/>
        </w:rPr>
      </w:pPr>
      <w:r w:rsidRPr="0024147C">
        <w:rPr>
          <w:rFonts w:eastAsia="Times New Roman" w:cstheme="minorHAnsi"/>
          <w:sz w:val="24"/>
          <w:szCs w:val="24"/>
          <w:lang w:bidi="en-US"/>
        </w:rPr>
        <w:t>Sincerely,</w:t>
      </w:r>
    </w:p>
    <w:p w14:paraId="3B4DC10C" w14:textId="77777777" w:rsidR="003F1F81" w:rsidRPr="0024147C" w:rsidRDefault="003F1F81" w:rsidP="003F1F81">
      <w:pPr>
        <w:widowControl w:val="0"/>
        <w:autoSpaceDE w:val="0"/>
        <w:autoSpaceDN w:val="0"/>
        <w:spacing w:before="1" w:after="0" w:line="240" w:lineRule="auto"/>
        <w:rPr>
          <w:rFonts w:eastAsia="Times New Roman" w:cstheme="minorHAnsi"/>
          <w:sz w:val="24"/>
          <w:szCs w:val="24"/>
          <w:lang w:bidi="en-US"/>
        </w:rPr>
      </w:pPr>
    </w:p>
    <w:p w14:paraId="30F3C2E6" w14:textId="77777777" w:rsidR="003F1F81" w:rsidRPr="0024147C" w:rsidRDefault="003F1F81" w:rsidP="003F1F81">
      <w:pPr>
        <w:widowControl w:val="0"/>
        <w:autoSpaceDE w:val="0"/>
        <w:autoSpaceDN w:val="0"/>
        <w:spacing w:after="0" w:line="240" w:lineRule="auto"/>
        <w:rPr>
          <w:rFonts w:eastAsia="Times New Roman" w:cstheme="minorHAnsi"/>
          <w:sz w:val="24"/>
          <w:szCs w:val="24"/>
          <w:lang w:bidi="en-US"/>
        </w:rPr>
      </w:pPr>
    </w:p>
    <w:p w14:paraId="1288CDB8" w14:textId="77777777" w:rsidR="003F1F81" w:rsidRPr="0024147C" w:rsidRDefault="003F1F81" w:rsidP="003F1F81">
      <w:pPr>
        <w:widowControl w:val="0"/>
        <w:autoSpaceDE w:val="0"/>
        <w:autoSpaceDN w:val="0"/>
        <w:spacing w:after="0" w:line="240" w:lineRule="auto"/>
        <w:rPr>
          <w:rFonts w:eastAsia="Times New Roman" w:cstheme="minorHAnsi"/>
          <w:sz w:val="24"/>
          <w:szCs w:val="24"/>
          <w:lang w:bidi="en-US"/>
        </w:rPr>
      </w:pPr>
      <w:r w:rsidRPr="0024147C">
        <w:rPr>
          <w:rFonts w:eastAsia="Times New Roman" w:cstheme="minorHAnsi"/>
          <w:sz w:val="24"/>
          <w:szCs w:val="24"/>
          <w:lang w:bidi="en-US"/>
        </w:rPr>
        <w:t>[NAME]</w:t>
      </w:r>
    </w:p>
    <w:p w14:paraId="2548CF5B" w14:textId="77777777" w:rsidR="003F1F81" w:rsidRPr="0024147C" w:rsidRDefault="003F1F81" w:rsidP="003F1F81">
      <w:pPr>
        <w:widowControl w:val="0"/>
        <w:autoSpaceDE w:val="0"/>
        <w:autoSpaceDN w:val="0"/>
        <w:spacing w:before="41" w:after="0" w:line="240" w:lineRule="auto"/>
        <w:rPr>
          <w:rFonts w:eastAsia="Times New Roman" w:cstheme="minorHAnsi"/>
          <w:sz w:val="24"/>
          <w:szCs w:val="24"/>
          <w:lang w:bidi="en-US"/>
        </w:rPr>
      </w:pPr>
      <w:r w:rsidRPr="0024147C">
        <w:rPr>
          <w:rFonts w:eastAsia="Times New Roman" w:cstheme="minorHAnsi"/>
          <w:sz w:val="24"/>
          <w:szCs w:val="24"/>
          <w:lang w:bidi="en-US"/>
        </w:rPr>
        <w:t>Project Lead</w:t>
      </w:r>
    </w:p>
    <w:p w14:paraId="7547A2C8" w14:textId="77777777" w:rsidR="003F1F81" w:rsidRPr="0024147C" w:rsidRDefault="003F1F81" w:rsidP="003F1F81">
      <w:pPr>
        <w:widowControl w:val="0"/>
        <w:autoSpaceDE w:val="0"/>
        <w:autoSpaceDN w:val="0"/>
        <w:spacing w:before="46" w:after="0" w:line="280" w:lineRule="auto"/>
        <w:rPr>
          <w:rFonts w:eastAsia="Times New Roman" w:cstheme="minorHAnsi"/>
          <w:sz w:val="24"/>
          <w:szCs w:val="24"/>
          <w:lang w:bidi="en-US"/>
        </w:rPr>
      </w:pPr>
      <w:r w:rsidRPr="0024147C">
        <w:rPr>
          <w:rFonts w:eastAsia="Times New Roman" w:cstheme="minorHAnsi"/>
          <w:sz w:val="24"/>
          <w:szCs w:val="24"/>
          <w:lang w:bidi="en-US"/>
        </w:rPr>
        <w:t xml:space="preserve">Maine Department of Environmental Protection </w:t>
      </w:r>
    </w:p>
    <w:p w14:paraId="583CD2DB" w14:textId="77777777" w:rsidR="003F1F81" w:rsidRPr="0024147C" w:rsidRDefault="003F1F81" w:rsidP="003F1F81">
      <w:pPr>
        <w:widowControl w:val="0"/>
        <w:autoSpaceDE w:val="0"/>
        <w:autoSpaceDN w:val="0"/>
        <w:spacing w:before="46" w:after="0" w:line="280" w:lineRule="auto"/>
        <w:ind w:right="5841"/>
        <w:rPr>
          <w:rFonts w:eastAsia="Times New Roman" w:cstheme="minorHAnsi"/>
          <w:sz w:val="24"/>
          <w:szCs w:val="24"/>
          <w:lang w:bidi="en-US"/>
        </w:rPr>
      </w:pPr>
      <w:r w:rsidRPr="0024147C">
        <w:rPr>
          <w:rFonts w:eastAsia="Times New Roman" w:cstheme="minorHAnsi"/>
          <w:sz w:val="24"/>
          <w:szCs w:val="24"/>
          <w:lang w:bidi="en-US"/>
        </w:rPr>
        <w:t>[TEL</w:t>
      </w:r>
      <w:r>
        <w:rPr>
          <w:rFonts w:eastAsia="Times New Roman" w:cstheme="minorHAnsi"/>
          <w:sz w:val="24"/>
          <w:szCs w:val="24"/>
          <w:lang w:bidi="en-US"/>
        </w:rPr>
        <w:t>E</w:t>
      </w:r>
      <w:r w:rsidRPr="0024147C">
        <w:rPr>
          <w:rFonts w:eastAsia="Times New Roman" w:cstheme="minorHAnsi"/>
          <w:sz w:val="24"/>
          <w:szCs w:val="24"/>
          <w:lang w:bidi="en-US"/>
        </w:rPr>
        <w:t>PHONE], [EMAIL]</w:t>
      </w:r>
    </w:p>
    <w:p w14:paraId="307213AB" w14:textId="77777777" w:rsidR="003F1F81" w:rsidRDefault="003F1F81" w:rsidP="003F1F81">
      <w:pPr>
        <w:rPr>
          <w:rFonts w:eastAsia="Times New Roman" w:cstheme="minorHAnsi"/>
          <w:sz w:val="24"/>
          <w:szCs w:val="24"/>
          <w:lang w:bidi="en-US"/>
        </w:rPr>
      </w:pPr>
    </w:p>
    <w:p w14:paraId="2369677B" w14:textId="77777777" w:rsidR="00D515A3" w:rsidRDefault="00D515A3" w:rsidP="00D515A3">
      <w:pPr>
        <w:spacing w:after="0"/>
        <w:rPr>
          <w:rFonts w:eastAsia="Times New Roman" w:cstheme="minorHAnsi"/>
          <w:sz w:val="24"/>
          <w:szCs w:val="24"/>
          <w:lang w:bidi="en-US"/>
        </w:rPr>
      </w:pPr>
      <w:r>
        <w:rPr>
          <w:rFonts w:eastAsia="Times New Roman" w:cstheme="minorHAnsi"/>
          <w:sz w:val="24"/>
          <w:szCs w:val="24"/>
          <w:lang w:bidi="en-US"/>
        </w:rPr>
        <w:t>Cc:</w:t>
      </w:r>
      <w:r>
        <w:rPr>
          <w:rFonts w:eastAsia="Times New Roman" w:cstheme="minorHAnsi"/>
          <w:sz w:val="24"/>
          <w:szCs w:val="24"/>
          <w:lang w:bidi="en-US"/>
        </w:rPr>
        <w:tab/>
      </w:r>
      <w:commentRangeStart w:id="6"/>
      <w:r w:rsidRPr="00D515A3">
        <w:rPr>
          <w:rFonts w:eastAsia="Times New Roman" w:cstheme="minorHAnsi"/>
          <w:sz w:val="24"/>
          <w:szCs w:val="24"/>
          <w:lang w:bidi="en-US"/>
        </w:rPr>
        <w:t>PFASFund.DACF@maine.gov</w:t>
      </w:r>
      <w:commentRangeEnd w:id="6"/>
      <w:r>
        <w:rPr>
          <w:rStyle w:val="CommentReference"/>
          <w:rFonts w:eastAsia="Times New Roman" w:cstheme="minorHAnsi"/>
          <w:sz w:val="24"/>
          <w:szCs w:val="24"/>
          <w:lang w:bidi="en-US"/>
        </w:rPr>
        <w:commentReference w:id="6"/>
      </w:r>
    </w:p>
    <w:p w14:paraId="1DB3A3CA" w14:textId="77777777" w:rsidR="00D515A3" w:rsidRDefault="00D515A3" w:rsidP="00D515A3">
      <w:pPr>
        <w:ind w:firstLine="720"/>
        <w:rPr>
          <w:rFonts w:eastAsia="Times New Roman" w:cstheme="minorHAnsi"/>
          <w:sz w:val="24"/>
          <w:szCs w:val="24"/>
          <w:lang w:bidi="en-US"/>
        </w:rPr>
      </w:pPr>
      <w:r>
        <w:rPr>
          <w:rFonts w:eastAsia="Times New Roman" w:cstheme="minorHAnsi"/>
          <w:sz w:val="24"/>
          <w:szCs w:val="24"/>
          <w:lang w:bidi="en-US"/>
        </w:rPr>
        <w:t>Maine CDC</w:t>
      </w:r>
    </w:p>
    <w:p w14:paraId="0F9F4883" w14:textId="77777777" w:rsidR="00D515A3" w:rsidRDefault="00D515A3" w:rsidP="003F1F81">
      <w:pPr>
        <w:rPr>
          <w:rFonts w:eastAsia="Times New Roman" w:cstheme="minorHAnsi"/>
          <w:sz w:val="24"/>
          <w:szCs w:val="24"/>
          <w:lang w:bidi="en-US"/>
        </w:rPr>
      </w:pPr>
    </w:p>
    <w:p w14:paraId="6CAD920B" w14:textId="77777777" w:rsidR="003F1F81" w:rsidRPr="00833F82" w:rsidRDefault="003F1F81" w:rsidP="003F1F81">
      <w:pPr>
        <w:spacing w:after="0"/>
        <w:rPr>
          <w:rFonts w:cstheme="minorHAnsi"/>
        </w:rPr>
      </w:pPr>
      <w:r w:rsidRPr="00833F82">
        <w:rPr>
          <w:rFonts w:cstheme="minorHAnsi"/>
        </w:rPr>
        <w:t>Attachments:</w:t>
      </w:r>
    </w:p>
    <w:p w14:paraId="59C8A2A3" w14:textId="77777777" w:rsidR="003F1F81" w:rsidRPr="00833F82" w:rsidRDefault="003F1F81" w:rsidP="003F1F81">
      <w:pPr>
        <w:pStyle w:val="ListParagraph"/>
        <w:numPr>
          <w:ilvl w:val="0"/>
          <w:numId w:val="2"/>
        </w:numPr>
        <w:spacing w:after="0"/>
        <w:ind w:left="360"/>
        <w:rPr>
          <w:rFonts w:cstheme="minorHAnsi"/>
        </w:rPr>
      </w:pPr>
      <w:r w:rsidRPr="00833F82">
        <w:rPr>
          <w:rFonts w:cstheme="minorHAnsi"/>
        </w:rPr>
        <w:t>Additional Resources</w:t>
      </w:r>
    </w:p>
    <w:p w14:paraId="01141DC3" w14:textId="77777777" w:rsidR="003F1F81" w:rsidRPr="00833F82" w:rsidRDefault="003F1F81" w:rsidP="003F1F81">
      <w:pPr>
        <w:pStyle w:val="ListParagraph"/>
        <w:numPr>
          <w:ilvl w:val="0"/>
          <w:numId w:val="2"/>
        </w:numPr>
        <w:spacing w:after="0"/>
        <w:ind w:left="360"/>
        <w:rPr>
          <w:rFonts w:cstheme="minorHAnsi"/>
        </w:rPr>
      </w:pPr>
      <w:r w:rsidRPr="00833F82">
        <w:rPr>
          <w:rFonts w:cstheme="minorHAnsi"/>
        </w:rPr>
        <w:t>Analytical Results</w:t>
      </w:r>
    </w:p>
    <w:p w14:paraId="7BC66D72" w14:textId="77777777" w:rsidR="003F1F81" w:rsidRPr="00833F82" w:rsidRDefault="003F1F81" w:rsidP="003F1F81">
      <w:pPr>
        <w:pStyle w:val="ListParagraph"/>
        <w:numPr>
          <w:ilvl w:val="0"/>
          <w:numId w:val="2"/>
        </w:numPr>
        <w:spacing w:after="0"/>
        <w:ind w:left="360"/>
        <w:rPr>
          <w:rFonts w:cstheme="minorHAnsi"/>
        </w:rPr>
      </w:pPr>
      <w:r w:rsidRPr="00833F82">
        <w:rPr>
          <w:rFonts w:cstheme="minorHAnsi"/>
        </w:rPr>
        <w:t>P</w:t>
      </w:r>
      <w:r w:rsidR="009D3F61">
        <w:rPr>
          <w:rFonts w:cstheme="minorHAnsi"/>
        </w:rPr>
        <w:t>FAS</w:t>
      </w:r>
      <w:r w:rsidRPr="00833F82">
        <w:rPr>
          <w:rFonts w:cstheme="minorHAnsi"/>
        </w:rPr>
        <w:t xml:space="preserve"> Testing in Private Wells: Understanding Your Results</w:t>
      </w:r>
    </w:p>
    <w:p w14:paraId="0661A3AF" w14:textId="77777777" w:rsidR="003F1F81" w:rsidRDefault="003F1F81" w:rsidP="003F1F81">
      <w:pPr>
        <w:pStyle w:val="ListParagraph"/>
        <w:numPr>
          <w:ilvl w:val="0"/>
          <w:numId w:val="2"/>
        </w:numPr>
        <w:spacing w:after="0"/>
        <w:ind w:left="360"/>
        <w:rPr>
          <w:rFonts w:cstheme="minorHAnsi"/>
        </w:rPr>
      </w:pPr>
      <w:r w:rsidRPr="00833F82">
        <w:rPr>
          <w:rFonts w:cstheme="minorHAnsi"/>
        </w:rPr>
        <w:t>How to Read and Interpret my PFAS Laboratory Data Report</w:t>
      </w:r>
    </w:p>
    <w:p w14:paraId="6AD11390" w14:textId="77777777" w:rsidR="003F1F81" w:rsidRDefault="003F1F81" w:rsidP="003F1F81">
      <w:pPr>
        <w:spacing w:after="0"/>
        <w:rPr>
          <w:rFonts w:cstheme="minorHAnsi"/>
        </w:rPr>
      </w:pPr>
    </w:p>
    <w:p w14:paraId="71E874D8" w14:textId="77777777" w:rsidR="003F1F81" w:rsidRDefault="003F1F81" w:rsidP="003F1F81">
      <w:pPr>
        <w:spacing w:after="0"/>
        <w:rPr>
          <w:rFonts w:cstheme="minorHAnsi"/>
        </w:rPr>
      </w:pPr>
    </w:p>
    <w:p w14:paraId="7DD77448" w14:textId="77777777" w:rsidR="003F1F81" w:rsidRDefault="003F1F81" w:rsidP="003F1F81">
      <w:pPr>
        <w:spacing w:after="0"/>
        <w:rPr>
          <w:rFonts w:cstheme="minorHAnsi"/>
        </w:rPr>
      </w:pPr>
    </w:p>
    <w:p w14:paraId="4D94EB10" w14:textId="77777777" w:rsidR="003F1F81" w:rsidRDefault="003F1F81" w:rsidP="003F1F81">
      <w:pPr>
        <w:spacing w:after="0"/>
        <w:rPr>
          <w:rFonts w:cstheme="minorHAnsi"/>
        </w:rPr>
      </w:pPr>
    </w:p>
    <w:p w14:paraId="650A96DB" w14:textId="77777777" w:rsidR="003F1F81" w:rsidRDefault="003F1F81" w:rsidP="003F1F81">
      <w:pPr>
        <w:spacing w:after="0"/>
        <w:rPr>
          <w:rFonts w:cstheme="minorHAnsi"/>
        </w:rPr>
      </w:pPr>
    </w:p>
    <w:p w14:paraId="624A4BCA" w14:textId="77777777" w:rsidR="003F1F81" w:rsidRDefault="003F1F81" w:rsidP="003F1F81">
      <w:pPr>
        <w:spacing w:after="0"/>
        <w:rPr>
          <w:rFonts w:cstheme="minorHAnsi"/>
        </w:rPr>
      </w:pPr>
    </w:p>
    <w:p w14:paraId="574A645D" w14:textId="77777777" w:rsidR="003F1F81" w:rsidRDefault="003F1F81" w:rsidP="003F1F81">
      <w:pPr>
        <w:spacing w:after="0"/>
        <w:rPr>
          <w:rFonts w:cstheme="minorHAnsi"/>
        </w:rPr>
      </w:pPr>
    </w:p>
    <w:p w14:paraId="5BF937C6" w14:textId="77777777" w:rsidR="003F1F81" w:rsidRDefault="003F1F81" w:rsidP="003F1F81">
      <w:pPr>
        <w:spacing w:after="0"/>
        <w:rPr>
          <w:rFonts w:cstheme="minorHAnsi"/>
        </w:rPr>
      </w:pPr>
    </w:p>
    <w:p w14:paraId="02DD87AB" w14:textId="77777777" w:rsidR="003F1F81" w:rsidRDefault="003F1F81" w:rsidP="003F1F81">
      <w:pPr>
        <w:spacing w:after="0"/>
        <w:rPr>
          <w:rFonts w:cstheme="minorHAnsi"/>
        </w:rPr>
      </w:pPr>
    </w:p>
    <w:p w14:paraId="07AA4B58" w14:textId="77777777" w:rsidR="000E7575" w:rsidRDefault="003F1F81" w:rsidP="000E7575">
      <w:pPr>
        <w:rPr>
          <w:rFonts w:cstheme="minorHAnsi"/>
        </w:rPr>
        <w:sectPr w:rsidR="000E7575" w:rsidSect="00B42F27">
          <w:headerReference w:type="default" r:id="rId14"/>
          <w:headerReference w:type="first" r:id="rId15"/>
          <w:footerReference w:type="first" r:id="rId16"/>
          <w:pgSz w:w="12240" w:h="15840"/>
          <w:pgMar w:top="1842" w:right="1440" w:bottom="1440" w:left="1440" w:header="648" w:footer="432" w:gutter="0"/>
          <w:cols w:space="720"/>
          <w:titlePg/>
          <w:docGrid w:linePitch="360"/>
        </w:sectPr>
      </w:pPr>
      <w:r>
        <w:rPr>
          <w:rFonts w:cstheme="minorHAnsi"/>
        </w:rPr>
        <w:br w:type="page"/>
      </w:r>
    </w:p>
    <w:p w14:paraId="2B19267F" w14:textId="65993BE8" w:rsidR="000E7575" w:rsidRPr="000E7575" w:rsidRDefault="000E7575" w:rsidP="000E7575">
      <w:pPr>
        <w:rPr>
          <w:rFonts w:cstheme="minorHAnsi"/>
        </w:rPr>
      </w:pPr>
      <w:r>
        <w:rPr>
          <w:noProof/>
        </w:rPr>
        <w:lastRenderedPageBreak/>
        <mc:AlternateContent>
          <mc:Choice Requires="wps">
            <w:drawing>
              <wp:anchor distT="0" distB="0" distL="118745" distR="118745" simplePos="0" relativeHeight="251659264" behindDoc="1" locked="0" layoutInCell="1" allowOverlap="0" wp14:anchorId="55CA2523" wp14:editId="46FF89DA">
                <wp:simplePos x="0" y="0"/>
                <wp:positionH relativeFrom="margin">
                  <wp:posOffset>0</wp:posOffset>
                </wp:positionH>
                <wp:positionV relativeFrom="page">
                  <wp:posOffset>343112</wp:posOffset>
                </wp:positionV>
                <wp:extent cx="5950039" cy="270457"/>
                <wp:effectExtent l="0" t="0" r="3810" b="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B9BD5"/>
                        </a:solidFill>
                        <a:ln w="12700" cap="flat" cmpd="sng" algn="ctr">
                          <a:noFill/>
                          <a:prstDash val="solid"/>
                          <a:miter lim="800000"/>
                        </a:ln>
                        <a:effectLst/>
                      </wps:spPr>
                      <wps:txbx>
                        <w:txbxContent>
                          <w:p w14:paraId="7CAE8D21" w14:textId="77777777" w:rsidR="000E7575" w:rsidRPr="008065F3" w:rsidRDefault="00936F1D" w:rsidP="000E7575">
                            <w:pPr>
                              <w:pStyle w:val="Header"/>
                              <w:tabs>
                                <w:tab w:val="clear" w:pos="4680"/>
                                <w:tab w:val="clear" w:pos="9360"/>
                              </w:tabs>
                              <w:jc w:val="center"/>
                              <w:rPr>
                                <w:b/>
                                <w:bCs/>
                                <w:caps/>
                                <w:color w:val="FFFFFF" w:themeColor="background1"/>
                              </w:rPr>
                            </w:pPr>
                            <w:sdt>
                              <w:sdtPr>
                                <w:rPr>
                                  <w:b/>
                                  <w:bCs/>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0E7575" w:rsidRPr="008065F3">
                                  <w:rPr>
                                    <w:b/>
                                    <w:bCs/>
                                    <w:caps/>
                                    <w:color w:val="FFFFFF" w:themeColor="background1"/>
                                  </w:rPr>
                                  <w:t xml:space="preserve">     </w:t>
                                </w:r>
                              </w:sdtContent>
                            </w:sdt>
                            <w:r w:rsidR="000E7575" w:rsidRPr="008065F3">
                              <w:rPr>
                                <w:b/>
                                <w:bCs/>
                                <w:caps/>
                                <w:color w:val="FFFFFF" w:themeColor="background1"/>
                              </w:rPr>
                              <w:t>ADDITIONAL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CA2523" id="Rectangle 200" o:spid="_x0000_s1026" style="position:absolute;margin-left:0;margin-top:27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" o:allowoverlap="f" fillcolor="#5b9bd5" stroked="f" strokeweight="1pt">
                <v:textbox style="mso-fit-shape-to-text:t">
                  <w:txbxContent>
                    <w:p w14:paraId="7CAE8D21" w14:textId="77777777" w:rsidR="000E7575" w:rsidRPr="008065F3" w:rsidRDefault="00936F1D" w:rsidP="000E7575">
                      <w:pPr>
                        <w:pStyle w:val="Header"/>
                        <w:tabs>
                          <w:tab w:val="clear" w:pos="4680"/>
                          <w:tab w:val="clear" w:pos="9360"/>
                        </w:tabs>
                        <w:jc w:val="center"/>
                        <w:rPr>
                          <w:b/>
                          <w:bCs/>
                          <w:caps/>
                          <w:color w:val="FFFFFF" w:themeColor="background1"/>
                        </w:rPr>
                      </w:pPr>
                      <w:sdt>
                        <w:sdtPr>
                          <w:rPr>
                            <w:b/>
                            <w:bCs/>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0E7575" w:rsidRPr="008065F3">
                            <w:rPr>
                              <w:b/>
                              <w:bCs/>
                              <w:caps/>
                              <w:color w:val="FFFFFF" w:themeColor="background1"/>
                            </w:rPr>
                            <w:t xml:space="preserve">     </w:t>
                          </w:r>
                        </w:sdtContent>
                      </w:sdt>
                      <w:r w:rsidR="000E7575" w:rsidRPr="008065F3">
                        <w:rPr>
                          <w:b/>
                          <w:bCs/>
                          <w:caps/>
                          <w:color w:val="FFFFFF" w:themeColor="background1"/>
                        </w:rPr>
                        <w:t>ADDITIONAL RESOURCES</w:t>
                      </w:r>
                    </w:p>
                  </w:txbxContent>
                </v:textbox>
                <w10:wrap type="square" anchorx="margin" anchory="page"/>
              </v:rect>
            </w:pict>
          </mc:Fallback>
        </mc:AlternateContent>
      </w:r>
      <w:r w:rsidR="003B54A4" w:rsidRPr="0024147C">
        <w:rPr>
          <w:rFonts w:eastAsia="Calibri" w:cstheme="minorHAnsi"/>
        </w:rPr>
        <w:t xml:space="preserve">For additional comparison, the federal Environmental Protection Agency has established </w:t>
      </w:r>
      <w:r w:rsidR="003B54A4">
        <w:rPr>
          <w:rFonts w:eastAsia="Calibri" w:cstheme="minorHAnsi"/>
        </w:rPr>
        <w:t>criteria</w:t>
      </w:r>
      <w:r w:rsidR="003B54A4" w:rsidRPr="0024147C">
        <w:rPr>
          <w:rFonts w:eastAsia="Calibri" w:cstheme="minorHAnsi"/>
        </w:rPr>
        <w:t>, called Maximum Contaminant Levels</w:t>
      </w:r>
      <w:r w:rsidR="003B54A4">
        <w:rPr>
          <w:rStyle w:val="FootnoteReference"/>
          <w:rFonts w:eastAsia="Times New Roman" w:cstheme="minorHAnsi"/>
          <w:sz w:val="24"/>
          <w:szCs w:val="24"/>
          <w:lang w:bidi="en-US"/>
        </w:rPr>
        <w:footnoteReference w:id="2"/>
      </w:r>
      <w:r w:rsidR="003B54A4" w:rsidRPr="0024147C">
        <w:rPr>
          <w:rFonts w:eastAsia="Calibri" w:cstheme="minorHAnsi"/>
        </w:rPr>
        <w:t xml:space="preserve"> (MCLs),</w:t>
      </w:r>
      <w:r w:rsidR="003B54A4" w:rsidRPr="00211AC7">
        <w:rPr>
          <w:rStyle w:val="FootnoteReference"/>
          <w:rFonts w:eastAsia="Times New Roman" w:cstheme="minorHAnsi"/>
          <w:sz w:val="24"/>
          <w:szCs w:val="24"/>
          <w:lang w:bidi="en-US"/>
        </w:rPr>
        <w:t xml:space="preserve"> </w:t>
      </w:r>
      <w:r w:rsidR="003B54A4" w:rsidRPr="0024147C">
        <w:rPr>
          <w:rFonts w:eastAsia="Calibri" w:cstheme="minorHAnsi"/>
        </w:rPr>
        <w:t>for six PFAS</w:t>
      </w:r>
      <w:r w:rsidR="003B54A4">
        <w:rPr>
          <w:rFonts w:eastAsia="Calibri" w:cstheme="minorHAnsi"/>
        </w:rPr>
        <w:t xml:space="preserve"> (announced April 2024)</w:t>
      </w:r>
      <w:r w:rsidR="003B54A4" w:rsidRPr="0024147C">
        <w:rPr>
          <w:rFonts w:eastAsia="Calibri" w:cstheme="minorHAnsi"/>
        </w:rPr>
        <w:t xml:space="preserve">. However, these levels only apply to regulated </w:t>
      </w:r>
      <w:r w:rsidR="003B54A4" w:rsidRPr="007A402E">
        <w:rPr>
          <w:rFonts w:eastAsia="Calibri" w:cstheme="minorHAnsi"/>
          <w:i/>
          <w:iCs/>
        </w:rPr>
        <w:t>public</w:t>
      </w:r>
      <w:r w:rsidR="003B54A4" w:rsidRPr="0024147C">
        <w:rPr>
          <w:rFonts w:eastAsia="Calibri" w:cstheme="minorHAnsi"/>
        </w:rPr>
        <w:t xml:space="preserve"> water supplies, </w:t>
      </w:r>
      <w:r w:rsidR="003B54A4" w:rsidRPr="0024147C">
        <w:rPr>
          <w:rFonts w:eastAsia="Calibri" w:cstheme="minorHAnsi"/>
          <w:i/>
          <w:iCs/>
        </w:rPr>
        <w:t>not</w:t>
      </w:r>
      <w:r w:rsidR="003B54A4" w:rsidRPr="0024147C">
        <w:rPr>
          <w:rFonts w:eastAsia="Calibri" w:cstheme="minorHAnsi"/>
        </w:rPr>
        <w:t xml:space="preserve"> to private water supplies. </w:t>
      </w:r>
      <w:r w:rsidR="003B54A4" w:rsidRPr="007A402E">
        <w:rPr>
          <w:rFonts w:eastAsia="Calibri" w:cstheme="minorHAnsi"/>
        </w:rPr>
        <w:t xml:space="preserve">They are for reference only and are </w:t>
      </w:r>
      <w:r w:rsidR="003B54A4" w:rsidRPr="00293E3F">
        <w:rPr>
          <w:rFonts w:eastAsia="Calibri" w:cstheme="minorHAnsi"/>
          <w:i/>
          <w:iCs/>
        </w:rPr>
        <w:t>not applicable to this private well water investigation</w:t>
      </w:r>
      <w:r w:rsidR="003B54A4" w:rsidRPr="007A402E">
        <w:rPr>
          <w:rFonts w:eastAsia="Calibri" w:cstheme="minorHAnsi"/>
        </w:rPr>
        <w:t xml:space="preserve"> near sludge and septage land application sites</w:t>
      </w:r>
      <w:r w:rsidR="003B54A4" w:rsidRPr="00293E3F">
        <w:rPr>
          <w:rFonts w:eastAsia="Calibri" w:cstheme="minorHAnsi"/>
        </w:rPr>
        <w:t>.</w:t>
      </w:r>
      <w:r w:rsidR="003B54A4" w:rsidRPr="0024147C">
        <w:rPr>
          <w:rFonts w:eastAsia="Calibri" w:cstheme="minorHAnsi"/>
        </w:rPr>
        <w:t xml:space="preserve"> </w:t>
      </w:r>
      <w:r w:rsidR="003B54A4">
        <w:rPr>
          <w:rFonts w:eastAsia="Calibri" w:cstheme="minorHAnsi"/>
        </w:rPr>
        <w:t>At this time, t</w:t>
      </w:r>
      <w:r w:rsidR="003B54A4" w:rsidRPr="0024147C">
        <w:rPr>
          <w:rFonts w:eastAsia="Calibri" w:cstheme="minorHAnsi"/>
        </w:rPr>
        <w:t xml:space="preserve">he Department does not have funding available to provide treatment systems at private water supplies that </w:t>
      </w:r>
      <w:r w:rsidR="003B54A4">
        <w:rPr>
          <w:rFonts w:eastAsia="Calibri" w:cstheme="minorHAnsi"/>
        </w:rPr>
        <w:t>do not exceed the State of Maine Interim Drinking Water Standard</w:t>
      </w:r>
      <w:r>
        <w:rPr>
          <w:rFonts w:eastAsia="Calibri" w:cstheme="minorHAnsi"/>
        </w:rPr>
        <w:t>.</w:t>
      </w:r>
      <w:r>
        <w:rPr>
          <w:rStyle w:val="FootnoteReference"/>
          <w:rFonts w:eastAsia="Calibri" w:cstheme="minorHAnsi"/>
        </w:rPr>
        <w:footnoteReference w:id="3"/>
      </w:r>
    </w:p>
    <w:p w14:paraId="7EE69118" w14:textId="77777777" w:rsidR="000E7575" w:rsidRPr="0024147C" w:rsidRDefault="000E7575" w:rsidP="000E7575">
      <w:pPr>
        <w:widowControl w:val="0"/>
        <w:autoSpaceDE w:val="0"/>
        <w:autoSpaceDN w:val="0"/>
        <w:spacing w:before="9" w:after="0" w:line="276" w:lineRule="auto"/>
        <w:jc w:val="center"/>
        <w:rPr>
          <w:rFonts w:eastAsia="Times New Roman" w:cstheme="minorHAnsi"/>
          <w:b/>
          <w:bCs/>
          <w:sz w:val="24"/>
          <w:szCs w:val="24"/>
          <w:lang w:bidi="en-US"/>
        </w:rPr>
      </w:pPr>
      <w:r w:rsidRPr="0024147C">
        <w:rPr>
          <w:rFonts w:eastAsia="Times New Roman" w:cstheme="minorHAnsi"/>
          <w:b/>
          <w:bCs/>
          <w:sz w:val="24"/>
          <w:szCs w:val="24"/>
          <w:lang w:bidi="en-US"/>
        </w:rPr>
        <w:t>Your Results Compared to the Federal Maximum Contaminant Levels</w:t>
      </w:r>
    </w:p>
    <w:tbl>
      <w:tblPr>
        <w:tblStyle w:val="TableGridLight1"/>
        <w:tblW w:w="4750" w:type="pct"/>
        <w:tblLook w:val="04A0" w:firstRow="1" w:lastRow="0" w:firstColumn="1" w:lastColumn="0" w:noHBand="0" w:noVBand="1"/>
      </w:tblPr>
      <w:tblGrid>
        <w:gridCol w:w="1900"/>
        <w:gridCol w:w="1029"/>
        <w:gridCol w:w="988"/>
        <w:gridCol w:w="1120"/>
        <w:gridCol w:w="1023"/>
        <w:gridCol w:w="1215"/>
        <w:gridCol w:w="2428"/>
      </w:tblGrid>
      <w:tr w:rsidR="000E7575" w:rsidRPr="0024147C" w14:paraId="3F624790" w14:textId="77777777" w:rsidTr="00D47763">
        <w:trPr>
          <w:trHeight w:val="944"/>
        </w:trPr>
        <w:tc>
          <w:tcPr>
            <w:tcW w:w="979" w:type="pct"/>
          </w:tcPr>
          <w:p w14:paraId="6E5934CC" w14:textId="77777777" w:rsidR="000E7575" w:rsidRPr="0024147C" w:rsidRDefault="000E7575" w:rsidP="00D47763">
            <w:pPr>
              <w:widowControl w:val="0"/>
              <w:autoSpaceDE w:val="0"/>
              <w:autoSpaceDN w:val="0"/>
              <w:spacing w:before="9"/>
              <w:rPr>
                <w:rFonts w:cstheme="minorHAnsi"/>
                <w:sz w:val="24"/>
                <w:szCs w:val="24"/>
                <w:lang w:bidi="en-US"/>
              </w:rPr>
            </w:pPr>
            <w:r w:rsidRPr="0024147C">
              <w:rPr>
                <w:rFonts w:cstheme="minorHAnsi"/>
                <w:sz w:val="24"/>
                <w:szCs w:val="24"/>
                <w:lang w:bidi="en-US"/>
              </w:rPr>
              <w:t>SAMPLE</w:t>
            </w:r>
          </w:p>
        </w:tc>
        <w:tc>
          <w:tcPr>
            <w:tcW w:w="530" w:type="pct"/>
          </w:tcPr>
          <w:p w14:paraId="6F4B6E11"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PFOA</w:t>
            </w:r>
          </w:p>
        </w:tc>
        <w:tc>
          <w:tcPr>
            <w:tcW w:w="509" w:type="pct"/>
          </w:tcPr>
          <w:p w14:paraId="3BCA7B09"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PFOS</w:t>
            </w:r>
          </w:p>
        </w:tc>
        <w:tc>
          <w:tcPr>
            <w:tcW w:w="577" w:type="pct"/>
          </w:tcPr>
          <w:p w14:paraId="61DEE1A8"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PFHxS</w:t>
            </w:r>
          </w:p>
        </w:tc>
        <w:tc>
          <w:tcPr>
            <w:tcW w:w="527" w:type="pct"/>
          </w:tcPr>
          <w:p w14:paraId="3E83DE9F"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PFNA</w:t>
            </w:r>
          </w:p>
        </w:tc>
        <w:tc>
          <w:tcPr>
            <w:tcW w:w="626" w:type="pct"/>
          </w:tcPr>
          <w:p w14:paraId="64004583"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HFPO-DA (GenX)</w:t>
            </w:r>
          </w:p>
          <w:p w14:paraId="7977A4ED" w14:textId="77777777" w:rsidR="000E7575" w:rsidRPr="0024147C" w:rsidRDefault="000E7575" w:rsidP="00D47763">
            <w:pPr>
              <w:widowControl w:val="0"/>
              <w:autoSpaceDE w:val="0"/>
              <w:autoSpaceDN w:val="0"/>
              <w:spacing w:before="9"/>
              <w:jc w:val="center"/>
              <w:rPr>
                <w:rFonts w:cstheme="minorHAnsi"/>
                <w:sz w:val="24"/>
                <w:szCs w:val="24"/>
                <w:lang w:bidi="en-US"/>
              </w:rPr>
            </w:pPr>
          </w:p>
        </w:tc>
        <w:tc>
          <w:tcPr>
            <w:tcW w:w="1251" w:type="pct"/>
          </w:tcPr>
          <w:p w14:paraId="7DFF1F57"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Mixture of two of more: PFNA, PFHxS, HFPO-DA, and PFBS</w:t>
            </w:r>
          </w:p>
        </w:tc>
      </w:tr>
      <w:tr w:rsidR="000E7575" w:rsidRPr="0024147C" w14:paraId="224B91AF" w14:textId="77777777" w:rsidTr="00D47763">
        <w:trPr>
          <w:trHeight w:val="647"/>
        </w:trPr>
        <w:tc>
          <w:tcPr>
            <w:tcW w:w="979" w:type="pct"/>
            <w:vAlign w:val="center"/>
          </w:tcPr>
          <w:p w14:paraId="38603C00" w14:textId="77777777" w:rsidR="000E7575" w:rsidRPr="0024147C" w:rsidRDefault="000E7575" w:rsidP="00D47763">
            <w:pPr>
              <w:widowControl w:val="0"/>
              <w:autoSpaceDE w:val="0"/>
              <w:autoSpaceDN w:val="0"/>
              <w:spacing w:before="9"/>
              <w:rPr>
                <w:rFonts w:cstheme="minorHAnsi"/>
                <w:sz w:val="24"/>
                <w:szCs w:val="24"/>
                <w:lang w:bidi="en-US"/>
              </w:rPr>
            </w:pPr>
            <w:r w:rsidRPr="0024147C">
              <w:rPr>
                <w:rFonts w:cstheme="minorHAnsi"/>
                <w:sz w:val="24"/>
                <w:szCs w:val="24"/>
                <w:lang w:bidi="en-US"/>
              </w:rPr>
              <w:t>Maximum Contaminant Level</w:t>
            </w:r>
          </w:p>
        </w:tc>
        <w:tc>
          <w:tcPr>
            <w:tcW w:w="530" w:type="pct"/>
            <w:vAlign w:val="center"/>
          </w:tcPr>
          <w:p w14:paraId="5EEA99ED"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4.0</w:t>
            </w:r>
          </w:p>
        </w:tc>
        <w:tc>
          <w:tcPr>
            <w:tcW w:w="509" w:type="pct"/>
            <w:vAlign w:val="center"/>
          </w:tcPr>
          <w:p w14:paraId="691FEF57"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4.0</w:t>
            </w:r>
          </w:p>
        </w:tc>
        <w:tc>
          <w:tcPr>
            <w:tcW w:w="577" w:type="pct"/>
            <w:vAlign w:val="center"/>
          </w:tcPr>
          <w:p w14:paraId="092DB912"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10</w:t>
            </w:r>
          </w:p>
        </w:tc>
        <w:tc>
          <w:tcPr>
            <w:tcW w:w="527" w:type="pct"/>
            <w:vAlign w:val="center"/>
          </w:tcPr>
          <w:p w14:paraId="3A21A08F"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10</w:t>
            </w:r>
          </w:p>
        </w:tc>
        <w:tc>
          <w:tcPr>
            <w:tcW w:w="626" w:type="pct"/>
            <w:vAlign w:val="center"/>
          </w:tcPr>
          <w:p w14:paraId="3719708E"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10</w:t>
            </w:r>
          </w:p>
        </w:tc>
        <w:tc>
          <w:tcPr>
            <w:tcW w:w="1251" w:type="pct"/>
            <w:vAlign w:val="center"/>
          </w:tcPr>
          <w:p w14:paraId="65FFD2EC" w14:textId="77777777" w:rsidR="000E7575" w:rsidRPr="0024147C" w:rsidRDefault="000E7575" w:rsidP="00D47763">
            <w:pPr>
              <w:widowControl w:val="0"/>
              <w:autoSpaceDE w:val="0"/>
              <w:autoSpaceDN w:val="0"/>
              <w:spacing w:before="9"/>
              <w:jc w:val="center"/>
              <w:rPr>
                <w:rFonts w:cstheme="minorHAnsi"/>
                <w:sz w:val="24"/>
                <w:szCs w:val="24"/>
                <w:lang w:bidi="en-US"/>
              </w:rPr>
            </w:pPr>
            <w:r w:rsidRPr="0024147C">
              <w:rPr>
                <w:rFonts w:cstheme="minorHAnsi"/>
                <w:sz w:val="24"/>
                <w:szCs w:val="24"/>
                <w:lang w:bidi="en-US"/>
              </w:rPr>
              <w:t>Hazard Index</w:t>
            </w:r>
            <w:r w:rsidRPr="0024147C">
              <w:rPr>
                <w:rFonts w:cstheme="minorHAnsi"/>
                <w:sz w:val="24"/>
                <w:szCs w:val="24"/>
                <w:vertAlign w:val="superscript"/>
                <w:lang w:bidi="en-US"/>
              </w:rPr>
              <w:footnoteReference w:id="4"/>
            </w:r>
            <w:r w:rsidRPr="0024147C">
              <w:rPr>
                <w:rFonts w:cstheme="minorHAnsi"/>
                <w:sz w:val="24"/>
                <w:szCs w:val="24"/>
                <w:lang w:bidi="en-US"/>
              </w:rPr>
              <w:t xml:space="preserve"> of 1 (unitless)</w:t>
            </w:r>
          </w:p>
        </w:tc>
      </w:tr>
      <w:tr w:rsidR="000E7575" w:rsidRPr="0024147C" w14:paraId="0A93E8D1" w14:textId="77777777" w:rsidTr="00D47763">
        <w:trPr>
          <w:trHeight w:val="467"/>
        </w:trPr>
        <w:tc>
          <w:tcPr>
            <w:tcW w:w="979" w:type="pct"/>
            <w:shd w:val="clear" w:color="auto" w:fill="F2F2F2"/>
            <w:vAlign w:val="center"/>
          </w:tcPr>
          <w:p w14:paraId="4820BA45" w14:textId="77777777" w:rsidR="000E7575" w:rsidRPr="0024147C" w:rsidRDefault="000E7575" w:rsidP="00D47763">
            <w:pPr>
              <w:widowControl w:val="0"/>
              <w:autoSpaceDE w:val="0"/>
              <w:autoSpaceDN w:val="0"/>
              <w:spacing w:before="9"/>
              <w:rPr>
                <w:rFonts w:cstheme="minorHAnsi"/>
                <w:b/>
                <w:bCs/>
                <w:sz w:val="24"/>
                <w:szCs w:val="24"/>
                <w:lang w:bidi="en-US"/>
              </w:rPr>
            </w:pPr>
            <w:r w:rsidRPr="0024147C">
              <w:rPr>
                <w:rFonts w:cstheme="minorHAnsi"/>
                <w:b/>
                <w:bCs/>
                <w:sz w:val="24"/>
                <w:szCs w:val="24"/>
                <w:lang w:bidi="en-US"/>
              </w:rPr>
              <w:t>Your Results</w:t>
            </w:r>
          </w:p>
        </w:tc>
        <w:tc>
          <w:tcPr>
            <w:tcW w:w="530" w:type="pct"/>
            <w:shd w:val="clear" w:color="auto" w:fill="F2F2F2"/>
            <w:vAlign w:val="center"/>
          </w:tcPr>
          <w:p w14:paraId="2A96BEC9" w14:textId="77777777" w:rsidR="000E7575" w:rsidRPr="0024147C" w:rsidRDefault="000E7575" w:rsidP="00D47763">
            <w:pPr>
              <w:widowControl w:val="0"/>
              <w:autoSpaceDE w:val="0"/>
              <w:autoSpaceDN w:val="0"/>
              <w:spacing w:before="9"/>
              <w:jc w:val="center"/>
              <w:rPr>
                <w:rFonts w:cstheme="minorHAnsi"/>
                <w:b/>
                <w:bCs/>
                <w:sz w:val="24"/>
                <w:szCs w:val="24"/>
                <w:lang w:bidi="en-US"/>
              </w:rPr>
            </w:pPr>
          </w:p>
        </w:tc>
        <w:tc>
          <w:tcPr>
            <w:tcW w:w="509" w:type="pct"/>
            <w:shd w:val="clear" w:color="auto" w:fill="F2F2F2"/>
            <w:vAlign w:val="center"/>
          </w:tcPr>
          <w:p w14:paraId="7421F710" w14:textId="77777777" w:rsidR="000E7575" w:rsidRPr="0024147C" w:rsidRDefault="000E7575" w:rsidP="00D47763">
            <w:pPr>
              <w:widowControl w:val="0"/>
              <w:autoSpaceDE w:val="0"/>
              <w:autoSpaceDN w:val="0"/>
              <w:spacing w:before="9"/>
              <w:jc w:val="center"/>
              <w:rPr>
                <w:rFonts w:cstheme="minorHAnsi"/>
                <w:b/>
                <w:bCs/>
                <w:sz w:val="24"/>
                <w:szCs w:val="24"/>
                <w:lang w:bidi="en-US"/>
              </w:rPr>
            </w:pPr>
          </w:p>
        </w:tc>
        <w:tc>
          <w:tcPr>
            <w:tcW w:w="577" w:type="pct"/>
            <w:shd w:val="clear" w:color="auto" w:fill="F2F2F2"/>
            <w:vAlign w:val="center"/>
          </w:tcPr>
          <w:p w14:paraId="56101D0B" w14:textId="77777777" w:rsidR="000E7575" w:rsidRPr="0024147C" w:rsidRDefault="000E7575" w:rsidP="00D47763">
            <w:pPr>
              <w:widowControl w:val="0"/>
              <w:autoSpaceDE w:val="0"/>
              <w:autoSpaceDN w:val="0"/>
              <w:spacing w:before="9"/>
              <w:jc w:val="center"/>
              <w:rPr>
                <w:rFonts w:cstheme="minorHAnsi"/>
                <w:b/>
                <w:bCs/>
                <w:sz w:val="24"/>
                <w:szCs w:val="24"/>
                <w:lang w:bidi="en-US"/>
              </w:rPr>
            </w:pPr>
          </w:p>
        </w:tc>
        <w:tc>
          <w:tcPr>
            <w:tcW w:w="527" w:type="pct"/>
            <w:shd w:val="clear" w:color="auto" w:fill="F2F2F2"/>
            <w:vAlign w:val="center"/>
          </w:tcPr>
          <w:p w14:paraId="43370F21" w14:textId="77777777" w:rsidR="000E7575" w:rsidRPr="0024147C" w:rsidRDefault="000E7575" w:rsidP="00D47763">
            <w:pPr>
              <w:widowControl w:val="0"/>
              <w:autoSpaceDE w:val="0"/>
              <w:autoSpaceDN w:val="0"/>
              <w:spacing w:before="9"/>
              <w:jc w:val="center"/>
              <w:rPr>
                <w:rFonts w:cstheme="minorHAnsi"/>
                <w:b/>
                <w:bCs/>
                <w:sz w:val="24"/>
                <w:szCs w:val="24"/>
                <w:lang w:bidi="en-US"/>
              </w:rPr>
            </w:pPr>
          </w:p>
        </w:tc>
        <w:tc>
          <w:tcPr>
            <w:tcW w:w="626" w:type="pct"/>
            <w:shd w:val="clear" w:color="auto" w:fill="F2F2F2"/>
            <w:vAlign w:val="center"/>
          </w:tcPr>
          <w:p w14:paraId="324C408D" w14:textId="77777777" w:rsidR="000E7575" w:rsidRPr="0024147C" w:rsidRDefault="000E7575" w:rsidP="00D47763">
            <w:pPr>
              <w:widowControl w:val="0"/>
              <w:autoSpaceDE w:val="0"/>
              <w:autoSpaceDN w:val="0"/>
              <w:spacing w:before="9"/>
              <w:jc w:val="center"/>
              <w:rPr>
                <w:rFonts w:cstheme="minorHAnsi"/>
                <w:b/>
                <w:bCs/>
                <w:sz w:val="24"/>
                <w:szCs w:val="24"/>
                <w:lang w:bidi="en-US"/>
              </w:rPr>
            </w:pPr>
          </w:p>
        </w:tc>
        <w:tc>
          <w:tcPr>
            <w:tcW w:w="1251" w:type="pct"/>
            <w:shd w:val="clear" w:color="auto" w:fill="F2F2F2"/>
            <w:vAlign w:val="center"/>
          </w:tcPr>
          <w:p w14:paraId="325539B7" w14:textId="77777777" w:rsidR="000E7575" w:rsidRPr="0024147C" w:rsidRDefault="000E7575" w:rsidP="00D47763">
            <w:pPr>
              <w:widowControl w:val="0"/>
              <w:autoSpaceDE w:val="0"/>
              <w:autoSpaceDN w:val="0"/>
              <w:spacing w:before="9"/>
              <w:jc w:val="center"/>
              <w:rPr>
                <w:rFonts w:cstheme="minorHAnsi"/>
                <w:b/>
                <w:bCs/>
                <w:sz w:val="24"/>
                <w:szCs w:val="24"/>
                <w:lang w:bidi="en-US"/>
              </w:rPr>
            </w:pPr>
            <w:commentRangeStart w:id="7"/>
            <w:commentRangeEnd w:id="7"/>
            <w:r w:rsidRPr="0024147C">
              <w:rPr>
                <w:rStyle w:val="CommentReference"/>
                <w:rFonts w:cstheme="minorHAnsi"/>
                <w:b/>
                <w:bCs/>
                <w:sz w:val="24"/>
                <w:szCs w:val="24"/>
                <w:lang w:bidi="en-US"/>
              </w:rPr>
              <w:commentReference w:id="7"/>
            </w:r>
          </w:p>
        </w:tc>
      </w:tr>
      <w:tr w:rsidR="000E7575" w:rsidRPr="0024147C" w14:paraId="3D094AEE" w14:textId="77777777" w:rsidTr="00D47763">
        <w:trPr>
          <w:trHeight w:val="521"/>
        </w:trPr>
        <w:tc>
          <w:tcPr>
            <w:tcW w:w="979" w:type="pct"/>
            <w:shd w:val="clear" w:color="auto" w:fill="F2F2F2"/>
            <w:vAlign w:val="center"/>
          </w:tcPr>
          <w:p w14:paraId="67574A67" w14:textId="77777777" w:rsidR="000E7575" w:rsidRPr="0024147C" w:rsidRDefault="000E7575" w:rsidP="00D47763">
            <w:pPr>
              <w:widowControl w:val="0"/>
              <w:autoSpaceDE w:val="0"/>
              <w:autoSpaceDN w:val="0"/>
              <w:spacing w:before="9"/>
              <w:rPr>
                <w:rFonts w:cstheme="minorHAnsi"/>
                <w:b/>
                <w:bCs/>
                <w:sz w:val="24"/>
                <w:szCs w:val="24"/>
                <w:lang w:bidi="en-US"/>
              </w:rPr>
            </w:pPr>
            <w:r w:rsidRPr="0024147C">
              <w:rPr>
                <w:rFonts w:cstheme="minorHAnsi"/>
                <w:b/>
                <w:bCs/>
                <w:sz w:val="24"/>
                <w:szCs w:val="24"/>
                <w:lang w:bidi="en-US"/>
              </w:rPr>
              <w:t>“X” Indicates Exceedance</w:t>
            </w:r>
          </w:p>
        </w:tc>
        <w:tc>
          <w:tcPr>
            <w:tcW w:w="530" w:type="pct"/>
            <w:shd w:val="clear" w:color="auto" w:fill="F2F2F2"/>
            <w:vAlign w:val="center"/>
          </w:tcPr>
          <w:p w14:paraId="1ACE3F44" w14:textId="77777777" w:rsidR="000E7575" w:rsidRPr="0024147C" w:rsidRDefault="000E7575" w:rsidP="00D47763">
            <w:pPr>
              <w:widowControl w:val="0"/>
              <w:autoSpaceDE w:val="0"/>
              <w:autoSpaceDN w:val="0"/>
              <w:spacing w:before="9"/>
              <w:jc w:val="center"/>
              <w:rPr>
                <w:rFonts w:cstheme="minorHAnsi"/>
                <w:b/>
                <w:bCs/>
                <w:color w:val="EE0000"/>
                <w:sz w:val="24"/>
                <w:szCs w:val="24"/>
                <w:lang w:bidi="en-US"/>
              </w:rPr>
            </w:pPr>
          </w:p>
        </w:tc>
        <w:tc>
          <w:tcPr>
            <w:tcW w:w="509" w:type="pct"/>
            <w:shd w:val="clear" w:color="auto" w:fill="F2F2F2"/>
            <w:vAlign w:val="center"/>
          </w:tcPr>
          <w:p w14:paraId="755DD21E" w14:textId="77777777" w:rsidR="000E7575" w:rsidRPr="0024147C" w:rsidRDefault="000E7575" w:rsidP="00D47763">
            <w:pPr>
              <w:widowControl w:val="0"/>
              <w:autoSpaceDE w:val="0"/>
              <w:autoSpaceDN w:val="0"/>
              <w:spacing w:before="9"/>
              <w:jc w:val="center"/>
              <w:rPr>
                <w:rFonts w:cstheme="minorHAnsi"/>
                <w:b/>
                <w:bCs/>
                <w:color w:val="EE0000"/>
                <w:sz w:val="24"/>
                <w:szCs w:val="24"/>
                <w:lang w:bidi="en-US"/>
              </w:rPr>
            </w:pPr>
          </w:p>
        </w:tc>
        <w:tc>
          <w:tcPr>
            <w:tcW w:w="577" w:type="pct"/>
            <w:shd w:val="clear" w:color="auto" w:fill="F2F2F2"/>
            <w:vAlign w:val="center"/>
          </w:tcPr>
          <w:p w14:paraId="2B52AE81" w14:textId="77777777" w:rsidR="000E7575" w:rsidRPr="0024147C" w:rsidRDefault="000E7575" w:rsidP="00D47763">
            <w:pPr>
              <w:widowControl w:val="0"/>
              <w:autoSpaceDE w:val="0"/>
              <w:autoSpaceDN w:val="0"/>
              <w:spacing w:before="9"/>
              <w:jc w:val="center"/>
              <w:rPr>
                <w:rFonts w:cstheme="minorHAnsi"/>
                <w:b/>
                <w:bCs/>
                <w:color w:val="EE0000"/>
                <w:sz w:val="24"/>
                <w:szCs w:val="24"/>
                <w:lang w:bidi="en-US"/>
              </w:rPr>
            </w:pPr>
          </w:p>
        </w:tc>
        <w:tc>
          <w:tcPr>
            <w:tcW w:w="527" w:type="pct"/>
            <w:shd w:val="clear" w:color="auto" w:fill="F2F2F2"/>
            <w:vAlign w:val="center"/>
          </w:tcPr>
          <w:p w14:paraId="1DFD4A08" w14:textId="77777777" w:rsidR="000E7575" w:rsidRPr="0024147C" w:rsidRDefault="000E7575" w:rsidP="00D47763">
            <w:pPr>
              <w:widowControl w:val="0"/>
              <w:autoSpaceDE w:val="0"/>
              <w:autoSpaceDN w:val="0"/>
              <w:spacing w:before="9"/>
              <w:jc w:val="center"/>
              <w:rPr>
                <w:rFonts w:cstheme="minorHAnsi"/>
                <w:b/>
                <w:bCs/>
                <w:color w:val="EE0000"/>
                <w:sz w:val="24"/>
                <w:szCs w:val="24"/>
                <w:lang w:bidi="en-US"/>
              </w:rPr>
            </w:pPr>
          </w:p>
        </w:tc>
        <w:tc>
          <w:tcPr>
            <w:tcW w:w="626" w:type="pct"/>
            <w:shd w:val="clear" w:color="auto" w:fill="F2F2F2"/>
            <w:vAlign w:val="center"/>
          </w:tcPr>
          <w:p w14:paraId="190DCD1B" w14:textId="77777777" w:rsidR="000E7575" w:rsidRPr="0024147C" w:rsidRDefault="000E7575" w:rsidP="00D47763">
            <w:pPr>
              <w:widowControl w:val="0"/>
              <w:autoSpaceDE w:val="0"/>
              <w:autoSpaceDN w:val="0"/>
              <w:spacing w:before="9"/>
              <w:jc w:val="center"/>
              <w:rPr>
                <w:rFonts w:cstheme="minorHAnsi"/>
                <w:b/>
                <w:bCs/>
                <w:color w:val="EE0000"/>
                <w:sz w:val="24"/>
                <w:szCs w:val="24"/>
                <w:lang w:bidi="en-US"/>
              </w:rPr>
            </w:pPr>
            <w:r w:rsidRPr="0024147C">
              <w:rPr>
                <w:rFonts w:cstheme="minorHAnsi"/>
                <w:b/>
                <w:bCs/>
                <w:color w:val="EE0000"/>
                <w:sz w:val="24"/>
                <w:szCs w:val="24"/>
                <w:lang w:bidi="en-US"/>
              </w:rPr>
              <w:t>X</w:t>
            </w:r>
          </w:p>
        </w:tc>
        <w:tc>
          <w:tcPr>
            <w:tcW w:w="1251" w:type="pct"/>
            <w:shd w:val="clear" w:color="auto" w:fill="F2F2F2"/>
            <w:vAlign w:val="center"/>
          </w:tcPr>
          <w:p w14:paraId="41824120" w14:textId="77777777" w:rsidR="000E7575" w:rsidRPr="0024147C" w:rsidRDefault="000E7575" w:rsidP="00D47763">
            <w:pPr>
              <w:widowControl w:val="0"/>
              <w:autoSpaceDE w:val="0"/>
              <w:autoSpaceDN w:val="0"/>
              <w:spacing w:before="9"/>
              <w:jc w:val="center"/>
              <w:rPr>
                <w:rFonts w:cstheme="minorHAnsi"/>
                <w:b/>
                <w:bCs/>
                <w:color w:val="EE0000"/>
                <w:sz w:val="24"/>
                <w:szCs w:val="24"/>
                <w:lang w:bidi="en-US"/>
              </w:rPr>
            </w:pPr>
          </w:p>
        </w:tc>
      </w:tr>
    </w:tbl>
    <w:p w14:paraId="2F0954F4" w14:textId="77777777" w:rsidR="000E7575" w:rsidRPr="0024147C" w:rsidRDefault="000E7575" w:rsidP="00FB044D">
      <w:pPr>
        <w:spacing w:before="120" w:after="120"/>
        <w:rPr>
          <w:rFonts w:eastAsia="Calibri" w:cstheme="minorHAnsi"/>
        </w:rPr>
      </w:pPr>
      <w:r w:rsidRPr="0024147C">
        <w:rPr>
          <w:rFonts w:eastAsia="Calibri" w:cstheme="minorHAnsi"/>
        </w:rPr>
        <w:t xml:space="preserve">For more information related to water filtration systems, well water, and PFAS in Maine, please visit: </w:t>
      </w:r>
    </w:p>
    <w:p w14:paraId="140CE6D7" w14:textId="77777777" w:rsidR="000E7575" w:rsidRPr="0024147C" w:rsidRDefault="000E7575" w:rsidP="000E7575">
      <w:pPr>
        <w:rPr>
          <w:rFonts w:eastAsia="Calibri" w:cstheme="minorHAnsi"/>
          <w:b/>
          <w:bCs/>
        </w:rPr>
      </w:pPr>
      <w:r w:rsidRPr="0024147C">
        <w:rPr>
          <w:rFonts w:eastAsia="Calibri" w:cstheme="minorHAnsi"/>
          <w:b/>
          <w:bCs/>
        </w:rPr>
        <w:t xml:space="preserve">Maine DEP Website: </w:t>
      </w:r>
      <w:r w:rsidRPr="0024147C">
        <w:rPr>
          <w:rFonts w:eastAsia="Calibri" w:cstheme="minorHAnsi"/>
        </w:rPr>
        <w:t>General Information about PFAS</w:t>
      </w:r>
      <w:r>
        <w:rPr>
          <w:rFonts w:eastAsia="Calibri" w:cstheme="minorHAnsi"/>
        </w:rPr>
        <w:t xml:space="preserve"> Investigation in Maine </w:t>
      </w:r>
      <w:hyperlink r:id="rId17" w:history="1">
        <w:r w:rsidRPr="00211AC7">
          <w:rPr>
            <w:rStyle w:val="Hyperlink"/>
            <w:rFonts w:eastAsia="Calibri" w:cstheme="minorHAnsi"/>
          </w:rPr>
          <w:t>https://www.maine.gov/dep/spills/topics/pfas/index.html</w:t>
        </w:r>
      </w:hyperlink>
    </w:p>
    <w:p w14:paraId="4E00838C" w14:textId="77777777" w:rsidR="000E7575" w:rsidRPr="0024147C" w:rsidRDefault="000E7575" w:rsidP="000E7575">
      <w:pPr>
        <w:rPr>
          <w:rFonts w:eastAsia="Calibri" w:cstheme="minorHAnsi"/>
        </w:rPr>
      </w:pPr>
      <w:r w:rsidRPr="0024147C">
        <w:rPr>
          <w:rFonts w:eastAsia="Calibri" w:cstheme="minorHAnsi"/>
          <w:b/>
          <w:bCs/>
        </w:rPr>
        <w:t>Maine DHHS CDC:</w:t>
      </w:r>
      <w:r w:rsidRPr="0024147C">
        <w:rPr>
          <w:rFonts w:eastAsia="Calibri" w:cstheme="minorHAnsi"/>
        </w:rPr>
        <w:t xml:space="preserve"> Private Well Owner Resources </w:t>
      </w:r>
      <w:r w:rsidRPr="0024147C">
        <w:rPr>
          <w:rFonts w:eastAsia="Calibri" w:cstheme="minorHAnsi"/>
        </w:rPr>
        <w:br/>
      </w:r>
      <w:hyperlink r:id="rId18" w:history="1">
        <w:r w:rsidRPr="0024147C">
          <w:rPr>
            <w:rFonts w:eastAsia="Calibri" w:cstheme="minorHAnsi"/>
            <w:color w:val="0563C1"/>
            <w:u w:val="single"/>
          </w:rPr>
          <w:t>https://www.maine.gov/dhhs/mecdc/healthy-living/health-and-safety/drinking-water-safety/private-well-water</w:t>
        </w:r>
      </w:hyperlink>
    </w:p>
    <w:p w14:paraId="04C3699B" w14:textId="77777777" w:rsidR="000E7575" w:rsidRPr="0024147C" w:rsidRDefault="000E7575" w:rsidP="000E7575">
      <w:pPr>
        <w:rPr>
          <w:rFonts w:eastAsia="Calibri" w:cstheme="minorHAnsi"/>
        </w:rPr>
      </w:pPr>
      <w:r w:rsidRPr="0024147C">
        <w:rPr>
          <w:rFonts w:eastAsia="Calibri" w:cstheme="minorHAnsi"/>
          <w:b/>
          <w:bCs/>
        </w:rPr>
        <w:t>Maine Department of Agriculture, Conservation &amp; Forestry:</w:t>
      </w:r>
      <w:r w:rsidRPr="0024147C">
        <w:rPr>
          <w:rFonts w:eastAsia="Calibri" w:cstheme="minorHAnsi"/>
        </w:rPr>
        <w:t xml:space="preserve"> PFAS in Agriculture </w:t>
      </w:r>
      <w:hyperlink r:id="rId19" w:history="1">
        <w:r w:rsidRPr="0024147C">
          <w:rPr>
            <w:rFonts w:eastAsia="Calibri" w:cstheme="minorHAnsi"/>
            <w:color w:val="0563C1"/>
            <w:u w:val="single"/>
          </w:rPr>
          <w:t>https://www.maine.gov/dacf/ag/pfas/index.shtml</w:t>
        </w:r>
      </w:hyperlink>
    </w:p>
    <w:p w14:paraId="57B70752" w14:textId="77777777" w:rsidR="000E7575" w:rsidRDefault="000E7575" w:rsidP="000E7575">
      <w:r w:rsidRPr="0024147C">
        <w:rPr>
          <w:rFonts w:eastAsia="Calibri" w:cstheme="minorHAnsi"/>
          <w:b/>
          <w:bCs/>
        </w:rPr>
        <w:t>University of Maine Cooperative Extension:</w:t>
      </w:r>
      <w:r w:rsidRPr="0024147C">
        <w:rPr>
          <w:rFonts w:eastAsia="Calibri" w:cstheme="minorHAnsi"/>
        </w:rPr>
        <w:t xml:space="preserve"> Agriculture Guidance</w:t>
      </w:r>
      <w:r w:rsidRPr="0024147C">
        <w:rPr>
          <w:rFonts w:eastAsia="Calibri" w:cstheme="minorHAnsi"/>
        </w:rPr>
        <w:br/>
      </w:r>
      <w:hyperlink r:id="rId20" w:history="1">
        <w:r w:rsidRPr="0024147C">
          <w:rPr>
            <w:rFonts w:eastAsia="Calibri" w:cstheme="minorHAnsi"/>
            <w:color w:val="0563C1"/>
            <w:u w:val="single"/>
          </w:rPr>
          <w:t>https://extension.umaine.edu/pfas/</w:t>
        </w:r>
      </w:hyperlink>
    </w:p>
    <w:p w14:paraId="23A0AE7B" w14:textId="77777777" w:rsidR="000E7575" w:rsidRDefault="000E7575" w:rsidP="000E7575">
      <w:pPr>
        <w:spacing w:after="0"/>
        <w:rPr>
          <w:rFonts w:eastAsia="Calibri" w:cstheme="minorHAnsi"/>
        </w:rPr>
      </w:pPr>
      <w:r w:rsidRPr="0024147C">
        <w:rPr>
          <w:rFonts w:eastAsia="Calibri" w:cstheme="minorHAnsi"/>
          <w:b/>
          <w:bCs/>
        </w:rPr>
        <w:t>Federal Environmental Protection Agency:</w:t>
      </w:r>
      <w:r w:rsidRPr="0024147C">
        <w:rPr>
          <w:rFonts w:eastAsia="Calibri" w:cstheme="minorHAnsi"/>
        </w:rPr>
        <w:t xml:space="preserve"> Home Water Filter Fact Sheet </w:t>
      </w:r>
      <w:r>
        <w:rPr>
          <w:rFonts w:eastAsia="Calibri" w:cstheme="minorHAnsi"/>
        </w:rPr>
        <w:t>and MCL Information</w:t>
      </w:r>
    </w:p>
    <w:p w14:paraId="6652686B" w14:textId="77777777" w:rsidR="000E7575" w:rsidRDefault="000E7575" w:rsidP="000E7575">
      <w:pPr>
        <w:spacing w:after="0"/>
        <w:rPr>
          <w:rFonts w:eastAsia="Calibri" w:cstheme="minorHAnsi"/>
          <w:color w:val="0563C1"/>
          <w:u w:val="single"/>
        </w:rPr>
      </w:pPr>
      <w:hyperlink r:id="rId21" w:history="1">
        <w:r w:rsidRPr="00F302DB">
          <w:rPr>
            <w:rStyle w:val="Hyperlink"/>
            <w:rFonts w:eastAsia="Calibri" w:cstheme="minorHAnsi"/>
          </w:rPr>
          <w:t>https://www.epa.gov/system/files/documents/2024-04/water-filter-fact-sheet.pdf</w:t>
        </w:r>
      </w:hyperlink>
    </w:p>
    <w:p w14:paraId="027CB282" w14:textId="77777777" w:rsidR="003F1F81" w:rsidRPr="00874BBE" w:rsidRDefault="000E7575" w:rsidP="003F1F81">
      <w:pPr>
        <w:rPr>
          <w:rFonts w:cstheme="minorHAnsi"/>
        </w:rPr>
      </w:pPr>
      <w:hyperlink r:id="rId22" w:history="1">
        <w:r w:rsidRPr="00F302DB">
          <w:rPr>
            <w:rStyle w:val="Hyperlink"/>
            <w:rFonts w:eastAsia="Calibri" w:cstheme="minorHAnsi"/>
          </w:rPr>
          <w:t>https://www.epa.gov/sdwa/and-polyfluoroalkyl-substances-pfas</w:t>
        </w:r>
      </w:hyperlink>
    </w:p>
    <w:sectPr w:rsidR="003F1F81" w:rsidRPr="00874BBE" w:rsidSect="00A36F81">
      <w:pgSz w:w="12240" w:h="15840" w:code="1"/>
      <w:pgMar w:top="1152" w:right="1008" w:bottom="1008" w:left="1008" w:header="648"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elly, Tracy" w:date="2025-09-25T09:32:00Z" w:initials="TK">
    <w:p w14:paraId="04D8CC58" w14:textId="77777777" w:rsidR="003F1F81" w:rsidRDefault="003F1F81" w:rsidP="003F1F81">
      <w:pPr>
        <w:pStyle w:val="CommentText"/>
      </w:pPr>
      <w:r>
        <w:rPr>
          <w:rStyle w:val="CommentReference"/>
        </w:rPr>
        <w:annotationRef/>
      </w:r>
      <w:r>
        <w:t xml:space="preserve">INSTRUCTION: </w:t>
      </w:r>
    </w:p>
    <w:p w14:paraId="0C23F868" w14:textId="77777777" w:rsidR="003F1F81" w:rsidRDefault="003F1F81" w:rsidP="003F1F81">
      <w:pPr>
        <w:pStyle w:val="CommentText"/>
      </w:pPr>
      <w:r>
        <w:t xml:space="preserve">Fill in applicable concentrations from the PFAS analytical results. </w:t>
      </w:r>
    </w:p>
  </w:comment>
  <w:comment w:id="3" w:author="Kelly, Tracy" w:date="2025-09-18T12:38:00Z" w:initials="TK">
    <w:p w14:paraId="5AFD6D3C" w14:textId="77777777" w:rsidR="003F1F81" w:rsidRDefault="003F1F81" w:rsidP="003F1F81">
      <w:pPr>
        <w:pStyle w:val="CommentText"/>
      </w:pPr>
      <w:r>
        <w:rPr>
          <w:rStyle w:val="CommentReference"/>
        </w:rPr>
        <w:annotationRef/>
      </w:r>
      <w:r>
        <w:t>INSTRUCTION:</w:t>
      </w:r>
    </w:p>
    <w:p w14:paraId="475481F9" w14:textId="77777777" w:rsidR="003F1F81" w:rsidRDefault="003F1F81" w:rsidP="003F1F81">
      <w:pPr>
        <w:pStyle w:val="CommentText"/>
      </w:pPr>
      <w:r>
        <w:t>Don’t forget to also fill out the table on Page 4.</w:t>
      </w:r>
    </w:p>
  </w:comment>
  <w:comment w:id="4" w:author="Kelly, Tracy" w:date="2025-09-25T09:31:00Z" w:initials="TK">
    <w:p w14:paraId="100B04FA" w14:textId="77777777" w:rsidR="003F1F81" w:rsidRDefault="003F1F81" w:rsidP="003F1F81">
      <w:pPr>
        <w:pStyle w:val="CommentText"/>
      </w:pPr>
      <w:r>
        <w:rPr>
          <w:rStyle w:val="CommentReference"/>
        </w:rPr>
        <w:annotationRef/>
      </w:r>
      <w:r>
        <w:t xml:space="preserve">INSTRUCTION: </w:t>
      </w:r>
    </w:p>
    <w:p w14:paraId="11CAA44B" w14:textId="77777777" w:rsidR="003F1F81" w:rsidRDefault="003F1F81" w:rsidP="003F1F81">
      <w:pPr>
        <w:pStyle w:val="CommentText"/>
        <w:numPr>
          <w:ilvl w:val="0"/>
          <w:numId w:val="1"/>
        </w:numPr>
      </w:pPr>
      <w:r>
        <w:t>Fill in applicable concentrations from the potability analytical results.</w:t>
      </w:r>
    </w:p>
    <w:p w14:paraId="260D90F0" w14:textId="77777777" w:rsidR="003F1F81" w:rsidRDefault="003F1F81" w:rsidP="003F1F81">
      <w:pPr>
        <w:pStyle w:val="CommentText"/>
        <w:numPr>
          <w:ilvl w:val="0"/>
          <w:numId w:val="1"/>
        </w:numPr>
      </w:pPr>
      <w:r>
        <w:t>Place a red “X” for exceedances</w:t>
      </w:r>
    </w:p>
  </w:comment>
  <w:comment w:id="5" w:author="Kelly, Tracy" w:date="2025-09-23T10:47:00Z" w:initials="TK">
    <w:p w14:paraId="717E09CC" w14:textId="77777777" w:rsidR="003F1F81" w:rsidRDefault="003F1F81" w:rsidP="003F1F81">
      <w:pPr>
        <w:pStyle w:val="CommentText"/>
      </w:pPr>
      <w:r>
        <w:rPr>
          <w:rStyle w:val="CommentReference"/>
        </w:rPr>
        <w:annotationRef/>
      </w:r>
      <w:r>
        <w:t>INSTRUCTION:</w:t>
      </w:r>
    </w:p>
    <w:p w14:paraId="0B4AC34F" w14:textId="77777777" w:rsidR="003F1F81" w:rsidRDefault="003F1F81" w:rsidP="003F1F81">
      <w:pPr>
        <w:pStyle w:val="CommentText"/>
      </w:pPr>
      <w:r>
        <w:t xml:space="preserve">Staff to complete this section. </w:t>
      </w:r>
    </w:p>
  </w:comment>
  <w:comment w:id="6" w:author="Kelly, Tracy" w:date="2025-10-03T11:21:00Z" w:initials="TK">
    <w:p w14:paraId="4E336C44" w14:textId="77777777" w:rsidR="00D515A3" w:rsidRDefault="00D515A3" w:rsidP="00D515A3">
      <w:pPr>
        <w:pStyle w:val="CommentText"/>
      </w:pPr>
      <w:r>
        <w:rPr>
          <w:rStyle w:val="CommentReference"/>
        </w:rPr>
        <w:annotationRef/>
      </w:r>
      <w:r>
        <w:t>INSTRUCTION:</w:t>
      </w:r>
    </w:p>
    <w:p w14:paraId="25CD39E2" w14:textId="77777777" w:rsidR="00D515A3" w:rsidRDefault="00D515A3" w:rsidP="00D515A3">
      <w:pPr>
        <w:pStyle w:val="CommentText"/>
        <w:numPr>
          <w:ilvl w:val="0"/>
          <w:numId w:val="5"/>
        </w:numPr>
      </w:pPr>
      <w:r>
        <w:t xml:space="preserve">Please cc </w:t>
      </w:r>
      <w:hyperlink r:id="rId1" w:history="1">
        <w:r w:rsidRPr="00ED24B5">
          <w:rPr>
            <w:rStyle w:val="Hyperlink"/>
          </w:rPr>
          <w:t>PFASFund.DACF@maine.gov</w:t>
        </w:r>
      </w:hyperlink>
      <w:r>
        <w:t xml:space="preserve"> if results are above 20 ppt or if soil results are above 170 ppb (see soil results template).</w:t>
      </w:r>
    </w:p>
    <w:p w14:paraId="4D324A06" w14:textId="77777777" w:rsidR="00D515A3" w:rsidRDefault="00D515A3" w:rsidP="00D515A3">
      <w:pPr>
        <w:pStyle w:val="CommentText"/>
        <w:numPr>
          <w:ilvl w:val="0"/>
          <w:numId w:val="5"/>
        </w:numPr>
      </w:pPr>
      <w:r>
        <w:t xml:space="preserve"> For drinking water results &gt;1000 ppt, please cc Maine CDC. </w:t>
      </w:r>
    </w:p>
  </w:comment>
  <w:comment w:id="7" w:author="Kelly, Tracy" w:date="2025-09-18T12:40:00Z" w:initials="TK">
    <w:p w14:paraId="1D4EA77E" w14:textId="77777777" w:rsidR="000E7575" w:rsidRDefault="000E7575" w:rsidP="000E7575">
      <w:pPr>
        <w:pStyle w:val="CommentText"/>
      </w:pPr>
      <w:r>
        <w:rPr>
          <w:rStyle w:val="CommentReference"/>
        </w:rPr>
        <w:annotationRef/>
      </w:r>
      <w:r>
        <w:t xml:space="preserve">INSTRUCTION: </w:t>
      </w:r>
    </w:p>
    <w:p w14:paraId="6D7C420C" w14:textId="77777777" w:rsidR="000E7575" w:rsidRDefault="000E7575" w:rsidP="000E7575">
      <w:pPr>
        <w:pStyle w:val="CommentText"/>
        <w:numPr>
          <w:ilvl w:val="0"/>
          <w:numId w:val="3"/>
        </w:numPr>
      </w:pPr>
      <w:r>
        <w:t>Fill in applicable concentrations from the PFAS analytical results.</w:t>
      </w:r>
    </w:p>
    <w:p w14:paraId="52FEA5D1" w14:textId="77777777" w:rsidR="000E7575" w:rsidRDefault="000E7575" w:rsidP="000E7575">
      <w:pPr>
        <w:pStyle w:val="CommentText"/>
        <w:numPr>
          <w:ilvl w:val="0"/>
          <w:numId w:val="3"/>
        </w:numPr>
      </w:pPr>
      <w:r>
        <w:t>Calculate HI</w:t>
      </w:r>
    </w:p>
    <w:p w14:paraId="0E2C2CA7" w14:textId="77777777" w:rsidR="000E7575" w:rsidRDefault="000E7575" w:rsidP="000E7575">
      <w:pPr>
        <w:pStyle w:val="CommentText"/>
        <w:numPr>
          <w:ilvl w:val="0"/>
          <w:numId w:val="3"/>
        </w:numPr>
      </w:pPr>
      <w:r>
        <w:t>Place a red “X” for exceedances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23F868" w15:done="0"/>
  <w15:commentEx w15:paraId="475481F9" w15:done="0"/>
  <w15:commentEx w15:paraId="260D90F0" w15:done="0"/>
  <w15:commentEx w15:paraId="0B4AC34F" w15:done="0"/>
  <w15:commentEx w15:paraId="4D324A06" w15:done="0"/>
  <w15:commentEx w15:paraId="0E2C2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52465" w16cex:dateUtc="2025-09-25T13:32:00Z"/>
  <w16cex:commentExtensible w16cex:durableId="2856A394" w16cex:dateUtc="2025-09-18T16:38:00Z"/>
  <w16cex:commentExtensible w16cex:durableId="21390365" w16cex:dateUtc="2025-09-25T13:31:00Z"/>
  <w16cex:commentExtensible w16cex:durableId="293FDC80" w16cex:dateUtc="2025-09-23T14:47:00Z"/>
  <w16cex:commentExtensible w16cex:durableId="64B60D6E" w16cex:dateUtc="2025-10-03T15:21:00Z"/>
  <w16cex:commentExtensible w16cex:durableId="1D232A78" w16cex:dateUtc="2025-09-18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23F868" w16cid:durableId="64B52465"/>
  <w16cid:commentId w16cid:paraId="475481F9" w16cid:durableId="2856A394"/>
  <w16cid:commentId w16cid:paraId="260D90F0" w16cid:durableId="21390365"/>
  <w16cid:commentId w16cid:paraId="0B4AC34F" w16cid:durableId="293FDC80"/>
  <w16cid:commentId w16cid:paraId="4D324A06" w16cid:durableId="64B60D6E"/>
  <w16cid:commentId w16cid:paraId="0E2C2CA7" w16cid:durableId="1D232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CFFD" w14:textId="77777777" w:rsidR="00936F1D" w:rsidRDefault="00936F1D" w:rsidP="00B34A15">
      <w:pPr>
        <w:spacing w:after="0" w:line="240" w:lineRule="auto"/>
      </w:pPr>
      <w:r>
        <w:separator/>
      </w:r>
    </w:p>
  </w:endnote>
  <w:endnote w:type="continuationSeparator" w:id="0">
    <w:p w14:paraId="26D8CAF3" w14:textId="77777777" w:rsidR="00936F1D" w:rsidRDefault="00936F1D" w:rsidP="00B3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 1)">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00" w:type="dxa"/>
      <w:jc w:val="center"/>
      <w:tblLook w:val="01E0" w:firstRow="1" w:lastRow="1" w:firstColumn="1" w:lastColumn="1" w:noHBand="0" w:noVBand="0"/>
    </w:tblPr>
    <w:tblGrid>
      <w:gridCol w:w="3075"/>
      <w:gridCol w:w="2721"/>
      <w:gridCol w:w="2736"/>
      <w:gridCol w:w="3168"/>
    </w:tblGrid>
    <w:tr w:rsidR="00B34A15" w:rsidRPr="00DB14DE" w14:paraId="3C72AD3D" w14:textId="77777777" w:rsidTr="00837657">
      <w:trPr>
        <w:jc w:val="center"/>
      </w:trPr>
      <w:tc>
        <w:tcPr>
          <w:tcW w:w="3075" w:type="dxa"/>
        </w:tcPr>
        <w:p w14:paraId="4FE592D0" w14:textId="77777777" w:rsidR="00B34A15" w:rsidRPr="00DB14DE" w:rsidRDefault="00B34A15" w:rsidP="00B34A15">
          <w:pPr>
            <w:pStyle w:val="ReturnAddress"/>
            <w:ind w:left="288"/>
            <w:rPr>
              <w:color w:val="0000FF"/>
              <w:spacing w:val="10"/>
              <w:sz w:val="15"/>
              <w:szCs w:val="15"/>
            </w:rPr>
          </w:pPr>
          <w:r>
            <w:rPr>
              <w:color w:val="0000FF"/>
              <w:spacing w:val="10"/>
              <w:sz w:val="15"/>
              <w:szCs w:val="15"/>
            </w:rPr>
            <w:t>AUGUSTA</w:t>
          </w:r>
        </w:p>
      </w:tc>
      <w:tc>
        <w:tcPr>
          <w:tcW w:w="2721" w:type="dxa"/>
        </w:tcPr>
        <w:p w14:paraId="353E25CE" w14:textId="77777777" w:rsidR="00B34A15" w:rsidRPr="00DB14DE" w:rsidRDefault="00B34A15" w:rsidP="00B34A15">
          <w:pPr>
            <w:pStyle w:val="ReturnAddress"/>
            <w:ind w:left="-72"/>
            <w:rPr>
              <w:color w:val="0000FF"/>
              <w:spacing w:val="10"/>
              <w:sz w:val="15"/>
              <w:szCs w:val="15"/>
            </w:rPr>
          </w:pPr>
          <w:smartTag w:uri="urn:schemas-microsoft-com:office:smarttags" w:element="City">
            <w:smartTag w:uri="urn:schemas-microsoft-com:office:smarttags" w:element="place">
              <w:r w:rsidRPr="00DB14DE">
                <w:rPr>
                  <w:color w:val="0000FF"/>
                  <w:spacing w:val="10"/>
                  <w:sz w:val="15"/>
                  <w:szCs w:val="15"/>
                </w:rPr>
                <w:t>BANGOR</w:t>
              </w:r>
            </w:smartTag>
          </w:smartTag>
        </w:p>
      </w:tc>
      <w:tc>
        <w:tcPr>
          <w:tcW w:w="2736" w:type="dxa"/>
        </w:tcPr>
        <w:p w14:paraId="2C3D2D6C" w14:textId="77777777" w:rsidR="00B34A15" w:rsidRPr="00DB14DE" w:rsidRDefault="00B34A15" w:rsidP="00B34A15">
          <w:pPr>
            <w:pStyle w:val="ReturnAddress"/>
            <w:ind w:left="-72"/>
            <w:rPr>
              <w:color w:val="0000FF"/>
              <w:spacing w:val="10"/>
              <w:sz w:val="15"/>
              <w:szCs w:val="15"/>
            </w:rPr>
          </w:pPr>
          <w:smartTag w:uri="urn:schemas-microsoft-com:office:smarttags" w:element="City">
            <w:smartTag w:uri="urn:schemas-microsoft-com:office:smarttags" w:element="place">
              <w:r w:rsidRPr="00DB14DE">
                <w:rPr>
                  <w:color w:val="0000FF"/>
                  <w:spacing w:val="10"/>
                  <w:sz w:val="15"/>
                  <w:szCs w:val="15"/>
                </w:rPr>
                <w:t>PORTLAND</w:t>
              </w:r>
            </w:smartTag>
          </w:smartTag>
        </w:p>
      </w:tc>
      <w:tc>
        <w:tcPr>
          <w:tcW w:w="3168" w:type="dxa"/>
        </w:tcPr>
        <w:p w14:paraId="42045D0E"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w:t>
          </w:r>
        </w:p>
      </w:tc>
    </w:tr>
    <w:tr w:rsidR="00B34A15" w:rsidRPr="00DB14DE" w14:paraId="0F60C1C1" w14:textId="77777777" w:rsidTr="00837657">
      <w:trPr>
        <w:jc w:val="center"/>
      </w:trPr>
      <w:tc>
        <w:tcPr>
          <w:tcW w:w="3075" w:type="dxa"/>
        </w:tcPr>
        <w:p w14:paraId="166CDE1F" w14:textId="77777777" w:rsidR="00B34A15" w:rsidRPr="00DB14DE" w:rsidRDefault="00B34A15" w:rsidP="00B34A15">
          <w:pPr>
            <w:pStyle w:val="ReturnAddress"/>
            <w:ind w:left="288"/>
            <w:rPr>
              <w:color w:val="0000FF"/>
              <w:spacing w:val="10"/>
              <w:sz w:val="15"/>
              <w:szCs w:val="15"/>
            </w:rPr>
          </w:pPr>
          <w:r>
            <w:rPr>
              <w:color w:val="0000FF"/>
              <w:spacing w:val="10"/>
              <w:sz w:val="15"/>
              <w:szCs w:val="15"/>
            </w:rPr>
            <w:t>17 STATE HOUSE STATION</w:t>
          </w:r>
        </w:p>
      </w:tc>
      <w:tc>
        <w:tcPr>
          <w:tcW w:w="2721" w:type="dxa"/>
        </w:tcPr>
        <w:p w14:paraId="69920062"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106 HOGAN ROAD, SUITE 6</w:t>
              </w:r>
            </w:smartTag>
          </w:smartTag>
        </w:p>
      </w:tc>
      <w:tc>
        <w:tcPr>
          <w:tcW w:w="2736" w:type="dxa"/>
        </w:tcPr>
        <w:p w14:paraId="2125A77D"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312 CANCO ROAD</w:t>
              </w:r>
            </w:smartTag>
          </w:smartTag>
        </w:p>
      </w:tc>
      <w:tc>
        <w:tcPr>
          <w:tcW w:w="3168" w:type="dxa"/>
        </w:tcPr>
        <w:p w14:paraId="3C9731DD"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1235 CENTRAL DRIVE</w:t>
              </w:r>
            </w:smartTag>
          </w:smartTag>
          <w:r w:rsidRPr="00DB14DE">
            <w:rPr>
              <w:color w:val="0000FF"/>
              <w:spacing w:val="10"/>
              <w:sz w:val="15"/>
              <w:szCs w:val="15"/>
            </w:rPr>
            <w:t xml:space="preserve">, </w:t>
          </w:r>
          <w:smartTag w:uri="urn:schemas-microsoft-com:office:smarttags" w:element="place">
            <w:smartTag w:uri="urn:schemas-microsoft-com:office:smarttags" w:element="PlaceName">
              <w:r w:rsidRPr="00DB14DE">
                <w:rPr>
                  <w:color w:val="0000FF"/>
                  <w:spacing w:val="10"/>
                  <w:sz w:val="15"/>
                  <w:szCs w:val="15"/>
                </w:rPr>
                <w:t>SKYWAY</w:t>
              </w:r>
            </w:smartTag>
            <w:r w:rsidRPr="00DB14DE">
              <w:rPr>
                <w:color w:val="0000FF"/>
                <w:spacing w:val="10"/>
                <w:sz w:val="15"/>
                <w:szCs w:val="15"/>
              </w:rPr>
              <w:t xml:space="preserve"> </w:t>
            </w:r>
            <w:smartTag w:uri="urn:schemas-microsoft-com:office:smarttags" w:element="PlaceType">
              <w:r w:rsidRPr="00DB14DE">
                <w:rPr>
                  <w:color w:val="0000FF"/>
                  <w:spacing w:val="10"/>
                  <w:sz w:val="15"/>
                  <w:szCs w:val="15"/>
                </w:rPr>
                <w:t>PARK</w:t>
              </w:r>
            </w:smartTag>
          </w:smartTag>
        </w:p>
      </w:tc>
    </w:tr>
    <w:tr w:rsidR="00B34A15" w:rsidRPr="00DB14DE" w14:paraId="0C7C30D8" w14:textId="77777777" w:rsidTr="00837657">
      <w:trPr>
        <w:jc w:val="center"/>
      </w:trPr>
      <w:tc>
        <w:tcPr>
          <w:tcW w:w="3075" w:type="dxa"/>
        </w:tcPr>
        <w:p w14:paraId="0DF5D41F" w14:textId="77777777" w:rsidR="00B34A15" w:rsidRPr="00DB14DE" w:rsidRDefault="00B34A15" w:rsidP="00B34A15">
          <w:pPr>
            <w:pStyle w:val="ReturnAddress"/>
            <w:ind w:left="288"/>
            <w:rPr>
              <w:color w:val="0000FF"/>
              <w:spacing w:val="10"/>
              <w:sz w:val="14"/>
              <w:szCs w:val="14"/>
            </w:rPr>
          </w:pPr>
          <w:r>
            <w:rPr>
              <w:color w:val="0000FF"/>
              <w:spacing w:val="10"/>
              <w:sz w:val="14"/>
              <w:szCs w:val="14"/>
            </w:rPr>
            <w:t>AUGUSTA, MAINE 04333-0017</w:t>
          </w:r>
        </w:p>
      </w:tc>
      <w:tc>
        <w:tcPr>
          <w:tcW w:w="2721" w:type="dxa"/>
        </w:tcPr>
        <w:p w14:paraId="2AD755EC"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BANGOR</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04401</w:t>
              </w:r>
            </w:smartTag>
          </w:smartTag>
        </w:p>
      </w:tc>
      <w:tc>
        <w:tcPr>
          <w:tcW w:w="2736" w:type="dxa"/>
        </w:tcPr>
        <w:p w14:paraId="2207FC1A"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PORTLAND</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04103</w:t>
              </w:r>
            </w:smartTag>
          </w:smartTag>
        </w:p>
      </w:tc>
      <w:tc>
        <w:tcPr>
          <w:tcW w:w="3168" w:type="dxa"/>
        </w:tcPr>
        <w:p w14:paraId="275F4238"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 MAINE 04</w:t>
          </w:r>
          <w:r>
            <w:rPr>
              <w:color w:val="0000FF"/>
              <w:spacing w:val="10"/>
              <w:sz w:val="15"/>
              <w:szCs w:val="15"/>
            </w:rPr>
            <w:t>76</w:t>
          </w:r>
          <w:r w:rsidRPr="00DB14DE">
            <w:rPr>
              <w:color w:val="0000FF"/>
              <w:spacing w:val="10"/>
              <w:sz w:val="15"/>
              <w:szCs w:val="15"/>
            </w:rPr>
            <w:t>9</w:t>
          </w:r>
        </w:p>
      </w:tc>
    </w:tr>
    <w:tr w:rsidR="00B34A15" w:rsidRPr="00DB14DE" w14:paraId="0D709F6E" w14:textId="77777777" w:rsidTr="00837657">
      <w:trPr>
        <w:jc w:val="center"/>
      </w:trPr>
      <w:tc>
        <w:tcPr>
          <w:tcW w:w="3075" w:type="dxa"/>
        </w:tcPr>
        <w:p w14:paraId="136A816C" w14:textId="77777777" w:rsidR="00B34A15" w:rsidRPr="00DB14DE" w:rsidRDefault="00B34A15" w:rsidP="00B34A15">
          <w:pPr>
            <w:pStyle w:val="ReturnAddress"/>
            <w:ind w:left="288"/>
            <w:rPr>
              <w:color w:val="0000FF"/>
              <w:spacing w:val="10"/>
              <w:sz w:val="15"/>
              <w:szCs w:val="15"/>
            </w:rPr>
          </w:pPr>
          <w:r>
            <w:rPr>
              <w:color w:val="0000FF"/>
              <w:spacing w:val="10"/>
              <w:sz w:val="15"/>
              <w:szCs w:val="15"/>
            </w:rPr>
            <w:t>(207) 287-7688 FAX: (207) 287-7826</w:t>
          </w:r>
        </w:p>
      </w:tc>
      <w:tc>
        <w:tcPr>
          <w:tcW w:w="2721" w:type="dxa"/>
        </w:tcPr>
        <w:p w14:paraId="77F3D37D" w14:textId="77777777" w:rsidR="00B34A15" w:rsidRPr="00DB14DE" w:rsidRDefault="00B34A15" w:rsidP="00B34A15">
          <w:pPr>
            <w:pStyle w:val="ReturnAddress"/>
            <w:ind w:left="-72"/>
            <w:rPr>
              <w:color w:val="0000FF"/>
              <w:spacing w:val="10"/>
              <w:sz w:val="14"/>
              <w:szCs w:val="14"/>
            </w:rPr>
          </w:pPr>
          <w:r w:rsidRPr="00DB14DE">
            <w:rPr>
              <w:color w:val="0000FF"/>
              <w:spacing w:val="10"/>
              <w:sz w:val="14"/>
              <w:szCs w:val="14"/>
            </w:rPr>
            <w:t>(207) 941-4570 FAX: (207) 941-4584</w:t>
          </w:r>
        </w:p>
      </w:tc>
      <w:tc>
        <w:tcPr>
          <w:tcW w:w="2736" w:type="dxa"/>
        </w:tcPr>
        <w:p w14:paraId="600558A5"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822-6300 FAX: (207) 822-6303</w:t>
          </w:r>
        </w:p>
      </w:tc>
      <w:tc>
        <w:tcPr>
          <w:tcW w:w="3168" w:type="dxa"/>
        </w:tcPr>
        <w:p w14:paraId="4826A40F"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764-0477 FAX: (207) 760-3143</w:t>
          </w:r>
        </w:p>
      </w:tc>
    </w:tr>
  </w:tbl>
  <w:p w14:paraId="34A0F97B" w14:textId="77777777" w:rsidR="00B34A15" w:rsidRPr="0095693D" w:rsidRDefault="00B34A15" w:rsidP="00B34A15">
    <w:pPr>
      <w:pStyle w:val="ReturnAddress"/>
      <w:tabs>
        <w:tab w:val="left" w:pos="2520"/>
        <w:tab w:val="left" w:pos="5184"/>
        <w:tab w:val="left" w:pos="7920"/>
      </w:tabs>
      <w:ind w:left="-1296"/>
      <w:rPr>
        <w:color w:val="0000FF"/>
        <w:sz w:val="12"/>
        <w:szCs w:val="12"/>
      </w:rPr>
    </w:pPr>
  </w:p>
  <w:p w14:paraId="1E8FB834" w14:textId="77777777" w:rsidR="00B34A15" w:rsidRPr="00BE7D04" w:rsidRDefault="00B34A15" w:rsidP="00B34A15">
    <w:pPr>
      <w:pStyle w:val="ReturnAddress"/>
      <w:tabs>
        <w:tab w:val="left" w:pos="2520"/>
        <w:tab w:val="left" w:pos="5184"/>
        <w:tab w:val="left" w:pos="7920"/>
      </w:tabs>
      <w:ind w:left="-792"/>
      <w:rPr>
        <w:color w:val="0000FF"/>
        <w:spacing w:val="10"/>
        <w:sz w:val="14"/>
        <w:szCs w:val="14"/>
      </w:rPr>
    </w:pPr>
    <w:r>
      <w:rPr>
        <w:color w:val="0000FF"/>
        <w:spacing w:val="10"/>
        <w:sz w:val="14"/>
        <w:szCs w:val="14"/>
      </w:rPr>
      <w:t>web</w:t>
    </w:r>
    <w:r w:rsidRPr="00BE7D04">
      <w:rPr>
        <w:color w:val="0000FF"/>
        <w:spacing w:val="10"/>
        <w:sz w:val="14"/>
        <w:szCs w:val="14"/>
      </w:rPr>
      <w:t>site: www.maine.gov/dep</w:t>
    </w:r>
  </w:p>
  <w:p w14:paraId="0A9A788A" w14:textId="77777777" w:rsidR="00B34A15" w:rsidRDefault="00B34A15" w:rsidP="00B3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F168" w14:textId="77777777" w:rsidR="00936F1D" w:rsidRDefault="00936F1D" w:rsidP="00B34A15">
      <w:pPr>
        <w:spacing w:after="0" w:line="240" w:lineRule="auto"/>
      </w:pPr>
      <w:r>
        <w:separator/>
      </w:r>
    </w:p>
  </w:footnote>
  <w:footnote w:type="continuationSeparator" w:id="0">
    <w:p w14:paraId="1510DDB5" w14:textId="77777777" w:rsidR="00936F1D" w:rsidRDefault="00936F1D" w:rsidP="00B34A15">
      <w:pPr>
        <w:spacing w:after="0" w:line="240" w:lineRule="auto"/>
      </w:pPr>
      <w:r>
        <w:continuationSeparator/>
      </w:r>
    </w:p>
  </w:footnote>
  <w:footnote w:id="1">
    <w:p w14:paraId="161337E7" w14:textId="77777777" w:rsidR="003F1F81" w:rsidRDefault="003F1F81" w:rsidP="003F1F81">
      <w:pPr>
        <w:pStyle w:val="FootnoteText"/>
      </w:pPr>
      <w:r>
        <w:rPr>
          <w:rStyle w:val="FootnoteReference"/>
        </w:rPr>
        <w:footnoteRef/>
      </w:r>
      <w:r>
        <w:t xml:space="preserve"> </w:t>
      </w:r>
      <w:r>
        <w:rPr>
          <w:rFonts w:ascii="Calibri" w:eastAsia="Calibri" w:hAnsi="Calibri" w:cs="Times New Roman"/>
        </w:rPr>
        <w:t>T</w:t>
      </w:r>
      <w:r w:rsidRPr="001019B7">
        <w:rPr>
          <w:rFonts w:ascii="Calibri" w:eastAsia="Calibri" w:hAnsi="Calibri" w:cs="Times New Roman"/>
        </w:rPr>
        <w:t xml:space="preserve">he federal Environmental Protection Agency </w:t>
      </w:r>
      <w:r>
        <w:rPr>
          <w:rFonts w:ascii="Calibri" w:eastAsia="Calibri" w:hAnsi="Calibri" w:cs="Times New Roman"/>
        </w:rPr>
        <w:t xml:space="preserve">(USEPA) </w:t>
      </w:r>
      <w:r w:rsidRPr="001019B7">
        <w:rPr>
          <w:rFonts w:ascii="Calibri" w:eastAsia="Calibri" w:hAnsi="Calibri" w:cs="Times New Roman"/>
        </w:rPr>
        <w:t>has established legally enforceable</w:t>
      </w:r>
      <w:r>
        <w:rPr>
          <w:rFonts w:ascii="Calibri" w:eastAsia="Calibri" w:hAnsi="Calibri" w:cs="Times New Roman"/>
        </w:rPr>
        <w:t xml:space="preserve"> primary</w:t>
      </w:r>
      <w:r w:rsidRPr="001019B7">
        <w:rPr>
          <w:rFonts w:ascii="Calibri" w:eastAsia="Calibri" w:hAnsi="Calibri" w:cs="Times New Roman"/>
        </w:rPr>
        <w:t xml:space="preserve"> </w:t>
      </w:r>
      <w:r>
        <w:rPr>
          <w:rFonts w:ascii="Calibri" w:eastAsia="Calibri" w:hAnsi="Calibri" w:cs="Times New Roman"/>
        </w:rPr>
        <w:t>water quality standards</w:t>
      </w:r>
      <w:r w:rsidRPr="001019B7">
        <w:rPr>
          <w:rFonts w:ascii="Calibri" w:eastAsia="Calibri" w:hAnsi="Calibri" w:cs="Times New Roman"/>
        </w:rPr>
        <w:t>, called Maximum Contaminant Levels (MCLs)</w:t>
      </w:r>
      <w:r>
        <w:rPr>
          <w:rFonts w:ascii="Calibri" w:eastAsia="Calibri" w:hAnsi="Calibri" w:cs="Times New Roman"/>
        </w:rPr>
        <w:t xml:space="preserve">. USEPA has also established </w:t>
      </w:r>
      <w:r w:rsidRPr="00042795">
        <w:t>Secondary Drinking Water Standard</w:t>
      </w:r>
      <w:r>
        <w:t>s</w:t>
      </w:r>
      <w:r w:rsidRPr="00042795">
        <w:t xml:space="preserve"> (SMCL) for aesthetic considerations, such as taste, color, and odor</w:t>
      </w:r>
      <w:r>
        <w:t xml:space="preserve"> that are n</w:t>
      </w:r>
      <w:r w:rsidRPr="00042795">
        <w:t>ot considered a risk to human health.</w:t>
      </w:r>
      <w:r>
        <w:t xml:space="preserve"> Iron and manganese are SMCLs. </w:t>
      </w:r>
    </w:p>
  </w:footnote>
  <w:footnote w:id="2">
    <w:p w14:paraId="429C2CBD" w14:textId="6908198E" w:rsidR="003B54A4" w:rsidRDefault="003B54A4" w:rsidP="003B54A4">
      <w:pPr>
        <w:pStyle w:val="FootnoteText"/>
      </w:pPr>
      <w:r>
        <w:rPr>
          <w:rStyle w:val="FootnoteReference"/>
        </w:rPr>
        <w:footnoteRef/>
      </w:r>
      <w:r>
        <w:t xml:space="preserve"> </w:t>
      </w:r>
      <w:r w:rsidR="00A36F81">
        <w:t>The Maine CDC Drinking Water Program has incorporated by rule the April 2024 federal Environmental Protection Agency PFAS standards. The federal Maximum Contaminant Levels (MCL) include five individual PFAS and a mixture of four PFAS to account for the combined and co-occurring levels of PFAS in drinking water. Community public water systems, non-transient non-community public water systems, and bottled water suppliers will be required to test for PFAS and report their results to Maine CDC. The rule adopted the federal implementation timeline for public water supplies, which is three years to complete initial monitoring (by 2027), and five years to implement solutions to reduce PFAS if PFAS are reported above certain levels (by 2029). During the implementation timeframe (i.e., 2027 through 2029), and if funding becomes available, the Maine DEP will evaluate the applicability of the MCL to private water supplies that are part of the sludge and septage investigation covered under Public Law 2021, Chapter 478</w:t>
      </w:r>
      <w:r>
        <w:t xml:space="preserve">. </w:t>
      </w:r>
    </w:p>
  </w:footnote>
  <w:footnote w:id="3">
    <w:p w14:paraId="0DB61F5E" w14:textId="77777777" w:rsidR="000E7575" w:rsidRDefault="000E7575" w:rsidP="000E7575">
      <w:pPr>
        <w:pStyle w:val="FootnoteText"/>
      </w:pPr>
      <w:r>
        <w:rPr>
          <w:rStyle w:val="FootnoteReference"/>
        </w:rPr>
        <w:footnoteRef/>
      </w:r>
      <w:r>
        <w:t xml:space="preserve"> For information on the statewide PFAS investigation and funding, please see the January 13, 2023 Status of Maine’s PFAS Soil and Groundwater Investigation at Sludge and Septage Land Application Sites: </w:t>
      </w:r>
      <w:hyperlink r:id="rId1" w:history="1">
        <w:r w:rsidRPr="00211AC7">
          <w:rPr>
            <w:rStyle w:val="Hyperlink"/>
          </w:rPr>
          <w:t>https://www.maine.gov/tools/whatsnew/attach.php?id=10097293&amp;an=1</w:t>
        </w:r>
      </w:hyperlink>
    </w:p>
  </w:footnote>
  <w:footnote w:id="4">
    <w:p w14:paraId="1EDE1E03" w14:textId="77777777" w:rsidR="000E7575" w:rsidRDefault="000E7575" w:rsidP="000E7575">
      <w:pPr>
        <w:pStyle w:val="FootnoteText"/>
      </w:pPr>
      <w:r>
        <w:rPr>
          <w:rStyle w:val="FootnoteReference"/>
        </w:rPr>
        <w:footnoteRef/>
      </w:r>
      <w:r>
        <w:t xml:space="preserve"> For more information on how to calculate the Hazard Index, please see: </w:t>
      </w:r>
      <w:hyperlink r:id="rId2" w:history="1">
        <w:r w:rsidRPr="00F470F3">
          <w:rPr>
            <w:rStyle w:val="Hyperlink1"/>
          </w:rPr>
          <w:t>https://www.epa.gov/system/files/documents/2024-04/pfas-npdwr_fact-sheet_hazard-index_4.8.24.pdf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529209"/>
      <w:docPartObj>
        <w:docPartGallery w:val="Page Numbers (Top of Page)"/>
        <w:docPartUnique/>
      </w:docPartObj>
    </w:sdtPr>
    <w:sdtEndPr>
      <w:rPr>
        <w:noProof/>
      </w:rPr>
    </w:sdtEndPr>
    <w:sdtContent>
      <w:p w14:paraId="32EED8AE" w14:textId="77777777" w:rsidR="003F1F81" w:rsidRDefault="003F1F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FB5EC2" w14:textId="77777777" w:rsidR="003F1F81" w:rsidRDefault="003F1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BE43" w14:textId="77777777" w:rsidR="00B34A15" w:rsidRPr="0095693D" w:rsidRDefault="00B34A15" w:rsidP="00B34A15">
    <w:pPr>
      <w:pStyle w:val="DefaultText"/>
      <w:spacing w:line="281" w:lineRule="auto"/>
      <w:jc w:val="center"/>
      <w:rPr>
        <w:rFonts w:ascii="Garamond" w:hAnsi="Garamond"/>
        <w:b/>
        <w:bCs/>
        <w:smallCaps/>
        <w:color w:val="0000FF"/>
        <w:spacing w:val="22"/>
        <w:sz w:val="16"/>
        <w:szCs w:val="16"/>
      </w:rPr>
    </w:pPr>
    <w:r>
      <w:rPr>
        <w:noProof/>
      </w:rPr>
      <w:drawing>
        <wp:anchor distT="0" distB="0" distL="118745" distR="118745" simplePos="0" relativeHeight="251659264" behindDoc="1" locked="0" layoutInCell="0" allowOverlap="1" wp14:anchorId="3CF3D381" wp14:editId="7105DCE5">
          <wp:simplePos x="0" y="0"/>
          <wp:positionH relativeFrom="page">
            <wp:posOffset>457200</wp:posOffset>
          </wp:positionH>
          <wp:positionV relativeFrom="page">
            <wp:posOffset>457200</wp:posOffset>
          </wp:positionV>
          <wp:extent cx="777240" cy="74676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Pr="0095693D">
      <w:rPr>
        <w:rFonts w:ascii="Garamond" w:hAnsi="Garamond"/>
        <w:b/>
        <w:bCs/>
        <w:smallCaps/>
        <w:color w:val="0000FF"/>
        <w:spacing w:val="22"/>
        <w:sz w:val="16"/>
        <w:szCs w:val="16"/>
      </w:rPr>
      <w:t xml:space="preserve">STATE OF </w:t>
    </w:r>
    <w:smartTag w:uri="urn:schemas-microsoft-com:office:smarttags" w:element="State">
      <w:smartTag w:uri="urn:schemas-microsoft-com:office:smarttags" w:element="place">
        <w:r w:rsidRPr="0095693D">
          <w:rPr>
            <w:rFonts w:ascii="Garamond" w:hAnsi="Garamond"/>
            <w:b/>
            <w:bCs/>
            <w:smallCaps/>
            <w:color w:val="0000FF"/>
            <w:spacing w:val="22"/>
            <w:sz w:val="16"/>
            <w:szCs w:val="16"/>
          </w:rPr>
          <w:t>MAINE</w:t>
        </w:r>
      </w:smartTag>
    </w:smartTag>
  </w:p>
  <w:p w14:paraId="5DB50BD2" w14:textId="77777777" w:rsidR="00B34A15" w:rsidRDefault="00B34A15" w:rsidP="00B34A15">
    <w:pPr>
      <w:pStyle w:val="DefaultText"/>
      <w:spacing w:line="281" w:lineRule="auto"/>
      <w:jc w:val="center"/>
      <w:rPr>
        <w:rFonts w:ascii="Garamond" w:hAnsi="Garamond"/>
        <w:b/>
        <w:bCs/>
        <w:smallCaps/>
        <w:color w:val="0000FF"/>
        <w:spacing w:val="22"/>
        <w:sz w:val="21"/>
        <w:szCs w:val="21"/>
      </w:rPr>
    </w:pPr>
    <w:r>
      <w:rPr>
        <w:noProof/>
      </w:rPr>
      <w:drawing>
        <wp:anchor distT="0" distB="0" distL="114300" distR="114300" simplePos="0" relativeHeight="251660288" behindDoc="1" locked="0" layoutInCell="1" allowOverlap="1" wp14:anchorId="08F81FA7" wp14:editId="31E2F0DB">
          <wp:simplePos x="0" y="0"/>
          <wp:positionH relativeFrom="column">
            <wp:posOffset>5661660</wp:posOffset>
          </wp:positionH>
          <wp:positionV relativeFrom="page">
            <wp:posOffset>574040</wp:posOffset>
          </wp:positionV>
          <wp:extent cx="565150" cy="572135"/>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4D0104">
      <w:rPr>
        <w:rFonts w:ascii="Garamond" w:hAnsi="Garamond"/>
        <w:b/>
        <w:bCs/>
        <w:smallCaps/>
        <w:color w:val="0000FF"/>
        <w:spacing w:val="22"/>
        <w:sz w:val="21"/>
        <w:szCs w:val="21"/>
      </w:rPr>
      <w:t>Department of Environmental Protection</w:t>
    </w:r>
  </w:p>
  <w:p w14:paraId="05935E52" w14:textId="77777777" w:rsidR="00B34A15" w:rsidRDefault="00B34A15" w:rsidP="00B34A15">
    <w:pPr>
      <w:pStyle w:val="DefaultText"/>
      <w:spacing w:line="281" w:lineRule="auto"/>
      <w:jc w:val="center"/>
      <w:rPr>
        <w:rFonts w:ascii="Garamond" w:hAnsi="Garamond"/>
        <w:b/>
        <w:bCs/>
        <w:smallCaps/>
        <w:color w:val="0000FF"/>
        <w:spacing w:val="22"/>
        <w:sz w:val="21"/>
        <w:szCs w:val="21"/>
      </w:rPr>
    </w:pPr>
  </w:p>
  <w:p w14:paraId="019619E7"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6432" behindDoc="0" locked="0" layoutInCell="1" allowOverlap="1" wp14:anchorId="6A3EDB52" wp14:editId="0870C9DC">
              <wp:simplePos x="0" y="0"/>
              <wp:positionH relativeFrom="column">
                <wp:posOffset>-579120</wp:posOffset>
              </wp:positionH>
              <wp:positionV relativeFrom="paragraph">
                <wp:posOffset>269240</wp:posOffset>
              </wp:positionV>
              <wp:extent cx="1242060" cy="3733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73380"/>
                      </a:xfrm>
                      <a:prstGeom prst="rect">
                        <a:avLst/>
                      </a:prstGeom>
                      <a:solidFill>
                        <a:srgbClr val="FFFFFF"/>
                      </a:solidFill>
                      <a:ln w="9525">
                        <a:noFill/>
                        <a:miter lim="800000"/>
                        <a:headEnd/>
                        <a:tailEnd/>
                      </a:ln>
                    </wps:spPr>
                    <wps:txbx>
                      <w:txbxContent>
                        <w:p w14:paraId="539FC76C"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33B267B5"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5E414CB0" w14:textId="77777777" w:rsidR="00B42F27" w:rsidRDefault="00B42F27" w:rsidP="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DB52" id="_x0000_t202" coordsize="21600,21600" o:spt="202" path="m,l,21600r21600,l21600,xe">
              <v:stroke joinstyle="miter"/>
              <v:path gradientshapeok="t" o:connecttype="rect"/>
            </v:shapetype>
            <v:shape id="Text Box 2" o:spid="_x0000_s1027" type="#_x0000_t202" style="position:absolute;left:0;text-align:left;margin-left:-45.6pt;margin-top:21.2pt;width:97.8pt;height:2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" stroked="f">
              <v:textbox>
                <w:txbxContent>
                  <w:p w14:paraId="539FC76C"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33B267B5"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5E414CB0" w14:textId="77777777" w:rsidR="00B42F27" w:rsidRDefault="00B42F27" w:rsidP="00B42F27"/>
                </w:txbxContent>
              </v:textbox>
              <w10:wrap type="square"/>
            </v:shape>
          </w:pict>
        </mc:Fallback>
      </mc:AlternateContent>
    </w:r>
  </w:p>
  <w:p w14:paraId="766C698A"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2336" behindDoc="0" locked="0" layoutInCell="1" allowOverlap="1" wp14:anchorId="69FCB411" wp14:editId="1E94E464">
              <wp:simplePos x="0" y="0"/>
              <wp:positionH relativeFrom="column">
                <wp:posOffset>5326380</wp:posOffset>
              </wp:positionH>
              <wp:positionV relativeFrom="paragraph">
                <wp:posOffset>93345</wp:posOffset>
              </wp:positionV>
              <wp:extent cx="124206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81000"/>
                      </a:xfrm>
                      <a:prstGeom prst="rect">
                        <a:avLst/>
                      </a:prstGeom>
                      <a:solidFill>
                        <a:srgbClr val="FFFFFF"/>
                      </a:solidFill>
                      <a:ln w="9525">
                        <a:noFill/>
                        <a:miter lim="800000"/>
                        <a:headEnd/>
                        <a:tailEnd/>
                      </a:ln>
                    </wps:spPr>
                    <wps:txbx>
                      <w:txbxContent>
                        <w:p w14:paraId="3A1ACD19"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313B01E3"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3FC43815" w14:textId="77777777" w:rsidR="00B42F27" w:rsidRDefault="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CB411" id="_x0000_s1028" type="#_x0000_t202" style="position:absolute;left:0;text-align:left;margin-left:419.4pt;margin-top:7.35pt;width:97.8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" stroked="f">
              <v:textbox>
                <w:txbxContent>
                  <w:p w14:paraId="3A1ACD19"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313B01E3"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3FC43815" w14:textId="77777777" w:rsidR="00B42F27" w:rsidRDefault="00B42F27"/>
                </w:txbxContent>
              </v:textbox>
              <w10:wrap type="square"/>
            </v:shape>
          </w:pict>
        </mc:Fallback>
      </mc:AlternateContent>
    </w:r>
  </w:p>
  <w:p w14:paraId="3819BCEF" w14:textId="77777777" w:rsidR="00B34A15" w:rsidRPr="00B42F27" w:rsidRDefault="00B34A15" w:rsidP="00B0542B">
    <w:pPr>
      <w:pStyle w:val="DefaultText"/>
      <w:tabs>
        <w:tab w:val="center" w:pos="0"/>
        <w:tab w:val="center" w:pos="9360"/>
      </w:tabs>
      <w:spacing w:line="360" w:lineRule="auto"/>
      <w:ind w:left="-720" w:right="-540"/>
      <w:rPr>
        <w:color w:val="0000FF"/>
        <w:sz w:val="14"/>
        <w:lang w:val="de-DE"/>
      </w:rPr>
    </w:pPr>
    <w:r w:rsidRPr="00B42F27">
      <w:rPr>
        <w:rFonts w:cs="Arial"/>
        <w:b/>
        <w:color w:val="0000FF"/>
        <w:sz w:val="14"/>
        <w:lang w:val="de-DE"/>
      </w:rPr>
      <w:tab/>
    </w:r>
  </w:p>
  <w:p w14:paraId="4E71EE1F" w14:textId="77777777" w:rsidR="00B34A15" w:rsidRPr="00B42F27" w:rsidRDefault="00B34A15" w:rsidP="00B42F27">
    <w:pPr>
      <w:pStyle w:val="DefaultText"/>
      <w:tabs>
        <w:tab w:val="center" w:pos="0"/>
        <w:tab w:val="center" w:pos="9360"/>
      </w:tabs>
      <w:ind w:left="-720" w:right="-630"/>
      <w:rPr>
        <w:rFonts w:cs="Arial"/>
        <w:caps/>
        <w:color w:val="0000FF"/>
        <w:sz w:val="14"/>
      </w:rPr>
    </w:pPr>
    <w:r w:rsidRPr="00B42F27">
      <w:rPr>
        <w:rFonts w:cs="Arial"/>
        <w:color w:val="0000FF"/>
        <w:sz w:val="14"/>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2C1"/>
    <w:multiLevelType w:val="hybridMultilevel"/>
    <w:tmpl w:val="379CE8AE"/>
    <w:lvl w:ilvl="0" w:tplc="753E3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BC7"/>
    <w:multiLevelType w:val="hybridMultilevel"/>
    <w:tmpl w:val="CC56AFFE"/>
    <w:lvl w:ilvl="0" w:tplc="0EB4633C">
      <w:start w:val="1"/>
      <w:numFmt w:val="decimal"/>
      <w:lvlText w:val="%1."/>
      <w:lvlJc w:val="left"/>
      <w:pPr>
        <w:ind w:left="1020" w:hanging="360"/>
      </w:pPr>
    </w:lvl>
    <w:lvl w:ilvl="1" w:tplc="6840BB36">
      <w:start w:val="1"/>
      <w:numFmt w:val="decimal"/>
      <w:lvlText w:val="%2."/>
      <w:lvlJc w:val="left"/>
      <w:pPr>
        <w:ind w:left="1020" w:hanging="360"/>
      </w:pPr>
    </w:lvl>
    <w:lvl w:ilvl="2" w:tplc="77C8B562">
      <w:start w:val="1"/>
      <w:numFmt w:val="decimal"/>
      <w:lvlText w:val="%3."/>
      <w:lvlJc w:val="left"/>
      <w:pPr>
        <w:ind w:left="1020" w:hanging="360"/>
      </w:pPr>
    </w:lvl>
    <w:lvl w:ilvl="3" w:tplc="111CA558">
      <w:start w:val="1"/>
      <w:numFmt w:val="decimal"/>
      <w:lvlText w:val="%4."/>
      <w:lvlJc w:val="left"/>
      <w:pPr>
        <w:ind w:left="1020" w:hanging="360"/>
      </w:pPr>
    </w:lvl>
    <w:lvl w:ilvl="4" w:tplc="9F9225AC">
      <w:start w:val="1"/>
      <w:numFmt w:val="decimal"/>
      <w:lvlText w:val="%5."/>
      <w:lvlJc w:val="left"/>
      <w:pPr>
        <w:ind w:left="1020" w:hanging="360"/>
      </w:pPr>
    </w:lvl>
    <w:lvl w:ilvl="5" w:tplc="7B2EF0E0">
      <w:start w:val="1"/>
      <w:numFmt w:val="decimal"/>
      <w:lvlText w:val="%6."/>
      <w:lvlJc w:val="left"/>
      <w:pPr>
        <w:ind w:left="1020" w:hanging="360"/>
      </w:pPr>
    </w:lvl>
    <w:lvl w:ilvl="6" w:tplc="7DE43C0C">
      <w:start w:val="1"/>
      <w:numFmt w:val="decimal"/>
      <w:lvlText w:val="%7."/>
      <w:lvlJc w:val="left"/>
      <w:pPr>
        <w:ind w:left="1020" w:hanging="360"/>
      </w:pPr>
    </w:lvl>
    <w:lvl w:ilvl="7" w:tplc="E536CA78">
      <w:start w:val="1"/>
      <w:numFmt w:val="decimal"/>
      <w:lvlText w:val="%8."/>
      <w:lvlJc w:val="left"/>
      <w:pPr>
        <w:ind w:left="1020" w:hanging="360"/>
      </w:pPr>
    </w:lvl>
    <w:lvl w:ilvl="8" w:tplc="DB7473D2">
      <w:start w:val="1"/>
      <w:numFmt w:val="decimal"/>
      <w:lvlText w:val="%9."/>
      <w:lvlJc w:val="left"/>
      <w:pPr>
        <w:ind w:left="1020" w:hanging="360"/>
      </w:pPr>
    </w:lvl>
  </w:abstractNum>
  <w:abstractNum w:abstractNumId="2" w15:restartNumberingAfterBreak="0">
    <w:nsid w:val="32E82B51"/>
    <w:multiLevelType w:val="hybridMultilevel"/>
    <w:tmpl w:val="1C96F054"/>
    <w:lvl w:ilvl="0" w:tplc="4BAA2620">
      <w:start w:val="1"/>
      <w:numFmt w:val="decimal"/>
      <w:lvlText w:val="%1."/>
      <w:lvlJc w:val="left"/>
      <w:pPr>
        <w:ind w:left="1020" w:hanging="360"/>
      </w:pPr>
    </w:lvl>
    <w:lvl w:ilvl="1" w:tplc="25F45CBC">
      <w:start w:val="1"/>
      <w:numFmt w:val="decimal"/>
      <w:lvlText w:val="%2."/>
      <w:lvlJc w:val="left"/>
      <w:pPr>
        <w:ind w:left="1020" w:hanging="360"/>
      </w:pPr>
    </w:lvl>
    <w:lvl w:ilvl="2" w:tplc="226E2992">
      <w:start w:val="1"/>
      <w:numFmt w:val="decimal"/>
      <w:lvlText w:val="%3."/>
      <w:lvlJc w:val="left"/>
      <w:pPr>
        <w:ind w:left="1020" w:hanging="360"/>
      </w:pPr>
    </w:lvl>
    <w:lvl w:ilvl="3" w:tplc="4A4483F4">
      <w:start w:val="1"/>
      <w:numFmt w:val="decimal"/>
      <w:lvlText w:val="%4."/>
      <w:lvlJc w:val="left"/>
      <w:pPr>
        <w:ind w:left="1020" w:hanging="360"/>
      </w:pPr>
    </w:lvl>
    <w:lvl w:ilvl="4" w:tplc="A6EE8B12">
      <w:start w:val="1"/>
      <w:numFmt w:val="decimal"/>
      <w:lvlText w:val="%5."/>
      <w:lvlJc w:val="left"/>
      <w:pPr>
        <w:ind w:left="1020" w:hanging="360"/>
      </w:pPr>
    </w:lvl>
    <w:lvl w:ilvl="5" w:tplc="A3AEE054">
      <w:start w:val="1"/>
      <w:numFmt w:val="decimal"/>
      <w:lvlText w:val="%6."/>
      <w:lvlJc w:val="left"/>
      <w:pPr>
        <w:ind w:left="1020" w:hanging="360"/>
      </w:pPr>
    </w:lvl>
    <w:lvl w:ilvl="6" w:tplc="90A47064">
      <w:start w:val="1"/>
      <w:numFmt w:val="decimal"/>
      <w:lvlText w:val="%7."/>
      <w:lvlJc w:val="left"/>
      <w:pPr>
        <w:ind w:left="1020" w:hanging="360"/>
      </w:pPr>
    </w:lvl>
    <w:lvl w:ilvl="7" w:tplc="11EE44F8">
      <w:start w:val="1"/>
      <w:numFmt w:val="decimal"/>
      <w:lvlText w:val="%8."/>
      <w:lvlJc w:val="left"/>
      <w:pPr>
        <w:ind w:left="1020" w:hanging="360"/>
      </w:pPr>
    </w:lvl>
    <w:lvl w:ilvl="8" w:tplc="5C4C510C">
      <w:start w:val="1"/>
      <w:numFmt w:val="decimal"/>
      <w:lvlText w:val="%9."/>
      <w:lvlJc w:val="left"/>
      <w:pPr>
        <w:ind w:left="1020" w:hanging="360"/>
      </w:pPr>
    </w:lvl>
  </w:abstractNum>
  <w:abstractNum w:abstractNumId="3" w15:restartNumberingAfterBreak="0">
    <w:nsid w:val="5A233EC8"/>
    <w:multiLevelType w:val="hybridMultilevel"/>
    <w:tmpl w:val="9FB8DCB0"/>
    <w:lvl w:ilvl="0" w:tplc="0DEC6DC8">
      <w:start w:val="1"/>
      <w:numFmt w:val="decimal"/>
      <w:lvlText w:val="%1."/>
      <w:lvlJc w:val="left"/>
      <w:pPr>
        <w:ind w:left="1020" w:hanging="360"/>
      </w:pPr>
    </w:lvl>
    <w:lvl w:ilvl="1" w:tplc="21F64EB6">
      <w:start w:val="1"/>
      <w:numFmt w:val="decimal"/>
      <w:lvlText w:val="%2."/>
      <w:lvlJc w:val="left"/>
      <w:pPr>
        <w:ind w:left="1020" w:hanging="360"/>
      </w:pPr>
    </w:lvl>
    <w:lvl w:ilvl="2" w:tplc="31C84548">
      <w:start w:val="1"/>
      <w:numFmt w:val="decimal"/>
      <w:lvlText w:val="%3."/>
      <w:lvlJc w:val="left"/>
      <w:pPr>
        <w:ind w:left="1020" w:hanging="360"/>
      </w:pPr>
    </w:lvl>
    <w:lvl w:ilvl="3" w:tplc="47AA91A4">
      <w:start w:val="1"/>
      <w:numFmt w:val="decimal"/>
      <w:lvlText w:val="%4."/>
      <w:lvlJc w:val="left"/>
      <w:pPr>
        <w:ind w:left="1020" w:hanging="360"/>
      </w:pPr>
    </w:lvl>
    <w:lvl w:ilvl="4" w:tplc="CE6E059C">
      <w:start w:val="1"/>
      <w:numFmt w:val="decimal"/>
      <w:lvlText w:val="%5."/>
      <w:lvlJc w:val="left"/>
      <w:pPr>
        <w:ind w:left="1020" w:hanging="360"/>
      </w:pPr>
    </w:lvl>
    <w:lvl w:ilvl="5" w:tplc="6A662C0A">
      <w:start w:val="1"/>
      <w:numFmt w:val="decimal"/>
      <w:lvlText w:val="%6."/>
      <w:lvlJc w:val="left"/>
      <w:pPr>
        <w:ind w:left="1020" w:hanging="360"/>
      </w:pPr>
    </w:lvl>
    <w:lvl w:ilvl="6" w:tplc="054204D2">
      <w:start w:val="1"/>
      <w:numFmt w:val="decimal"/>
      <w:lvlText w:val="%7."/>
      <w:lvlJc w:val="left"/>
      <w:pPr>
        <w:ind w:left="1020" w:hanging="360"/>
      </w:pPr>
    </w:lvl>
    <w:lvl w:ilvl="7" w:tplc="2F44A382">
      <w:start w:val="1"/>
      <w:numFmt w:val="decimal"/>
      <w:lvlText w:val="%8."/>
      <w:lvlJc w:val="left"/>
      <w:pPr>
        <w:ind w:left="1020" w:hanging="360"/>
      </w:pPr>
    </w:lvl>
    <w:lvl w:ilvl="8" w:tplc="279013EC">
      <w:start w:val="1"/>
      <w:numFmt w:val="decimal"/>
      <w:lvlText w:val="%9."/>
      <w:lvlJc w:val="left"/>
      <w:pPr>
        <w:ind w:left="1020" w:hanging="360"/>
      </w:pPr>
    </w:lvl>
  </w:abstractNum>
  <w:abstractNum w:abstractNumId="4" w15:restartNumberingAfterBreak="0">
    <w:nsid w:val="74D5525B"/>
    <w:multiLevelType w:val="hybridMultilevel"/>
    <w:tmpl w:val="459AB274"/>
    <w:lvl w:ilvl="0" w:tplc="88DCF320">
      <w:start w:val="1"/>
      <w:numFmt w:val="decimal"/>
      <w:lvlText w:val="%1."/>
      <w:lvlJc w:val="left"/>
      <w:pPr>
        <w:ind w:left="720" w:hanging="360"/>
      </w:pPr>
    </w:lvl>
    <w:lvl w:ilvl="1" w:tplc="953001E0">
      <w:start w:val="1"/>
      <w:numFmt w:val="decimal"/>
      <w:lvlText w:val="%2."/>
      <w:lvlJc w:val="left"/>
      <w:pPr>
        <w:ind w:left="720" w:hanging="360"/>
      </w:pPr>
    </w:lvl>
    <w:lvl w:ilvl="2" w:tplc="29A64CF8">
      <w:start w:val="1"/>
      <w:numFmt w:val="decimal"/>
      <w:lvlText w:val="%3."/>
      <w:lvlJc w:val="left"/>
      <w:pPr>
        <w:ind w:left="720" w:hanging="360"/>
      </w:pPr>
    </w:lvl>
    <w:lvl w:ilvl="3" w:tplc="391E9B92">
      <w:start w:val="1"/>
      <w:numFmt w:val="decimal"/>
      <w:lvlText w:val="%4."/>
      <w:lvlJc w:val="left"/>
      <w:pPr>
        <w:ind w:left="720" w:hanging="360"/>
      </w:pPr>
    </w:lvl>
    <w:lvl w:ilvl="4" w:tplc="A92A4482">
      <w:start w:val="1"/>
      <w:numFmt w:val="decimal"/>
      <w:lvlText w:val="%5."/>
      <w:lvlJc w:val="left"/>
      <w:pPr>
        <w:ind w:left="720" w:hanging="360"/>
      </w:pPr>
    </w:lvl>
    <w:lvl w:ilvl="5" w:tplc="BB204436">
      <w:start w:val="1"/>
      <w:numFmt w:val="decimal"/>
      <w:lvlText w:val="%6."/>
      <w:lvlJc w:val="left"/>
      <w:pPr>
        <w:ind w:left="720" w:hanging="360"/>
      </w:pPr>
    </w:lvl>
    <w:lvl w:ilvl="6" w:tplc="1CE6E46C">
      <w:start w:val="1"/>
      <w:numFmt w:val="decimal"/>
      <w:lvlText w:val="%7."/>
      <w:lvlJc w:val="left"/>
      <w:pPr>
        <w:ind w:left="720" w:hanging="360"/>
      </w:pPr>
    </w:lvl>
    <w:lvl w:ilvl="7" w:tplc="C9C8726C">
      <w:start w:val="1"/>
      <w:numFmt w:val="decimal"/>
      <w:lvlText w:val="%8."/>
      <w:lvlJc w:val="left"/>
      <w:pPr>
        <w:ind w:left="720" w:hanging="360"/>
      </w:pPr>
    </w:lvl>
    <w:lvl w:ilvl="8" w:tplc="313AEA0A">
      <w:start w:val="1"/>
      <w:numFmt w:val="decimal"/>
      <w:lvlText w:val="%9."/>
      <w:lvlJc w:val="left"/>
      <w:pPr>
        <w:ind w:left="720" w:hanging="360"/>
      </w:pPr>
    </w:lvl>
  </w:abstractNum>
  <w:num w:numId="1" w16cid:durableId="1868370944">
    <w:abstractNumId w:val="1"/>
  </w:num>
  <w:num w:numId="2" w16cid:durableId="943264238">
    <w:abstractNumId w:val="0"/>
  </w:num>
  <w:num w:numId="3" w16cid:durableId="1393426841">
    <w:abstractNumId w:val="3"/>
  </w:num>
  <w:num w:numId="4" w16cid:durableId="1631476492">
    <w:abstractNumId w:val="2"/>
  </w:num>
  <w:num w:numId="5" w16cid:durableId="5551680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racy">
    <w15:presenceInfo w15:providerId="AD" w15:userId="S::Tracy.Kelly@maine.gov::ab700b36-3763-420d-8699-2c2d286df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A"/>
    <w:rsid w:val="00003B55"/>
    <w:rsid w:val="00022BAA"/>
    <w:rsid w:val="0002796F"/>
    <w:rsid w:val="00032630"/>
    <w:rsid w:val="00033777"/>
    <w:rsid w:val="00051126"/>
    <w:rsid w:val="00051EED"/>
    <w:rsid w:val="00053F78"/>
    <w:rsid w:val="00055306"/>
    <w:rsid w:val="000557B2"/>
    <w:rsid w:val="00067EEF"/>
    <w:rsid w:val="000777E7"/>
    <w:rsid w:val="0008023C"/>
    <w:rsid w:val="0008222C"/>
    <w:rsid w:val="000852CB"/>
    <w:rsid w:val="00091054"/>
    <w:rsid w:val="00091D1F"/>
    <w:rsid w:val="000A0066"/>
    <w:rsid w:val="000A0E5E"/>
    <w:rsid w:val="000B4854"/>
    <w:rsid w:val="000B4F78"/>
    <w:rsid w:val="000D02B1"/>
    <w:rsid w:val="000D2A6A"/>
    <w:rsid w:val="000D6566"/>
    <w:rsid w:val="000D7B08"/>
    <w:rsid w:val="000E52F0"/>
    <w:rsid w:val="000E5312"/>
    <w:rsid w:val="000E7575"/>
    <w:rsid w:val="000F43FE"/>
    <w:rsid w:val="00103245"/>
    <w:rsid w:val="00110FEF"/>
    <w:rsid w:val="00113A96"/>
    <w:rsid w:val="001245A2"/>
    <w:rsid w:val="0013038E"/>
    <w:rsid w:val="00140F22"/>
    <w:rsid w:val="00143500"/>
    <w:rsid w:val="00144042"/>
    <w:rsid w:val="00145142"/>
    <w:rsid w:val="0014754A"/>
    <w:rsid w:val="0015118D"/>
    <w:rsid w:val="00154457"/>
    <w:rsid w:val="00176AC0"/>
    <w:rsid w:val="00180736"/>
    <w:rsid w:val="00183E8E"/>
    <w:rsid w:val="00184170"/>
    <w:rsid w:val="00186DFA"/>
    <w:rsid w:val="001944DE"/>
    <w:rsid w:val="001B5AD1"/>
    <w:rsid w:val="001B6A88"/>
    <w:rsid w:val="001B6D22"/>
    <w:rsid w:val="001C0A4C"/>
    <w:rsid w:val="001C5C1A"/>
    <w:rsid w:val="001C65AC"/>
    <w:rsid w:val="001E3F39"/>
    <w:rsid w:val="001F3240"/>
    <w:rsid w:val="001F33B0"/>
    <w:rsid w:val="001F3C49"/>
    <w:rsid w:val="002047D2"/>
    <w:rsid w:val="00206E01"/>
    <w:rsid w:val="00225324"/>
    <w:rsid w:val="00233F83"/>
    <w:rsid w:val="00234384"/>
    <w:rsid w:val="00235624"/>
    <w:rsid w:val="00235941"/>
    <w:rsid w:val="00240665"/>
    <w:rsid w:val="00246117"/>
    <w:rsid w:val="00253E3E"/>
    <w:rsid w:val="0026206C"/>
    <w:rsid w:val="00262AAA"/>
    <w:rsid w:val="00264F79"/>
    <w:rsid w:val="00267EA9"/>
    <w:rsid w:val="00273FC4"/>
    <w:rsid w:val="00276299"/>
    <w:rsid w:val="0029002E"/>
    <w:rsid w:val="00293EB5"/>
    <w:rsid w:val="002A4D7D"/>
    <w:rsid w:val="002B1CFD"/>
    <w:rsid w:val="002B759E"/>
    <w:rsid w:val="002C43B4"/>
    <w:rsid w:val="002E0350"/>
    <w:rsid w:val="002E6C00"/>
    <w:rsid w:val="002E733F"/>
    <w:rsid w:val="002F2A09"/>
    <w:rsid w:val="002F47C4"/>
    <w:rsid w:val="002F70FA"/>
    <w:rsid w:val="002F75D0"/>
    <w:rsid w:val="00310F53"/>
    <w:rsid w:val="00322E26"/>
    <w:rsid w:val="00326B75"/>
    <w:rsid w:val="00331F4A"/>
    <w:rsid w:val="003327D2"/>
    <w:rsid w:val="00336472"/>
    <w:rsid w:val="00341080"/>
    <w:rsid w:val="00346C6B"/>
    <w:rsid w:val="00350FC6"/>
    <w:rsid w:val="00367CEA"/>
    <w:rsid w:val="00382700"/>
    <w:rsid w:val="00390B72"/>
    <w:rsid w:val="003A01D6"/>
    <w:rsid w:val="003A4D17"/>
    <w:rsid w:val="003A54D9"/>
    <w:rsid w:val="003B0CF4"/>
    <w:rsid w:val="003B13B3"/>
    <w:rsid w:val="003B54A4"/>
    <w:rsid w:val="003D0A57"/>
    <w:rsid w:val="003D62C8"/>
    <w:rsid w:val="003E06A1"/>
    <w:rsid w:val="003E32A6"/>
    <w:rsid w:val="003E466D"/>
    <w:rsid w:val="003F1F81"/>
    <w:rsid w:val="003F353D"/>
    <w:rsid w:val="003F7A90"/>
    <w:rsid w:val="00404CFB"/>
    <w:rsid w:val="00412D43"/>
    <w:rsid w:val="00413BE5"/>
    <w:rsid w:val="00416050"/>
    <w:rsid w:val="00432961"/>
    <w:rsid w:val="00433876"/>
    <w:rsid w:val="0043575F"/>
    <w:rsid w:val="00437B96"/>
    <w:rsid w:val="00441CFD"/>
    <w:rsid w:val="00443A9C"/>
    <w:rsid w:val="00447840"/>
    <w:rsid w:val="00451DFC"/>
    <w:rsid w:val="004523E9"/>
    <w:rsid w:val="00456E9E"/>
    <w:rsid w:val="00456F70"/>
    <w:rsid w:val="00474A72"/>
    <w:rsid w:val="004807FF"/>
    <w:rsid w:val="00484FA3"/>
    <w:rsid w:val="00485E48"/>
    <w:rsid w:val="00496284"/>
    <w:rsid w:val="004A51BF"/>
    <w:rsid w:val="004A5AF9"/>
    <w:rsid w:val="004A7AB2"/>
    <w:rsid w:val="004D1283"/>
    <w:rsid w:val="004E0A04"/>
    <w:rsid w:val="004F0B09"/>
    <w:rsid w:val="00500B71"/>
    <w:rsid w:val="00511C58"/>
    <w:rsid w:val="0051682F"/>
    <w:rsid w:val="00523C5E"/>
    <w:rsid w:val="005273C5"/>
    <w:rsid w:val="00532919"/>
    <w:rsid w:val="00534141"/>
    <w:rsid w:val="005379D8"/>
    <w:rsid w:val="005459EB"/>
    <w:rsid w:val="005648A7"/>
    <w:rsid w:val="005719FC"/>
    <w:rsid w:val="00572F13"/>
    <w:rsid w:val="005730F3"/>
    <w:rsid w:val="00584F31"/>
    <w:rsid w:val="00587626"/>
    <w:rsid w:val="005971E3"/>
    <w:rsid w:val="00597747"/>
    <w:rsid w:val="005A0F7A"/>
    <w:rsid w:val="005A1F41"/>
    <w:rsid w:val="005A5FAC"/>
    <w:rsid w:val="005A6E15"/>
    <w:rsid w:val="005A708B"/>
    <w:rsid w:val="005B07CC"/>
    <w:rsid w:val="005C50BD"/>
    <w:rsid w:val="005D18CE"/>
    <w:rsid w:val="005E3CF9"/>
    <w:rsid w:val="005E558F"/>
    <w:rsid w:val="006136AF"/>
    <w:rsid w:val="00617ECB"/>
    <w:rsid w:val="00620DD1"/>
    <w:rsid w:val="00625DAF"/>
    <w:rsid w:val="0063396A"/>
    <w:rsid w:val="006371DD"/>
    <w:rsid w:val="0065095A"/>
    <w:rsid w:val="006532D9"/>
    <w:rsid w:val="00660673"/>
    <w:rsid w:val="00664DEE"/>
    <w:rsid w:val="00667841"/>
    <w:rsid w:val="006764C4"/>
    <w:rsid w:val="00677915"/>
    <w:rsid w:val="00681648"/>
    <w:rsid w:val="0068419E"/>
    <w:rsid w:val="0069141A"/>
    <w:rsid w:val="00694B42"/>
    <w:rsid w:val="006A2131"/>
    <w:rsid w:val="006A3663"/>
    <w:rsid w:val="006A6431"/>
    <w:rsid w:val="006B40B8"/>
    <w:rsid w:val="006B4452"/>
    <w:rsid w:val="006B6721"/>
    <w:rsid w:val="006C6312"/>
    <w:rsid w:val="006D1D81"/>
    <w:rsid w:val="006D3352"/>
    <w:rsid w:val="006D4384"/>
    <w:rsid w:val="006D594D"/>
    <w:rsid w:val="006D7B7E"/>
    <w:rsid w:val="006F531B"/>
    <w:rsid w:val="007005AC"/>
    <w:rsid w:val="007217C1"/>
    <w:rsid w:val="007220D9"/>
    <w:rsid w:val="007279B6"/>
    <w:rsid w:val="00732A33"/>
    <w:rsid w:val="00733388"/>
    <w:rsid w:val="007364E4"/>
    <w:rsid w:val="00743B17"/>
    <w:rsid w:val="00744E69"/>
    <w:rsid w:val="00746FA4"/>
    <w:rsid w:val="00757907"/>
    <w:rsid w:val="007630FC"/>
    <w:rsid w:val="00764DF1"/>
    <w:rsid w:val="00777B9A"/>
    <w:rsid w:val="007909DF"/>
    <w:rsid w:val="007969BE"/>
    <w:rsid w:val="007A2288"/>
    <w:rsid w:val="007A29E5"/>
    <w:rsid w:val="007A4793"/>
    <w:rsid w:val="007B7367"/>
    <w:rsid w:val="007C0828"/>
    <w:rsid w:val="007E4107"/>
    <w:rsid w:val="00801688"/>
    <w:rsid w:val="0080606A"/>
    <w:rsid w:val="00806AF5"/>
    <w:rsid w:val="00806E1E"/>
    <w:rsid w:val="008119DE"/>
    <w:rsid w:val="0081202B"/>
    <w:rsid w:val="008167F0"/>
    <w:rsid w:val="0081784B"/>
    <w:rsid w:val="00821B8E"/>
    <w:rsid w:val="00827F25"/>
    <w:rsid w:val="0084016F"/>
    <w:rsid w:val="008402D4"/>
    <w:rsid w:val="00844B75"/>
    <w:rsid w:val="008477B5"/>
    <w:rsid w:val="00853859"/>
    <w:rsid w:val="00874586"/>
    <w:rsid w:val="00874BBE"/>
    <w:rsid w:val="00884705"/>
    <w:rsid w:val="00890148"/>
    <w:rsid w:val="008937C0"/>
    <w:rsid w:val="008A2ACE"/>
    <w:rsid w:val="008B0885"/>
    <w:rsid w:val="008B0E5B"/>
    <w:rsid w:val="008B1B4F"/>
    <w:rsid w:val="008B552B"/>
    <w:rsid w:val="008B5DB4"/>
    <w:rsid w:val="008B7149"/>
    <w:rsid w:val="008B773C"/>
    <w:rsid w:val="008C3577"/>
    <w:rsid w:val="008C3DB3"/>
    <w:rsid w:val="008C6B98"/>
    <w:rsid w:val="008C7490"/>
    <w:rsid w:val="008E3044"/>
    <w:rsid w:val="008E589A"/>
    <w:rsid w:val="008E67B5"/>
    <w:rsid w:val="008F46A4"/>
    <w:rsid w:val="008F7BDA"/>
    <w:rsid w:val="008F7F2F"/>
    <w:rsid w:val="009031BF"/>
    <w:rsid w:val="00906AA8"/>
    <w:rsid w:val="0091021B"/>
    <w:rsid w:val="009117DE"/>
    <w:rsid w:val="00911C15"/>
    <w:rsid w:val="00913640"/>
    <w:rsid w:val="00913AFE"/>
    <w:rsid w:val="00916B91"/>
    <w:rsid w:val="00917ECB"/>
    <w:rsid w:val="00923BB1"/>
    <w:rsid w:val="00925094"/>
    <w:rsid w:val="009309F2"/>
    <w:rsid w:val="00936F1D"/>
    <w:rsid w:val="00937C49"/>
    <w:rsid w:val="00945D61"/>
    <w:rsid w:val="00947F52"/>
    <w:rsid w:val="00951476"/>
    <w:rsid w:val="009612FE"/>
    <w:rsid w:val="00962286"/>
    <w:rsid w:val="00974703"/>
    <w:rsid w:val="009752E4"/>
    <w:rsid w:val="0097774A"/>
    <w:rsid w:val="00986E36"/>
    <w:rsid w:val="009924EA"/>
    <w:rsid w:val="00994BE4"/>
    <w:rsid w:val="009A0CFB"/>
    <w:rsid w:val="009A5563"/>
    <w:rsid w:val="009A5FD2"/>
    <w:rsid w:val="009A7361"/>
    <w:rsid w:val="009B5EED"/>
    <w:rsid w:val="009B6393"/>
    <w:rsid w:val="009C350A"/>
    <w:rsid w:val="009C4071"/>
    <w:rsid w:val="009C76A5"/>
    <w:rsid w:val="009D3F61"/>
    <w:rsid w:val="009E2B0F"/>
    <w:rsid w:val="009F64D6"/>
    <w:rsid w:val="00A02D6C"/>
    <w:rsid w:val="00A14FAA"/>
    <w:rsid w:val="00A16794"/>
    <w:rsid w:val="00A236F2"/>
    <w:rsid w:val="00A36537"/>
    <w:rsid w:val="00A36DDA"/>
    <w:rsid w:val="00A36F81"/>
    <w:rsid w:val="00A37A45"/>
    <w:rsid w:val="00A41E9C"/>
    <w:rsid w:val="00A4474A"/>
    <w:rsid w:val="00A459C2"/>
    <w:rsid w:val="00A50415"/>
    <w:rsid w:val="00A604AC"/>
    <w:rsid w:val="00A65B02"/>
    <w:rsid w:val="00A713F4"/>
    <w:rsid w:val="00A75C13"/>
    <w:rsid w:val="00A83450"/>
    <w:rsid w:val="00A8608F"/>
    <w:rsid w:val="00A91F07"/>
    <w:rsid w:val="00A95476"/>
    <w:rsid w:val="00A95513"/>
    <w:rsid w:val="00AA7D0C"/>
    <w:rsid w:val="00AB0E3E"/>
    <w:rsid w:val="00AC39CF"/>
    <w:rsid w:val="00AC6575"/>
    <w:rsid w:val="00AC7B9E"/>
    <w:rsid w:val="00AD3FD5"/>
    <w:rsid w:val="00AD59B2"/>
    <w:rsid w:val="00AE05FA"/>
    <w:rsid w:val="00AE1E4C"/>
    <w:rsid w:val="00AE203A"/>
    <w:rsid w:val="00AE6ED5"/>
    <w:rsid w:val="00AF4CBD"/>
    <w:rsid w:val="00AF5762"/>
    <w:rsid w:val="00AF5773"/>
    <w:rsid w:val="00AF6FCD"/>
    <w:rsid w:val="00B03F4E"/>
    <w:rsid w:val="00B0542B"/>
    <w:rsid w:val="00B05CB2"/>
    <w:rsid w:val="00B14E2D"/>
    <w:rsid w:val="00B3079D"/>
    <w:rsid w:val="00B34A15"/>
    <w:rsid w:val="00B37DF1"/>
    <w:rsid w:val="00B40B81"/>
    <w:rsid w:val="00B42F27"/>
    <w:rsid w:val="00B4423C"/>
    <w:rsid w:val="00B44710"/>
    <w:rsid w:val="00B502BA"/>
    <w:rsid w:val="00B50DEE"/>
    <w:rsid w:val="00B5668D"/>
    <w:rsid w:val="00B56BDD"/>
    <w:rsid w:val="00B57B13"/>
    <w:rsid w:val="00B61635"/>
    <w:rsid w:val="00B74456"/>
    <w:rsid w:val="00B80110"/>
    <w:rsid w:val="00B91C4E"/>
    <w:rsid w:val="00BA3217"/>
    <w:rsid w:val="00BB038E"/>
    <w:rsid w:val="00BB07D4"/>
    <w:rsid w:val="00BB59BD"/>
    <w:rsid w:val="00BB6F4C"/>
    <w:rsid w:val="00BC2868"/>
    <w:rsid w:val="00BD0552"/>
    <w:rsid w:val="00BD0E1F"/>
    <w:rsid w:val="00BE65CE"/>
    <w:rsid w:val="00C0045B"/>
    <w:rsid w:val="00C01CBF"/>
    <w:rsid w:val="00C036C8"/>
    <w:rsid w:val="00C04F82"/>
    <w:rsid w:val="00C07C1E"/>
    <w:rsid w:val="00C07D7B"/>
    <w:rsid w:val="00C131AB"/>
    <w:rsid w:val="00C13F0A"/>
    <w:rsid w:val="00C261B0"/>
    <w:rsid w:val="00C26A42"/>
    <w:rsid w:val="00C37BB6"/>
    <w:rsid w:val="00C45557"/>
    <w:rsid w:val="00C475BC"/>
    <w:rsid w:val="00C50F66"/>
    <w:rsid w:val="00C63D90"/>
    <w:rsid w:val="00C81910"/>
    <w:rsid w:val="00C87170"/>
    <w:rsid w:val="00CA2DD3"/>
    <w:rsid w:val="00CB21F5"/>
    <w:rsid w:val="00CC274D"/>
    <w:rsid w:val="00CD2FB5"/>
    <w:rsid w:val="00CD3817"/>
    <w:rsid w:val="00CD3D87"/>
    <w:rsid w:val="00CD3FA9"/>
    <w:rsid w:val="00CE0852"/>
    <w:rsid w:val="00CE0BCD"/>
    <w:rsid w:val="00CE2A65"/>
    <w:rsid w:val="00CF68AD"/>
    <w:rsid w:val="00CF6A42"/>
    <w:rsid w:val="00D03775"/>
    <w:rsid w:val="00D0469B"/>
    <w:rsid w:val="00D04BD8"/>
    <w:rsid w:val="00D20E48"/>
    <w:rsid w:val="00D37A47"/>
    <w:rsid w:val="00D4023E"/>
    <w:rsid w:val="00D515A3"/>
    <w:rsid w:val="00D52002"/>
    <w:rsid w:val="00D540D2"/>
    <w:rsid w:val="00D61F2F"/>
    <w:rsid w:val="00D70E2F"/>
    <w:rsid w:val="00D90494"/>
    <w:rsid w:val="00D976BA"/>
    <w:rsid w:val="00DA18D9"/>
    <w:rsid w:val="00DA2B52"/>
    <w:rsid w:val="00DA7E6B"/>
    <w:rsid w:val="00DB64D8"/>
    <w:rsid w:val="00DC572C"/>
    <w:rsid w:val="00DD30C7"/>
    <w:rsid w:val="00DD348D"/>
    <w:rsid w:val="00DD3722"/>
    <w:rsid w:val="00E03A3B"/>
    <w:rsid w:val="00E06FEB"/>
    <w:rsid w:val="00E12DC3"/>
    <w:rsid w:val="00E22467"/>
    <w:rsid w:val="00E260BE"/>
    <w:rsid w:val="00E30610"/>
    <w:rsid w:val="00E30D4A"/>
    <w:rsid w:val="00E4145C"/>
    <w:rsid w:val="00E44377"/>
    <w:rsid w:val="00E44D60"/>
    <w:rsid w:val="00E50D91"/>
    <w:rsid w:val="00E554A0"/>
    <w:rsid w:val="00E7617C"/>
    <w:rsid w:val="00E7750E"/>
    <w:rsid w:val="00E84126"/>
    <w:rsid w:val="00E84A5E"/>
    <w:rsid w:val="00E95E8C"/>
    <w:rsid w:val="00EB74EC"/>
    <w:rsid w:val="00EB79B4"/>
    <w:rsid w:val="00EC31AD"/>
    <w:rsid w:val="00EC5DB5"/>
    <w:rsid w:val="00EC701A"/>
    <w:rsid w:val="00ED7FBA"/>
    <w:rsid w:val="00EE041D"/>
    <w:rsid w:val="00EE724D"/>
    <w:rsid w:val="00F04BC8"/>
    <w:rsid w:val="00F04CD0"/>
    <w:rsid w:val="00F20E24"/>
    <w:rsid w:val="00F2141B"/>
    <w:rsid w:val="00F30322"/>
    <w:rsid w:val="00F33BF5"/>
    <w:rsid w:val="00F34848"/>
    <w:rsid w:val="00F36BFB"/>
    <w:rsid w:val="00F379ED"/>
    <w:rsid w:val="00F41D66"/>
    <w:rsid w:val="00F44EFD"/>
    <w:rsid w:val="00F4509A"/>
    <w:rsid w:val="00F522DD"/>
    <w:rsid w:val="00F52B5E"/>
    <w:rsid w:val="00F52E35"/>
    <w:rsid w:val="00F55805"/>
    <w:rsid w:val="00F559AA"/>
    <w:rsid w:val="00F617CE"/>
    <w:rsid w:val="00F64B79"/>
    <w:rsid w:val="00F66A63"/>
    <w:rsid w:val="00F70AC0"/>
    <w:rsid w:val="00F877B5"/>
    <w:rsid w:val="00F90FF2"/>
    <w:rsid w:val="00F9109C"/>
    <w:rsid w:val="00F97D7C"/>
    <w:rsid w:val="00FA3494"/>
    <w:rsid w:val="00FA4CF3"/>
    <w:rsid w:val="00FB044D"/>
    <w:rsid w:val="00FB1B30"/>
    <w:rsid w:val="00FB30FB"/>
    <w:rsid w:val="00FB33BB"/>
    <w:rsid w:val="00FB3F31"/>
    <w:rsid w:val="00FB52B7"/>
    <w:rsid w:val="00FB6DAD"/>
    <w:rsid w:val="00FB7192"/>
    <w:rsid w:val="00FC3B53"/>
    <w:rsid w:val="00FC7709"/>
    <w:rsid w:val="00FD09FE"/>
    <w:rsid w:val="00FD320D"/>
    <w:rsid w:val="00FD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720EE82"/>
  <w15:chartTrackingRefBased/>
  <w15:docId w15:val="{C7BC72D6-4DD5-4E86-8E26-809363E0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15"/>
  </w:style>
  <w:style w:type="paragraph" w:customStyle="1" w:styleId="DefaultText">
    <w:name w:val="Default Text"/>
    <w:basedOn w:val="Normal"/>
    <w:rsid w:val="00B34A15"/>
    <w:pPr>
      <w:spacing w:after="0" w:line="240" w:lineRule="auto"/>
    </w:pPr>
    <w:rPr>
      <w:rFonts w:ascii="Arial" w:eastAsia="Times New Roman" w:hAnsi="Arial" w:cs="Times New Roman"/>
      <w:sz w:val="24"/>
      <w:szCs w:val="20"/>
    </w:rPr>
  </w:style>
  <w:style w:type="paragraph" w:customStyle="1" w:styleId="ReturnAddress">
    <w:name w:val="Return Address"/>
    <w:basedOn w:val="Normal"/>
    <w:rsid w:val="00B34A15"/>
    <w:pPr>
      <w:overflowPunct w:val="0"/>
      <w:autoSpaceDE w:val="0"/>
      <w:autoSpaceDN w:val="0"/>
      <w:adjustRightInd w:val="0"/>
      <w:spacing w:after="0" w:line="240" w:lineRule="auto"/>
      <w:textAlignment w:val="baseline"/>
    </w:pPr>
    <w:rPr>
      <w:rFonts w:ascii="Garamond" w:eastAsia="Times New Roman" w:hAnsi="Garamond" w:cs="Times New Roman"/>
      <w:color w:val="008080"/>
      <w:sz w:val="16"/>
      <w:szCs w:val="20"/>
    </w:rPr>
  </w:style>
  <w:style w:type="paragraph" w:styleId="BodyText">
    <w:name w:val="Body Text"/>
    <w:basedOn w:val="Normal"/>
    <w:link w:val="BodyTextChar"/>
    <w:rsid w:val="00764DF1"/>
    <w:pPr>
      <w:spacing w:after="220" w:line="220" w:lineRule="atLeast"/>
      <w:ind w:left="83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64DF1"/>
    <w:rPr>
      <w:rFonts w:ascii="Times New Roman" w:eastAsia="Times New Roman" w:hAnsi="Times New Roman" w:cs="Times New Roman"/>
      <w:sz w:val="20"/>
      <w:szCs w:val="20"/>
    </w:rPr>
  </w:style>
  <w:style w:type="paragraph" w:customStyle="1" w:styleId="DocumentLabel">
    <w:name w:val="Document Label"/>
    <w:next w:val="Normal"/>
    <w:rsid w:val="00764DF1"/>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64DF1"/>
    <w:pPr>
      <w:keepLines/>
      <w:spacing w:after="0" w:line="415" w:lineRule="atLeast"/>
      <w:ind w:left="1560" w:hanging="720"/>
    </w:pPr>
  </w:style>
  <w:style w:type="character" w:customStyle="1" w:styleId="MessageHeaderChar">
    <w:name w:val="Message Header Char"/>
    <w:basedOn w:val="DefaultParagraphFont"/>
    <w:link w:val="MessageHeader"/>
    <w:rsid w:val="00764DF1"/>
    <w:rPr>
      <w:rFonts w:ascii="Times New Roman" w:eastAsia="Times New Roman" w:hAnsi="Times New Roman" w:cs="Times New Roman"/>
      <w:sz w:val="20"/>
      <w:szCs w:val="20"/>
    </w:rPr>
  </w:style>
  <w:style w:type="character" w:customStyle="1" w:styleId="MessageHeaderLabel">
    <w:name w:val="Message Header Label"/>
    <w:rsid w:val="00764DF1"/>
    <w:rPr>
      <w:rFonts w:ascii="Arial" w:hAnsi="Arial"/>
      <w:b/>
      <w:spacing w:val="-4"/>
      <w:sz w:val="18"/>
      <w:vertAlign w:val="baseline"/>
    </w:rPr>
  </w:style>
  <w:style w:type="paragraph" w:customStyle="1" w:styleId="MessageHeaderLast">
    <w:name w:val="Message Header Last"/>
    <w:basedOn w:val="MessageHeader"/>
    <w:next w:val="BodyText"/>
    <w:rsid w:val="00764DF1"/>
    <w:pPr>
      <w:pBdr>
        <w:bottom w:val="single" w:sz="6" w:space="22" w:color="auto"/>
      </w:pBdr>
      <w:spacing w:after="400"/>
    </w:pPr>
  </w:style>
  <w:style w:type="character" w:customStyle="1" w:styleId="InitialStyle">
    <w:name w:val="InitialStyle"/>
    <w:rsid w:val="00764DF1"/>
    <w:rPr>
      <w:rFonts w:ascii="CG Times ( 1)" w:hAnsi="CG Times ( 1)"/>
      <w:color w:val="auto"/>
      <w:spacing w:val="0"/>
      <w:sz w:val="24"/>
    </w:rPr>
  </w:style>
  <w:style w:type="table" w:customStyle="1" w:styleId="PlainTable11">
    <w:name w:val="Plain Table 11"/>
    <w:basedOn w:val="TableNormal"/>
    <w:next w:val="PlainTable1"/>
    <w:uiPriority w:val="41"/>
    <w:rsid w:val="003F1F8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3F1F8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uiPriority w:val="99"/>
    <w:semiHidden/>
    <w:unhideWhenUsed/>
    <w:rsid w:val="003F1F81"/>
    <w:rPr>
      <w:sz w:val="16"/>
      <w:szCs w:val="16"/>
    </w:rPr>
  </w:style>
  <w:style w:type="paragraph" w:styleId="CommentText">
    <w:name w:val="annotation text"/>
    <w:basedOn w:val="Normal"/>
    <w:link w:val="CommentTextChar"/>
    <w:uiPriority w:val="99"/>
    <w:unhideWhenUsed/>
    <w:rsid w:val="003F1F81"/>
    <w:pPr>
      <w:spacing w:line="240" w:lineRule="auto"/>
    </w:pPr>
    <w:rPr>
      <w:sz w:val="20"/>
      <w:szCs w:val="20"/>
    </w:rPr>
  </w:style>
  <w:style w:type="character" w:customStyle="1" w:styleId="CommentTextChar">
    <w:name w:val="Comment Text Char"/>
    <w:basedOn w:val="DefaultParagraphFont"/>
    <w:link w:val="CommentText"/>
    <w:uiPriority w:val="99"/>
    <w:rsid w:val="003F1F81"/>
    <w:rPr>
      <w:sz w:val="20"/>
      <w:szCs w:val="20"/>
    </w:rPr>
  </w:style>
  <w:style w:type="paragraph" w:styleId="FootnoteText">
    <w:name w:val="footnote text"/>
    <w:basedOn w:val="Normal"/>
    <w:link w:val="FootnoteTextChar"/>
    <w:uiPriority w:val="99"/>
    <w:semiHidden/>
    <w:unhideWhenUsed/>
    <w:rsid w:val="003F1F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F81"/>
    <w:rPr>
      <w:sz w:val="20"/>
      <w:szCs w:val="20"/>
    </w:rPr>
  </w:style>
  <w:style w:type="character" w:styleId="FootnoteReference">
    <w:name w:val="footnote reference"/>
    <w:basedOn w:val="DefaultParagraphFont"/>
    <w:uiPriority w:val="99"/>
    <w:semiHidden/>
    <w:unhideWhenUsed/>
    <w:rsid w:val="003F1F81"/>
    <w:rPr>
      <w:vertAlign w:val="superscript"/>
    </w:rPr>
  </w:style>
  <w:style w:type="paragraph" w:styleId="ListParagraph">
    <w:name w:val="List Paragraph"/>
    <w:basedOn w:val="Normal"/>
    <w:uiPriority w:val="34"/>
    <w:qFormat/>
    <w:rsid w:val="003F1F81"/>
    <w:pPr>
      <w:ind w:left="720"/>
      <w:contextualSpacing/>
    </w:pPr>
  </w:style>
  <w:style w:type="table" w:styleId="PlainTable1">
    <w:name w:val="Plain Table 1"/>
    <w:basedOn w:val="TableNormal"/>
    <w:uiPriority w:val="41"/>
    <w:rsid w:val="003F1F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F1F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yperlink1">
    <w:name w:val="Hyperlink1"/>
    <w:basedOn w:val="DefaultParagraphFont"/>
    <w:uiPriority w:val="99"/>
    <w:unhideWhenUsed/>
    <w:rsid w:val="000E7575"/>
    <w:rPr>
      <w:color w:val="0563C1"/>
      <w:u w:val="single"/>
    </w:rPr>
  </w:style>
  <w:style w:type="character" w:styleId="Hyperlink">
    <w:name w:val="Hyperlink"/>
    <w:basedOn w:val="DefaultParagraphFont"/>
    <w:uiPriority w:val="99"/>
    <w:unhideWhenUsed/>
    <w:rsid w:val="000E7575"/>
    <w:rPr>
      <w:color w:val="0563C1" w:themeColor="hyperlink"/>
      <w:u w:val="single"/>
    </w:rPr>
  </w:style>
  <w:style w:type="character" w:styleId="UnresolvedMention">
    <w:name w:val="Unresolved Mention"/>
    <w:basedOn w:val="DefaultParagraphFont"/>
    <w:uiPriority w:val="99"/>
    <w:semiHidden/>
    <w:unhideWhenUsed/>
    <w:rsid w:val="00D515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15A3"/>
    <w:rPr>
      <w:b/>
      <w:bCs/>
    </w:rPr>
  </w:style>
  <w:style w:type="character" w:customStyle="1" w:styleId="CommentSubjectChar">
    <w:name w:val="Comment Subject Char"/>
    <w:basedOn w:val="CommentTextChar"/>
    <w:link w:val="CommentSubject"/>
    <w:uiPriority w:val="99"/>
    <w:semiHidden/>
    <w:rsid w:val="00D515A3"/>
    <w:rPr>
      <w:b/>
      <w:bCs/>
      <w:sz w:val="20"/>
      <w:szCs w:val="20"/>
    </w:rPr>
  </w:style>
  <w:style w:type="character" w:styleId="FollowedHyperlink">
    <w:name w:val="FollowedHyperlink"/>
    <w:basedOn w:val="DefaultParagraphFont"/>
    <w:uiPriority w:val="99"/>
    <w:semiHidden/>
    <w:unhideWhenUsed/>
    <w:rsid w:val="00A36F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PFASFund.DACF@maine.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aine.gov/dep/spills/topics/pfas/index.html" TargetMode="External"/><Relationship Id="rId18" Type="http://schemas.openxmlformats.org/officeDocument/2006/relationships/hyperlink" Target="https://www.maine.gov/dhhs/mecdc/healthy-living/health-and-safety/drinking-water-safety/private-well-water" TargetMode="External"/><Relationship Id="rId3" Type="http://schemas.openxmlformats.org/officeDocument/2006/relationships/styles" Target="styles.xml"/><Relationship Id="rId21" Type="http://schemas.openxmlformats.org/officeDocument/2006/relationships/hyperlink" Target="https://www.epa.gov/system/files/documents/2024-04/water-filter-fact-sheet.pdf" TargetMode="External"/><Relationship Id="rId7" Type="http://schemas.openxmlformats.org/officeDocument/2006/relationships/endnotes" Target="endnotes.xml"/><Relationship Id="rId12" Type="http://schemas.openxmlformats.org/officeDocument/2006/relationships/hyperlink" Target="https://gcc02.safelinks.protection.outlook.com/?url=https%3A%2F%2Fforms.office.com%2Fpages%2Fresponsepage.aspx%3Fid%3Dq6g_QX0gYkubzeoajy-GThBpa0aGNepIj6NYSSS5vvBUOTZDSEhWRjVJTFJWMklZUkNLSEhPM1dONCQlQCN0PWcu%26route%3Dshorturl&amp;data=05%7C02%7CTracy.Kelly%40maine.gov%7C802b134a51544247c90e08de5f58be35%7C413fa8ab207d4b629bcdea1a8f2f864e%7C0%7C0%7C639053031905212239%7CUnknown%7CTWFpbGZsb3d8eyJFbXB0eU1hcGkiOnRydWUsIlYiOiIwLjAuMDAwMCIsIlAiOiJXaW4zMiIsIkFOIjoiTWFpbCIsIldUIjoyfQ%3D%3D%7C0%7C%7C%7C&amp;sdata=RvSUSv4sZI%2F6aw4duA6owDegj3pFBkyGXsFmfS0mlMg%3D&amp;reserved=0" TargetMode="External"/><Relationship Id="rId17" Type="http://schemas.openxmlformats.org/officeDocument/2006/relationships/hyperlink" Target="https://www.maine.gov/dep/spills/topics/pfas/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xtension.umaine.edu/pf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maine.gov/dacf/ag/pfas/index.s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yperlink" Target="https://www.epa.gov/sdwa/and-polyfluoroalkyl-substances-pf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pa.gov/system/files/documents/2024-04/pfas-npdwr_fact-sheet_hazard-index_4.8.24.pdf" TargetMode="External"/><Relationship Id="rId1" Type="http://schemas.openxmlformats.org/officeDocument/2006/relationships/hyperlink" Target="https://www.maine.gov/tools/whatsnew/attach.php?id=10097293&amp;an=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BRWM\PFAS%20-%20LD%201600\Guidance\Forms%20and%20Templates\Letter%20Templates\Homeowner%20Well%20Results%20ABOVE%2020%20with%20MCL%20table%20v0129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DF37-56FA-4912-8F5E-EBAB2FAD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Homeowner Well Results ABOVE 20 with MCL table v012926</Template>
  <TotalTime>151</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Tracy</dc:creator>
  <cp:keywords/>
  <dc:description/>
  <cp:lastModifiedBy>Kelly, Tracy</cp:lastModifiedBy>
  <cp:revision>3</cp:revision>
  <dcterms:created xsi:type="dcterms:W3CDTF">2026-03-04T17:54:00Z</dcterms:created>
  <dcterms:modified xsi:type="dcterms:W3CDTF">2026-03-04T20:45:00Z</dcterms:modified>
</cp:coreProperties>
</file>