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8FC8" w14:textId="77777777" w:rsidR="00BA5A5F" w:rsidRPr="009A2573" w:rsidRDefault="00BA5A5F" w:rsidP="009A2573">
      <w:pPr>
        <w:pStyle w:val="Heading1"/>
      </w:pPr>
      <w:r w:rsidRPr="009A2573">
        <w:t>FINDINGS OF FACT</w:t>
      </w:r>
    </w:p>
    <w:p w14:paraId="18D9CF8A" w14:textId="77777777" w:rsidR="00BA5A5F" w:rsidRDefault="00BA5A5F">
      <w:pPr>
        <w:pStyle w:val="BodyText"/>
      </w:pPr>
    </w:p>
    <w:p w14:paraId="76FB997A" w14:textId="578F0E79" w:rsidR="00044AA4" w:rsidRDefault="00044AA4">
      <w:pPr>
        <w:pStyle w:val="BodyText"/>
      </w:pPr>
      <w:r>
        <w:t>A</w:t>
      </w:r>
      <w:r w:rsidR="00A866DA">
        <w:t xml:space="preserve">fter </w:t>
      </w:r>
      <w:proofErr w:type="gramStart"/>
      <w:r w:rsidR="00A866DA">
        <w:t>review of</w:t>
      </w:r>
      <w:proofErr w:type="gramEnd"/>
      <w:r w:rsidR="00A866DA">
        <w:t xml:space="preserve"> the air </w:t>
      </w:r>
      <w:r w:rsidR="00013E2E">
        <w:t>emission</w:t>
      </w:r>
      <w:r>
        <w:t xml:space="preserve"> license </w:t>
      </w:r>
      <w:r w:rsidR="00706B12">
        <w:t xml:space="preserve">amendment </w:t>
      </w:r>
      <w:r>
        <w:t>application, staff investigation reports</w:t>
      </w:r>
      <w:r w:rsidR="00376167">
        <w:t>,</w:t>
      </w:r>
      <w:r>
        <w:t xml:space="preserve"> and other documents in the applicant’s file in the Bureau of Air Quality, pursuant to 38</w:t>
      </w:r>
      <w:r w:rsidR="00E81F35">
        <w:t> </w:t>
      </w:r>
      <w:r w:rsidR="007D47EB">
        <w:t>Maine Revised Statutes (</w:t>
      </w:r>
      <w:r w:rsidR="00976B0E">
        <w:t>M.R.S.</w:t>
      </w:r>
      <w:r w:rsidR="007D47EB">
        <w:t>)</w:t>
      </w:r>
      <w:r>
        <w:t xml:space="preserve"> </w:t>
      </w:r>
      <w:r w:rsidR="00585DF7">
        <w:t>§</w:t>
      </w:r>
      <w:r w:rsidR="00976B0E">
        <w:t xml:space="preserve"> </w:t>
      </w:r>
      <w:r>
        <w:t xml:space="preserve">344 and </w:t>
      </w:r>
      <w:r w:rsidR="00585DF7">
        <w:t>§</w:t>
      </w:r>
      <w:r w:rsidR="00976B0E">
        <w:t xml:space="preserve"> </w:t>
      </w:r>
      <w:r>
        <w:t xml:space="preserve">590, the </w:t>
      </w:r>
      <w:r w:rsidR="00692746">
        <w:t xml:space="preserve">Maine </w:t>
      </w:r>
      <w:r>
        <w:t xml:space="preserve">Department </w:t>
      </w:r>
      <w:r w:rsidR="00692746">
        <w:t xml:space="preserve">of Environmental Protection (Department) </w:t>
      </w:r>
      <w:r>
        <w:t>finds the following facts:</w:t>
      </w:r>
    </w:p>
    <w:p w14:paraId="2D3BCDF0" w14:textId="77777777" w:rsidR="00044AA4" w:rsidRDefault="00044AA4">
      <w:pPr>
        <w:jc w:val="both"/>
        <w:rPr>
          <w:sz w:val="24"/>
        </w:rPr>
      </w:pPr>
    </w:p>
    <w:p w14:paraId="6A584A53" w14:textId="77777777" w:rsidR="00044AA4" w:rsidRPr="009A2573" w:rsidRDefault="00044AA4" w:rsidP="007D07F5">
      <w:pPr>
        <w:pStyle w:val="Heading2"/>
      </w:pPr>
      <w:r w:rsidRPr="009A2573">
        <w:t>REGISTRATION</w:t>
      </w:r>
    </w:p>
    <w:p w14:paraId="58283FB2" w14:textId="77777777" w:rsidR="005F687D" w:rsidRDefault="005F687D" w:rsidP="005F687D">
      <w:pPr>
        <w:jc w:val="both"/>
        <w:rPr>
          <w:sz w:val="24"/>
        </w:rPr>
      </w:pPr>
    </w:p>
    <w:p w14:paraId="1B207EEF" w14:textId="77777777" w:rsidR="005F687D" w:rsidRPr="005824D1" w:rsidRDefault="005F687D" w:rsidP="005824D1">
      <w:pPr>
        <w:pStyle w:val="Heading3"/>
      </w:pPr>
      <w:r w:rsidRPr="005824D1">
        <w:t>Introduction</w:t>
      </w:r>
    </w:p>
    <w:p w14:paraId="48B2668C" w14:textId="77777777" w:rsidR="005F687D" w:rsidRDefault="005F687D" w:rsidP="005F687D">
      <w:pPr>
        <w:rPr>
          <w:sz w:val="24"/>
          <w:szCs w:val="24"/>
        </w:rPr>
      </w:pPr>
    </w:p>
    <w:p w14:paraId="52293E08" w14:textId="310F20EE" w:rsidR="00706B12" w:rsidRDefault="00706B12" w:rsidP="00706B12">
      <w:pPr>
        <w:ind w:left="720"/>
        <w:jc w:val="both"/>
        <w:rPr>
          <w:sz w:val="24"/>
        </w:rPr>
      </w:pPr>
      <w:r>
        <w:rPr>
          <w:sz w:val="24"/>
        </w:rPr>
        <w:t>Kingfish Maine Inc. (Kingfish) was issued Air Emission License A-1157-71-A-N on August 17, 2021, for the operation of emission sources associated with their aquaculture facility. The license was subsequently amended on January 9, 2023, (A-1157-71-B-M)</w:t>
      </w:r>
      <w:r w:rsidR="00256DD5">
        <w:rPr>
          <w:sz w:val="24"/>
        </w:rPr>
        <w:t xml:space="preserve"> and August 27, 2024, (A-115-71-C-M). </w:t>
      </w:r>
      <w:proofErr w:type="gramStart"/>
      <w:r w:rsidR="00256DD5">
        <w:rPr>
          <w:sz w:val="24"/>
        </w:rPr>
        <w:t>Both of these</w:t>
      </w:r>
      <w:proofErr w:type="gramEnd"/>
      <w:r w:rsidR="00256DD5">
        <w:rPr>
          <w:sz w:val="24"/>
        </w:rPr>
        <w:t xml:space="preserve"> amendments were</w:t>
      </w:r>
      <w:r>
        <w:rPr>
          <w:sz w:val="24"/>
        </w:rPr>
        <w:t xml:space="preserve"> to extend the deadline to commence construction of the proposed facility. </w:t>
      </w:r>
    </w:p>
    <w:p w14:paraId="79FCBC5C" w14:textId="77777777" w:rsidR="00246BB6" w:rsidRDefault="00246BB6" w:rsidP="00706B12">
      <w:pPr>
        <w:ind w:left="720"/>
        <w:jc w:val="both"/>
        <w:rPr>
          <w:sz w:val="24"/>
        </w:rPr>
      </w:pPr>
    </w:p>
    <w:p w14:paraId="05E95596" w14:textId="77777777" w:rsidR="00246BB6" w:rsidRDefault="00246BB6" w:rsidP="00246BB6">
      <w:pPr>
        <w:ind w:left="720"/>
        <w:jc w:val="both"/>
        <w:rPr>
          <w:sz w:val="24"/>
        </w:rPr>
      </w:pPr>
      <w:r>
        <w:rPr>
          <w:sz w:val="24"/>
        </w:rPr>
        <w:t xml:space="preserve">The equipment addressed in this license will be located at 9 Dun Garvin Road, </w:t>
      </w:r>
      <w:proofErr w:type="spellStart"/>
      <w:r>
        <w:rPr>
          <w:sz w:val="24"/>
        </w:rPr>
        <w:t>Jonesport</w:t>
      </w:r>
      <w:proofErr w:type="spellEnd"/>
      <w:r>
        <w:rPr>
          <w:sz w:val="24"/>
        </w:rPr>
        <w:t>,</w:t>
      </w:r>
      <w:r w:rsidRPr="0034237E">
        <w:rPr>
          <w:b/>
          <w:i/>
          <w:sz w:val="24"/>
        </w:rPr>
        <w:t xml:space="preserve"> </w:t>
      </w:r>
      <w:r w:rsidRPr="00727AA3">
        <w:rPr>
          <w:sz w:val="24"/>
        </w:rPr>
        <w:t>Maine.</w:t>
      </w:r>
    </w:p>
    <w:p w14:paraId="5F793C3E" w14:textId="77777777" w:rsidR="00706B12" w:rsidRDefault="00706B12" w:rsidP="00706B12">
      <w:pPr>
        <w:ind w:left="720"/>
        <w:jc w:val="both"/>
        <w:rPr>
          <w:sz w:val="24"/>
        </w:rPr>
      </w:pPr>
    </w:p>
    <w:p w14:paraId="5D8D1C05" w14:textId="7A4F280C" w:rsidR="00706B12" w:rsidRPr="0034237E" w:rsidRDefault="00706B12" w:rsidP="00706B12">
      <w:pPr>
        <w:ind w:left="720"/>
        <w:jc w:val="both"/>
        <w:rPr>
          <w:b/>
          <w:sz w:val="24"/>
        </w:rPr>
      </w:pPr>
      <w:r>
        <w:rPr>
          <w:sz w:val="24"/>
        </w:rPr>
        <w:t xml:space="preserve">Kingfish has requested a minor revision to their license </w:t>
      </w:r>
      <w:proofErr w:type="gramStart"/>
      <w:r>
        <w:rPr>
          <w:sz w:val="24"/>
        </w:rPr>
        <w:t>in order to</w:t>
      </w:r>
      <w:proofErr w:type="gramEnd"/>
      <w:r>
        <w:rPr>
          <w:sz w:val="24"/>
        </w:rPr>
        <w:t xml:space="preserve"> extend the deadline to commence construction on the proposed facility for a </w:t>
      </w:r>
      <w:r w:rsidR="00256DD5">
        <w:rPr>
          <w:sz w:val="24"/>
        </w:rPr>
        <w:t>third</w:t>
      </w:r>
      <w:r>
        <w:rPr>
          <w:sz w:val="24"/>
        </w:rPr>
        <w:t xml:space="preserve"> time.</w:t>
      </w:r>
    </w:p>
    <w:p w14:paraId="50D2FFD3" w14:textId="49C03EFB" w:rsidR="00706B12" w:rsidRDefault="00706B12">
      <w:pPr>
        <w:rPr>
          <w:sz w:val="24"/>
          <w:u w:val="single"/>
        </w:rPr>
      </w:pPr>
      <w:bookmarkStart w:id="0" w:name="_Hlk45717970"/>
    </w:p>
    <w:p w14:paraId="063DA899" w14:textId="1E702F4B" w:rsidR="00706B12" w:rsidRPr="00A441E3" w:rsidRDefault="00706B12" w:rsidP="00706B12">
      <w:pPr>
        <w:pStyle w:val="Heading3"/>
      </w:pPr>
      <w:r w:rsidRPr="00A441E3">
        <w:t>Emission Equipment</w:t>
      </w:r>
    </w:p>
    <w:p w14:paraId="0679A2C5" w14:textId="77777777" w:rsidR="00706B12" w:rsidRDefault="00706B12" w:rsidP="00706B12">
      <w:pPr>
        <w:pStyle w:val="BodyTextIndent"/>
        <w:tabs>
          <w:tab w:val="left" w:pos="720"/>
        </w:tabs>
        <w:jc w:val="both"/>
      </w:pPr>
    </w:p>
    <w:p w14:paraId="036600FD" w14:textId="77777777" w:rsidR="00706B12" w:rsidRDefault="00706B12" w:rsidP="00706B12">
      <w:pPr>
        <w:pStyle w:val="BodyTextIndent"/>
        <w:tabs>
          <w:tab w:val="left" w:pos="720"/>
        </w:tabs>
        <w:jc w:val="both"/>
      </w:pPr>
      <w:r>
        <w:t>The following equipment is addressed in this air emission license:</w:t>
      </w:r>
    </w:p>
    <w:p w14:paraId="7B409DD5" w14:textId="77777777" w:rsidR="00706B12" w:rsidRDefault="00706B12" w:rsidP="00706B12">
      <w:pPr>
        <w:jc w:val="both"/>
        <w:rPr>
          <w:sz w:val="24"/>
        </w:rPr>
      </w:pPr>
    </w:p>
    <w:p w14:paraId="78F3EFDC" w14:textId="77777777" w:rsidR="00706B12" w:rsidRPr="00D47AEC" w:rsidRDefault="00706B12" w:rsidP="00706B12">
      <w:pPr>
        <w:jc w:val="center"/>
        <w:rPr>
          <w:szCs w:val="24"/>
        </w:rPr>
      </w:pPr>
      <w:r>
        <w:rPr>
          <w:b/>
          <w:sz w:val="24"/>
          <w:szCs w:val="24"/>
        </w:rPr>
        <w:t>Stationary Engines</w:t>
      </w:r>
    </w:p>
    <w:p w14:paraId="4145B1F3" w14:textId="77777777" w:rsidR="00706B12" w:rsidRDefault="00706B12" w:rsidP="00706B12">
      <w:pPr>
        <w:jc w:val="both"/>
        <w:rPr>
          <w:sz w:val="24"/>
        </w:rPr>
      </w:pPr>
    </w:p>
    <w:tbl>
      <w:tblPr>
        <w:tblW w:w="882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6A0" w:firstRow="1" w:lastRow="0" w:firstColumn="1" w:lastColumn="0" w:noHBand="1" w:noVBand="1"/>
      </w:tblPr>
      <w:tblGrid>
        <w:gridCol w:w="1445"/>
        <w:gridCol w:w="1757"/>
        <w:gridCol w:w="1553"/>
        <w:gridCol w:w="1710"/>
        <w:gridCol w:w="1373"/>
        <w:gridCol w:w="990"/>
      </w:tblGrid>
      <w:tr w:rsidR="00706B12" w14:paraId="0D89F560" w14:textId="77777777" w:rsidTr="00256DD5">
        <w:trPr>
          <w:cantSplit/>
          <w:tblHeader/>
          <w:jc w:val="center"/>
        </w:trPr>
        <w:tc>
          <w:tcPr>
            <w:tcW w:w="1445" w:type="dxa"/>
            <w:shd w:val="clear" w:color="auto" w:fill="D9D9D9" w:themeFill="background1" w:themeFillShade="D9"/>
            <w:vAlign w:val="bottom"/>
          </w:tcPr>
          <w:p w14:paraId="29C887D4" w14:textId="77777777" w:rsidR="00706B12" w:rsidRPr="00596ACF" w:rsidRDefault="00706B12" w:rsidP="002A5F19">
            <w:pPr>
              <w:pStyle w:val="Heading3"/>
              <w:numPr>
                <w:ilvl w:val="0"/>
                <w:numId w:val="0"/>
              </w:numPr>
              <w:jc w:val="center"/>
              <w:rPr>
                <w:b/>
                <w:sz w:val="22"/>
                <w:szCs w:val="22"/>
                <w:u w:val="none"/>
              </w:rPr>
            </w:pPr>
            <w:r w:rsidRPr="00596ACF">
              <w:rPr>
                <w:b/>
                <w:sz w:val="22"/>
                <w:szCs w:val="22"/>
                <w:u w:val="none"/>
              </w:rPr>
              <w:t>Equipment</w:t>
            </w:r>
          </w:p>
        </w:tc>
        <w:tc>
          <w:tcPr>
            <w:tcW w:w="1757" w:type="dxa"/>
            <w:shd w:val="clear" w:color="auto" w:fill="D9D9D9" w:themeFill="background1" w:themeFillShade="D9"/>
          </w:tcPr>
          <w:p w14:paraId="0D0F8D9C" w14:textId="77777777" w:rsidR="00706B12" w:rsidRPr="00596ACF" w:rsidRDefault="00706B12" w:rsidP="002A5F19">
            <w:pPr>
              <w:jc w:val="center"/>
              <w:rPr>
                <w:b/>
                <w:sz w:val="22"/>
                <w:szCs w:val="22"/>
              </w:rPr>
            </w:pPr>
            <w:r w:rsidRPr="00596ACF">
              <w:rPr>
                <w:b/>
                <w:sz w:val="22"/>
                <w:szCs w:val="22"/>
              </w:rPr>
              <w:t>Max. Input Capacity (MMBtu/hr)</w:t>
            </w:r>
          </w:p>
        </w:tc>
        <w:tc>
          <w:tcPr>
            <w:tcW w:w="1553" w:type="dxa"/>
            <w:shd w:val="clear" w:color="auto" w:fill="D9D9D9" w:themeFill="background1" w:themeFillShade="D9"/>
            <w:vAlign w:val="bottom"/>
          </w:tcPr>
          <w:p w14:paraId="28B858FD" w14:textId="77777777" w:rsidR="00706B12" w:rsidRPr="00596ACF" w:rsidRDefault="00706B12" w:rsidP="002A5F19">
            <w:pPr>
              <w:jc w:val="center"/>
              <w:rPr>
                <w:b/>
                <w:sz w:val="22"/>
                <w:szCs w:val="22"/>
              </w:rPr>
            </w:pPr>
            <w:r w:rsidRPr="00596ACF">
              <w:rPr>
                <w:b/>
                <w:sz w:val="22"/>
                <w:szCs w:val="22"/>
              </w:rPr>
              <w:t xml:space="preserve">Rated Output Capacity </w:t>
            </w:r>
          </w:p>
          <w:p w14:paraId="433AA80B" w14:textId="77777777" w:rsidR="00706B12" w:rsidRPr="00596ACF" w:rsidRDefault="00706B12" w:rsidP="002A5F19">
            <w:pPr>
              <w:jc w:val="center"/>
              <w:rPr>
                <w:b/>
                <w:sz w:val="22"/>
                <w:szCs w:val="22"/>
              </w:rPr>
            </w:pPr>
            <w:r w:rsidRPr="00596ACF">
              <w:rPr>
                <w:b/>
                <w:sz w:val="22"/>
                <w:szCs w:val="22"/>
              </w:rPr>
              <w:t>(kW)</w:t>
            </w:r>
          </w:p>
        </w:tc>
        <w:tc>
          <w:tcPr>
            <w:tcW w:w="1710" w:type="dxa"/>
            <w:shd w:val="clear" w:color="auto" w:fill="D9D9D9" w:themeFill="background1" w:themeFillShade="D9"/>
            <w:vAlign w:val="bottom"/>
          </w:tcPr>
          <w:p w14:paraId="3C4D886F" w14:textId="77777777" w:rsidR="00706B12" w:rsidRPr="00596ACF" w:rsidRDefault="00706B12" w:rsidP="002A5F19">
            <w:pPr>
              <w:jc w:val="center"/>
              <w:rPr>
                <w:b/>
                <w:sz w:val="22"/>
                <w:szCs w:val="22"/>
              </w:rPr>
            </w:pPr>
            <w:r w:rsidRPr="00596ACF">
              <w:rPr>
                <w:b/>
                <w:sz w:val="22"/>
                <w:szCs w:val="22"/>
              </w:rPr>
              <w:t xml:space="preserve"> Fuel Type,</w:t>
            </w:r>
          </w:p>
          <w:p w14:paraId="0577ED62" w14:textId="77777777" w:rsidR="00706B12" w:rsidRPr="00596ACF" w:rsidRDefault="00706B12" w:rsidP="002A5F19">
            <w:pPr>
              <w:jc w:val="center"/>
              <w:rPr>
                <w:b/>
                <w:sz w:val="22"/>
                <w:szCs w:val="22"/>
              </w:rPr>
            </w:pPr>
            <w:r w:rsidRPr="00596ACF">
              <w:rPr>
                <w:b/>
                <w:sz w:val="22"/>
                <w:szCs w:val="22"/>
              </w:rPr>
              <w:t>% sulfur</w:t>
            </w:r>
          </w:p>
        </w:tc>
        <w:tc>
          <w:tcPr>
            <w:tcW w:w="1373" w:type="dxa"/>
            <w:shd w:val="clear" w:color="auto" w:fill="D9D9D9" w:themeFill="background1" w:themeFillShade="D9"/>
            <w:vAlign w:val="bottom"/>
          </w:tcPr>
          <w:p w14:paraId="64DA8105" w14:textId="77777777" w:rsidR="00706B12" w:rsidRPr="00596ACF" w:rsidRDefault="00706B12" w:rsidP="002A5F19">
            <w:pPr>
              <w:jc w:val="center"/>
              <w:rPr>
                <w:b/>
                <w:sz w:val="22"/>
                <w:szCs w:val="22"/>
              </w:rPr>
            </w:pPr>
            <w:r w:rsidRPr="00596ACF">
              <w:rPr>
                <w:b/>
                <w:sz w:val="22"/>
                <w:szCs w:val="22"/>
              </w:rPr>
              <w:t>Firing Rate</w:t>
            </w:r>
          </w:p>
          <w:p w14:paraId="2D949467" w14:textId="77777777" w:rsidR="00706B12" w:rsidRPr="00596ACF" w:rsidRDefault="00706B12" w:rsidP="002A5F19">
            <w:pPr>
              <w:jc w:val="center"/>
              <w:rPr>
                <w:b/>
                <w:sz w:val="22"/>
                <w:szCs w:val="22"/>
              </w:rPr>
            </w:pPr>
            <w:r w:rsidRPr="00596ACF">
              <w:rPr>
                <w:b/>
                <w:sz w:val="22"/>
                <w:szCs w:val="22"/>
              </w:rPr>
              <w:t>(gal/hr)</w:t>
            </w:r>
          </w:p>
        </w:tc>
        <w:tc>
          <w:tcPr>
            <w:tcW w:w="990" w:type="dxa"/>
            <w:shd w:val="clear" w:color="auto" w:fill="D9D9D9" w:themeFill="background1" w:themeFillShade="D9"/>
            <w:vAlign w:val="bottom"/>
          </w:tcPr>
          <w:p w14:paraId="380E095D" w14:textId="77777777" w:rsidR="00706B12" w:rsidRPr="00596ACF" w:rsidRDefault="00706B12" w:rsidP="002A5F19">
            <w:pPr>
              <w:jc w:val="center"/>
              <w:rPr>
                <w:b/>
                <w:sz w:val="22"/>
                <w:szCs w:val="22"/>
              </w:rPr>
            </w:pPr>
            <w:r w:rsidRPr="00596ACF">
              <w:rPr>
                <w:b/>
                <w:sz w:val="22"/>
                <w:szCs w:val="22"/>
              </w:rPr>
              <w:t>Date of Manuf.</w:t>
            </w:r>
          </w:p>
        </w:tc>
      </w:tr>
      <w:tr w:rsidR="00706B12" w14:paraId="47AB2CA3" w14:textId="77777777" w:rsidTr="00256DD5">
        <w:trPr>
          <w:trHeight w:val="75"/>
          <w:jc w:val="center"/>
        </w:trPr>
        <w:tc>
          <w:tcPr>
            <w:tcW w:w="1445" w:type="dxa"/>
            <w:vAlign w:val="center"/>
          </w:tcPr>
          <w:p w14:paraId="00972D62" w14:textId="77777777" w:rsidR="00706B12" w:rsidRPr="00596ACF" w:rsidRDefault="00706B12" w:rsidP="002A5F19">
            <w:pPr>
              <w:jc w:val="center"/>
              <w:rPr>
                <w:sz w:val="22"/>
                <w:szCs w:val="22"/>
              </w:rPr>
            </w:pPr>
            <w:r w:rsidRPr="00596ACF">
              <w:rPr>
                <w:sz w:val="22"/>
                <w:szCs w:val="22"/>
              </w:rPr>
              <w:t>Generator #1</w:t>
            </w:r>
          </w:p>
        </w:tc>
        <w:tc>
          <w:tcPr>
            <w:tcW w:w="1757" w:type="dxa"/>
            <w:vAlign w:val="center"/>
          </w:tcPr>
          <w:p w14:paraId="42B4C358" w14:textId="77777777" w:rsidR="00706B12" w:rsidRPr="00596ACF" w:rsidRDefault="00706B12" w:rsidP="002A5F19">
            <w:pPr>
              <w:jc w:val="center"/>
              <w:rPr>
                <w:sz w:val="22"/>
                <w:szCs w:val="22"/>
              </w:rPr>
            </w:pPr>
            <w:r>
              <w:rPr>
                <w:sz w:val="22"/>
                <w:szCs w:val="22"/>
              </w:rPr>
              <w:t>23.5</w:t>
            </w:r>
          </w:p>
        </w:tc>
        <w:tc>
          <w:tcPr>
            <w:tcW w:w="1553" w:type="dxa"/>
            <w:vAlign w:val="center"/>
          </w:tcPr>
          <w:p w14:paraId="2BB6F065" w14:textId="77777777" w:rsidR="00706B12" w:rsidRPr="00596ACF" w:rsidRDefault="00706B12" w:rsidP="002A5F19">
            <w:pPr>
              <w:jc w:val="center"/>
              <w:rPr>
                <w:sz w:val="22"/>
                <w:szCs w:val="22"/>
              </w:rPr>
            </w:pPr>
            <w:r>
              <w:rPr>
                <w:sz w:val="22"/>
                <w:szCs w:val="22"/>
              </w:rPr>
              <w:t>2,500</w:t>
            </w:r>
          </w:p>
        </w:tc>
        <w:tc>
          <w:tcPr>
            <w:tcW w:w="1710" w:type="dxa"/>
            <w:vAlign w:val="center"/>
          </w:tcPr>
          <w:p w14:paraId="24312770" w14:textId="77777777" w:rsidR="00706B12" w:rsidRDefault="00706B12" w:rsidP="002A5F19">
            <w:pPr>
              <w:jc w:val="center"/>
              <w:rPr>
                <w:sz w:val="22"/>
                <w:szCs w:val="22"/>
              </w:rPr>
            </w:pPr>
            <w:r>
              <w:rPr>
                <w:sz w:val="22"/>
                <w:szCs w:val="22"/>
              </w:rPr>
              <w:t>distillate fuel,</w:t>
            </w:r>
          </w:p>
          <w:p w14:paraId="0CC2B7E0" w14:textId="77777777" w:rsidR="00706B12" w:rsidRPr="00596ACF" w:rsidRDefault="00706B12" w:rsidP="002A5F19">
            <w:pPr>
              <w:jc w:val="center"/>
              <w:rPr>
                <w:sz w:val="22"/>
                <w:szCs w:val="22"/>
              </w:rPr>
            </w:pPr>
            <w:r>
              <w:rPr>
                <w:sz w:val="22"/>
                <w:szCs w:val="22"/>
              </w:rPr>
              <w:t>0.0015%</w:t>
            </w:r>
          </w:p>
        </w:tc>
        <w:tc>
          <w:tcPr>
            <w:tcW w:w="1373" w:type="dxa"/>
            <w:vAlign w:val="center"/>
          </w:tcPr>
          <w:p w14:paraId="2514CB18" w14:textId="77777777" w:rsidR="00706B12" w:rsidRPr="00596ACF" w:rsidRDefault="00706B12" w:rsidP="002A5F19">
            <w:pPr>
              <w:jc w:val="center"/>
              <w:rPr>
                <w:sz w:val="22"/>
                <w:szCs w:val="22"/>
              </w:rPr>
            </w:pPr>
            <w:r>
              <w:rPr>
                <w:sz w:val="22"/>
                <w:szCs w:val="22"/>
              </w:rPr>
              <w:t>171.3</w:t>
            </w:r>
          </w:p>
        </w:tc>
        <w:tc>
          <w:tcPr>
            <w:tcW w:w="990" w:type="dxa"/>
            <w:vAlign w:val="center"/>
          </w:tcPr>
          <w:p w14:paraId="29C00C78" w14:textId="77777777" w:rsidR="00706B12" w:rsidRPr="00596ACF" w:rsidRDefault="00706B12" w:rsidP="002A5F19">
            <w:pPr>
              <w:jc w:val="center"/>
              <w:rPr>
                <w:sz w:val="22"/>
                <w:szCs w:val="22"/>
              </w:rPr>
            </w:pPr>
            <w:r>
              <w:rPr>
                <w:sz w:val="22"/>
                <w:szCs w:val="22"/>
              </w:rPr>
              <w:t>≥ 2021</w:t>
            </w:r>
          </w:p>
        </w:tc>
      </w:tr>
      <w:tr w:rsidR="00706B12" w14:paraId="7BC8102B" w14:textId="77777777" w:rsidTr="00256DD5">
        <w:trPr>
          <w:jc w:val="center"/>
        </w:trPr>
        <w:tc>
          <w:tcPr>
            <w:tcW w:w="1445" w:type="dxa"/>
            <w:vAlign w:val="center"/>
          </w:tcPr>
          <w:p w14:paraId="0CDC4947" w14:textId="77777777" w:rsidR="00706B12" w:rsidRPr="00596ACF" w:rsidRDefault="00706B12" w:rsidP="002A5F19">
            <w:pPr>
              <w:jc w:val="center"/>
              <w:rPr>
                <w:sz w:val="22"/>
                <w:szCs w:val="22"/>
              </w:rPr>
            </w:pPr>
            <w:r w:rsidRPr="00596ACF">
              <w:rPr>
                <w:sz w:val="22"/>
                <w:szCs w:val="22"/>
              </w:rPr>
              <w:t>Generator #</w:t>
            </w:r>
            <w:r>
              <w:rPr>
                <w:sz w:val="22"/>
                <w:szCs w:val="22"/>
              </w:rPr>
              <w:t>2</w:t>
            </w:r>
          </w:p>
        </w:tc>
        <w:tc>
          <w:tcPr>
            <w:tcW w:w="1757" w:type="dxa"/>
            <w:vAlign w:val="center"/>
          </w:tcPr>
          <w:p w14:paraId="79F3D705" w14:textId="77777777" w:rsidR="00706B12" w:rsidRPr="00596ACF" w:rsidRDefault="00706B12" w:rsidP="002A5F19">
            <w:pPr>
              <w:jc w:val="center"/>
              <w:rPr>
                <w:sz w:val="22"/>
                <w:szCs w:val="22"/>
              </w:rPr>
            </w:pPr>
            <w:r>
              <w:rPr>
                <w:sz w:val="22"/>
                <w:szCs w:val="22"/>
              </w:rPr>
              <w:t>23.5</w:t>
            </w:r>
          </w:p>
        </w:tc>
        <w:tc>
          <w:tcPr>
            <w:tcW w:w="1553" w:type="dxa"/>
            <w:vAlign w:val="center"/>
          </w:tcPr>
          <w:p w14:paraId="1A8CDDCB" w14:textId="77777777" w:rsidR="00706B12" w:rsidRPr="00596ACF" w:rsidRDefault="00706B12" w:rsidP="002A5F19">
            <w:pPr>
              <w:jc w:val="center"/>
              <w:rPr>
                <w:sz w:val="22"/>
                <w:szCs w:val="22"/>
              </w:rPr>
            </w:pPr>
            <w:r>
              <w:rPr>
                <w:sz w:val="22"/>
                <w:szCs w:val="22"/>
              </w:rPr>
              <w:t>2,500</w:t>
            </w:r>
          </w:p>
        </w:tc>
        <w:tc>
          <w:tcPr>
            <w:tcW w:w="1710" w:type="dxa"/>
            <w:vAlign w:val="center"/>
          </w:tcPr>
          <w:p w14:paraId="29257BB4" w14:textId="77777777" w:rsidR="00706B12" w:rsidRDefault="00706B12" w:rsidP="002A5F19">
            <w:pPr>
              <w:jc w:val="center"/>
              <w:rPr>
                <w:sz w:val="22"/>
                <w:szCs w:val="22"/>
              </w:rPr>
            </w:pPr>
            <w:r>
              <w:rPr>
                <w:sz w:val="22"/>
                <w:szCs w:val="22"/>
              </w:rPr>
              <w:t>distillate fuel,</w:t>
            </w:r>
          </w:p>
          <w:p w14:paraId="1E0782C2" w14:textId="77777777" w:rsidR="00706B12" w:rsidRPr="00596ACF" w:rsidRDefault="00706B12" w:rsidP="002A5F19">
            <w:pPr>
              <w:jc w:val="center"/>
              <w:rPr>
                <w:sz w:val="22"/>
                <w:szCs w:val="22"/>
              </w:rPr>
            </w:pPr>
            <w:r>
              <w:rPr>
                <w:sz w:val="22"/>
                <w:szCs w:val="22"/>
              </w:rPr>
              <w:t>0.0015%</w:t>
            </w:r>
          </w:p>
        </w:tc>
        <w:tc>
          <w:tcPr>
            <w:tcW w:w="1373" w:type="dxa"/>
            <w:vAlign w:val="center"/>
          </w:tcPr>
          <w:p w14:paraId="21300234" w14:textId="77777777" w:rsidR="00706B12" w:rsidRPr="00596ACF" w:rsidRDefault="00706B12" w:rsidP="002A5F19">
            <w:pPr>
              <w:jc w:val="center"/>
              <w:rPr>
                <w:sz w:val="22"/>
                <w:szCs w:val="22"/>
              </w:rPr>
            </w:pPr>
            <w:r>
              <w:rPr>
                <w:sz w:val="22"/>
                <w:szCs w:val="22"/>
              </w:rPr>
              <w:t>171.3</w:t>
            </w:r>
          </w:p>
        </w:tc>
        <w:tc>
          <w:tcPr>
            <w:tcW w:w="990" w:type="dxa"/>
            <w:vAlign w:val="center"/>
          </w:tcPr>
          <w:p w14:paraId="49D1416F" w14:textId="77777777" w:rsidR="00706B12" w:rsidRPr="00596ACF" w:rsidRDefault="00706B12" w:rsidP="002A5F19">
            <w:pPr>
              <w:jc w:val="center"/>
              <w:rPr>
                <w:sz w:val="22"/>
                <w:szCs w:val="22"/>
              </w:rPr>
            </w:pPr>
            <w:r>
              <w:rPr>
                <w:sz w:val="22"/>
                <w:szCs w:val="22"/>
              </w:rPr>
              <w:t>≥ 2021</w:t>
            </w:r>
          </w:p>
        </w:tc>
      </w:tr>
      <w:tr w:rsidR="00706B12" w14:paraId="7C55D068" w14:textId="77777777" w:rsidTr="00256DD5">
        <w:trPr>
          <w:jc w:val="center"/>
        </w:trPr>
        <w:tc>
          <w:tcPr>
            <w:tcW w:w="1445" w:type="dxa"/>
            <w:vAlign w:val="center"/>
          </w:tcPr>
          <w:p w14:paraId="45214173" w14:textId="77777777" w:rsidR="00706B12" w:rsidRPr="00596ACF" w:rsidRDefault="00706B12" w:rsidP="002A5F19">
            <w:pPr>
              <w:jc w:val="center"/>
              <w:rPr>
                <w:sz w:val="22"/>
                <w:szCs w:val="22"/>
              </w:rPr>
            </w:pPr>
            <w:r w:rsidRPr="00596ACF">
              <w:rPr>
                <w:sz w:val="22"/>
                <w:szCs w:val="22"/>
              </w:rPr>
              <w:t>Generator #</w:t>
            </w:r>
            <w:r>
              <w:rPr>
                <w:sz w:val="22"/>
                <w:szCs w:val="22"/>
              </w:rPr>
              <w:t>3</w:t>
            </w:r>
          </w:p>
        </w:tc>
        <w:tc>
          <w:tcPr>
            <w:tcW w:w="1757" w:type="dxa"/>
            <w:vAlign w:val="center"/>
          </w:tcPr>
          <w:p w14:paraId="27D8AE1F" w14:textId="77777777" w:rsidR="00706B12" w:rsidRDefault="00706B12" w:rsidP="002A5F19">
            <w:pPr>
              <w:jc w:val="center"/>
              <w:rPr>
                <w:sz w:val="22"/>
                <w:szCs w:val="22"/>
              </w:rPr>
            </w:pPr>
            <w:r>
              <w:rPr>
                <w:sz w:val="22"/>
                <w:szCs w:val="22"/>
              </w:rPr>
              <w:t>23.5</w:t>
            </w:r>
          </w:p>
        </w:tc>
        <w:tc>
          <w:tcPr>
            <w:tcW w:w="1553" w:type="dxa"/>
            <w:vAlign w:val="center"/>
          </w:tcPr>
          <w:p w14:paraId="3E9CB0D5" w14:textId="77777777" w:rsidR="00706B12" w:rsidRDefault="00706B12" w:rsidP="002A5F19">
            <w:pPr>
              <w:jc w:val="center"/>
              <w:rPr>
                <w:sz w:val="22"/>
                <w:szCs w:val="22"/>
              </w:rPr>
            </w:pPr>
            <w:r>
              <w:rPr>
                <w:sz w:val="22"/>
                <w:szCs w:val="22"/>
              </w:rPr>
              <w:t>2,500</w:t>
            </w:r>
          </w:p>
        </w:tc>
        <w:tc>
          <w:tcPr>
            <w:tcW w:w="1710" w:type="dxa"/>
            <w:vAlign w:val="center"/>
          </w:tcPr>
          <w:p w14:paraId="1C389F7E" w14:textId="77777777" w:rsidR="00706B12" w:rsidRDefault="00706B12" w:rsidP="002A5F19">
            <w:pPr>
              <w:jc w:val="center"/>
              <w:rPr>
                <w:sz w:val="22"/>
                <w:szCs w:val="22"/>
              </w:rPr>
            </w:pPr>
            <w:r>
              <w:rPr>
                <w:sz w:val="22"/>
                <w:szCs w:val="22"/>
              </w:rPr>
              <w:t>distillate fuel,</w:t>
            </w:r>
          </w:p>
          <w:p w14:paraId="434B5C85" w14:textId="77777777" w:rsidR="00706B12" w:rsidRDefault="00706B12" w:rsidP="002A5F19">
            <w:pPr>
              <w:jc w:val="center"/>
              <w:rPr>
                <w:sz w:val="22"/>
                <w:szCs w:val="22"/>
              </w:rPr>
            </w:pPr>
            <w:r>
              <w:rPr>
                <w:sz w:val="22"/>
                <w:szCs w:val="22"/>
              </w:rPr>
              <w:t>0.0015%</w:t>
            </w:r>
          </w:p>
        </w:tc>
        <w:tc>
          <w:tcPr>
            <w:tcW w:w="1373" w:type="dxa"/>
            <w:vAlign w:val="center"/>
          </w:tcPr>
          <w:p w14:paraId="3D29398D" w14:textId="77777777" w:rsidR="00706B12" w:rsidRDefault="00706B12" w:rsidP="002A5F19">
            <w:pPr>
              <w:jc w:val="center"/>
              <w:rPr>
                <w:sz w:val="22"/>
                <w:szCs w:val="22"/>
              </w:rPr>
            </w:pPr>
            <w:r>
              <w:rPr>
                <w:sz w:val="22"/>
                <w:szCs w:val="22"/>
              </w:rPr>
              <w:t>171.3</w:t>
            </w:r>
          </w:p>
        </w:tc>
        <w:tc>
          <w:tcPr>
            <w:tcW w:w="990" w:type="dxa"/>
            <w:vAlign w:val="center"/>
          </w:tcPr>
          <w:p w14:paraId="7191AAE4" w14:textId="77777777" w:rsidR="00706B12" w:rsidRDefault="00706B12" w:rsidP="002A5F19">
            <w:pPr>
              <w:jc w:val="center"/>
              <w:rPr>
                <w:sz w:val="22"/>
                <w:szCs w:val="22"/>
              </w:rPr>
            </w:pPr>
            <w:r>
              <w:rPr>
                <w:sz w:val="22"/>
                <w:szCs w:val="22"/>
              </w:rPr>
              <w:t>≥ 2021</w:t>
            </w:r>
          </w:p>
        </w:tc>
      </w:tr>
      <w:tr w:rsidR="00706B12" w14:paraId="5E43630B" w14:textId="77777777" w:rsidTr="00256DD5">
        <w:trPr>
          <w:jc w:val="center"/>
        </w:trPr>
        <w:tc>
          <w:tcPr>
            <w:tcW w:w="1445" w:type="dxa"/>
            <w:vAlign w:val="center"/>
          </w:tcPr>
          <w:p w14:paraId="03290F0F" w14:textId="77777777" w:rsidR="00706B12" w:rsidRPr="00596ACF" w:rsidRDefault="00706B12" w:rsidP="002A5F19">
            <w:pPr>
              <w:jc w:val="center"/>
              <w:rPr>
                <w:sz w:val="22"/>
                <w:szCs w:val="22"/>
              </w:rPr>
            </w:pPr>
            <w:r w:rsidRPr="00596ACF">
              <w:rPr>
                <w:sz w:val="22"/>
                <w:szCs w:val="22"/>
              </w:rPr>
              <w:lastRenderedPageBreak/>
              <w:t>Generator #</w:t>
            </w:r>
            <w:r>
              <w:rPr>
                <w:sz w:val="22"/>
                <w:szCs w:val="22"/>
              </w:rPr>
              <w:t>4</w:t>
            </w:r>
          </w:p>
        </w:tc>
        <w:tc>
          <w:tcPr>
            <w:tcW w:w="1757" w:type="dxa"/>
            <w:vAlign w:val="center"/>
          </w:tcPr>
          <w:p w14:paraId="59336DDE" w14:textId="77777777" w:rsidR="00706B12" w:rsidRDefault="00706B12" w:rsidP="002A5F19">
            <w:pPr>
              <w:jc w:val="center"/>
              <w:rPr>
                <w:sz w:val="22"/>
                <w:szCs w:val="22"/>
              </w:rPr>
            </w:pPr>
            <w:r>
              <w:rPr>
                <w:sz w:val="22"/>
                <w:szCs w:val="22"/>
              </w:rPr>
              <w:t>23.5</w:t>
            </w:r>
          </w:p>
        </w:tc>
        <w:tc>
          <w:tcPr>
            <w:tcW w:w="1553" w:type="dxa"/>
            <w:vAlign w:val="center"/>
          </w:tcPr>
          <w:p w14:paraId="250AB911" w14:textId="77777777" w:rsidR="00706B12" w:rsidRDefault="00706B12" w:rsidP="002A5F19">
            <w:pPr>
              <w:jc w:val="center"/>
              <w:rPr>
                <w:sz w:val="22"/>
                <w:szCs w:val="22"/>
              </w:rPr>
            </w:pPr>
            <w:r>
              <w:rPr>
                <w:sz w:val="22"/>
                <w:szCs w:val="22"/>
              </w:rPr>
              <w:t>2,500</w:t>
            </w:r>
          </w:p>
        </w:tc>
        <w:tc>
          <w:tcPr>
            <w:tcW w:w="1710" w:type="dxa"/>
            <w:vAlign w:val="center"/>
          </w:tcPr>
          <w:p w14:paraId="276A7C5F" w14:textId="77777777" w:rsidR="00706B12" w:rsidRDefault="00706B12" w:rsidP="002A5F19">
            <w:pPr>
              <w:jc w:val="center"/>
              <w:rPr>
                <w:sz w:val="22"/>
                <w:szCs w:val="22"/>
              </w:rPr>
            </w:pPr>
            <w:r>
              <w:rPr>
                <w:sz w:val="22"/>
                <w:szCs w:val="22"/>
              </w:rPr>
              <w:t>distillate fuel,</w:t>
            </w:r>
          </w:p>
          <w:p w14:paraId="3B320F05" w14:textId="77777777" w:rsidR="00706B12" w:rsidRDefault="00706B12" w:rsidP="002A5F19">
            <w:pPr>
              <w:jc w:val="center"/>
              <w:rPr>
                <w:sz w:val="22"/>
                <w:szCs w:val="22"/>
              </w:rPr>
            </w:pPr>
            <w:r>
              <w:rPr>
                <w:sz w:val="22"/>
                <w:szCs w:val="22"/>
              </w:rPr>
              <w:t>0.0015%</w:t>
            </w:r>
          </w:p>
        </w:tc>
        <w:tc>
          <w:tcPr>
            <w:tcW w:w="1373" w:type="dxa"/>
            <w:vAlign w:val="center"/>
          </w:tcPr>
          <w:p w14:paraId="0A7709BD" w14:textId="77777777" w:rsidR="00706B12" w:rsidRDefault="00706B12" w:rsidP="002A5F19">
            <w:pPr>
              <w:jc w:val="center"/>
              <w:rPr>
                <w:sz w:val="22"/>
                <w:szCs w:val="22"/>
              </w:rPr>
            </w:pPr>
            <w:r>
              <w:rPr>
                <w:sz w:val="22"/>
                <w:szCs w:val="22"/>
              </w:rPr>
              <w:t>171.3</w:t>
            </w:r>
          </w:p>
        </w:tc>
        <w:tc>
          <w:tcPr>
            <w:tcW w:w="990" w:type="dxa"/>
            <w:vAlign w:val="center"/>
          </w:tcPr>
          <w:p w14:paraId="13BD3FC0" w14:textId="77777777" w:rsidR="00706B12" w:rsidRDefault="00706B12" w:rsidP="002A5F19">
            <w:pPr>
              <w:jc w:val="center"/>
              <w:rPr>
                <w:sz w:val="22"/>
                <w:szCs w:val="22"/>
              </w:rPr>
            </w:pPr>
            <w:r>
              <w:rPr>
                <w:sz w:val="22"/>
                <w:szCs w:val="22"/>
              </w:rPr>
              <w:t>≥ 2021</w:t>
            </w:r>
          </w:p>
        </w:tc>
      </w:tr>
      <w:tr w:rsidR="00706B12" w14:paraId="4B686494" w14:textId="77777777" w:rsidTr="00256DD5">
        <w:trPr>
          <w:jc w:val="center"/>
        </w:trPr>
        <w:tc>
          <w:tcPr>
            <w:tcW w:w="1445" w:type="dxa"/>
            <w:vAlign w:val="center"/>
          </w:tcPr>
          <w:p w14:paraId="5A3B82F9" w14:textId="77777777" w:rsidR="00706B12" w:rsidRPr="00596ACF" w:rsidRDefault="00706B12" w:rsidP="002A5F19">
            <w:pPr>
              <w:jc w:val="center"/>
              <w:rPr>
                <w:sz w:val="22"/>
                <w:szCs w:val="22"/>
              </w:rPr>
            </w:pPr>
            <w:r w:rsidRPr="00596ACF">
              <w:rPr>
                <w:sz w:val="22"/>
                <w:szCs w:val="22"/>
              </w:rPr>
              <w:t>Generator #</w:t>
            </w:r>
            <w:r>
              <w:rPr>
                <w:sz w:val="22"/>
                <w:szCs w:val="22"/>
              </w:rPr>
              <w:t>5</w:t>
            </w:r>
          </w:p>
        </w:tc>
        <w:tc>
          <w:tcPr>
            <w:tcW w:w="1757" w:type="dxa"/>
            <w:vAlign w:val="center"/>
          </w:tcPr>
          <w:p w14:paraId="381C6C77" w14:textId="77777777" w:rsidR="00706B12" w:rsidRDefault="00706B12" w:rsidP="002A5F19">
            <w:pPr>
              <w:jc w:val="center"/>
              <w:rPr>
                <w:sz w:val="22"/>
                <w:szCs w:val="22"/>
              </w:rPr>
            </w:pPr>
            <w:r>
              <w:rPr>
                <w:sz w:val="22"/>
                <w:szCs w:val="22"/>
              </w:rPr>
              <w:t>23.5</w:t>
            </w:r>
          </w:p>
        </w:tc>
        <w:tc>
          <w:tcPr>
            <w:tcW w:w="1553" w:type="dxa"/>
            <w:vAlign w:val="center"/>
          </w:tcPr>
          <w:p w14:paraId="3579DB30" w14:textId="77777777" w:rsidR="00706B12" w:rsidRDefault="00706B12" w:rsidP="002A5F19">
            <w:pPr>
              <w:jc w:val="center"/>
              <w:rPr>
                <w:sz w:val="22"/>
                <w:szCs w:val="22"/>
              </w:rPr>
            </w:pPr>
            <w:r>
              <w:rPr>
                <w:sz w:val="22"/>
                <w:szCs w:val="22"/>
              </w:rPr>
              <w:t>2,500</w:t>
            </w:r>
          </w:p>
        </w:tc>
        <w:tc>
          <w:tcPr>
            <w:tcW w:w="1710" w:type="dxa"/>
            <w:vAlign w:val="center"/>
          </w:tcPr>
          <w:p w14:paraId="1EDA7EA1" w14:textId="77777777" w:rsidR="00706B12" w:rsidRDefault="00706B12" w:rsidP="002A5F19">
            <w:pPr>
              <w:jc w:val="center"/>
              <w:rPr>
                <w:sz w:val="22"/>
                <w:szCs w:val="22"/>
              </w:rPr>
            </w:pPr>
            <w:r>
              <w:rPr>
                <w:sz w:val="22"/>
                <w:szCs w:val="22"/>
              </w:rPr>
              <w:t>distillate fuel,</w:t>
            </w:r>
          </w:p>
          <w:p w14:paraId="3F38B730" w14:textId="77777777" w:rsidR="00706B12" w:rsidRDefault="00706B12" w:rsidP="002A5F19">
            <w:pPr>
              <w:jc w:val="center"/>
              <w:rPr>
                <w:sz w:val="22"/>
                <w:szCs w:val="22"/>
              </w:rPr>
            </w:pPr>
            <w:r>
              <w:rPr>
                <w:sz w:val="22"/>
                <w:szCs w:val="22"/>
              </w:rPr>
              <w:t>0.0015%</w:t>
            </w:r>
          </w:p>
        </w:tc>
        <w:tc>
          <w:tcPr>
            <w:tcW w:w="1373" w:type="dxa"/>
            <w:vAlign w:val="center"/>
          </w:tcPr>
          <w:p w14:paraId="7DD877F6" w14:textId="77777777" w:rsidR="00706B12" w:rsidRDefault="00706B12" w:rsidP="002A5F19">
            <w:pPr>
              <w:jc w:val="center"/>
              <w:rPr>
                <w:sz w:val="22"/>
                <w:szCs w:val="22"/>
              </w:rPr>
            </w:pPr>
            <w:r>
              <w:rPr>
                <w:sz w:val="22"/>
                <w:szCs w:val="22"/>
              </w:rPr>
              <w:t>171.3</w:t>
            </w:r>
          </w:p>
        </w:tc>
        <w:tc>
          <w:tcPr>
            <w:tcW w:w="990" w:type="dxa"/>
            <w:vAlign w:val="center"/>
          </w:tcPr>
          <w:p w14:paraId="747F1C2A" w14:textId="77777777" w:rsidR="00706B12" w:rsidRDefault="00706B12" w:rsidP="002A5F19">
            <w:pPr>
              <w:jc w:val="center"/>
              <w:rPr>
                <w:sz w:val="22"/>
                <w:szCs w:val="22"/>
              </w:rPr>
            </w:pPr>
            <w:r>
              <w:rPr>
                <w:sz w:val="22"/>
                <w:szCs w:val="22"/>
              </w:rPr>
              <w:t>≥ 2021</w:t>
            </w:r>
          </w:p>
        </w:tc>
      </w:tr>
      <w:tr w:rsidR="00706B12" w14:paraId="203FDD36" w14:textId="77777777" w:rsidTr="00256DD5">
        <w:trPr>
          <w:jc w:val="center"/>
        </w:trPr>
        <w:tc>
          <w:tcPr>
            <w:tcW w:w="1445" w:type="dxa"/>
            <w:vAlign w:val="center"/>
          </w:tcPr>
          <w:p w14:paraId="7EE75C33" w14:textId="77777777" w:rsidR="00706B12" w:rsidRPr="00596ACF" w:rsidRDefault="00706B12" w:rsidP="002A5F19">
            <w:pPr>
              <w:jc w:val="center"/>
              <w:rPr>
                <w:sz w:val="22"/>
                <w:szCs w:val="22"/>
              </w:rPr>
            </w:pPr>
            <w:r w:rsidRPr="00596ACF">
              <w:rPr>
                <w:sz w:val="22"/>
                <w:szCs w:val="22"/>
              </w:rPr>
              <w:t>Generator #</w:t>
            </w:r>
            <w:r>
              <w:rPr>
                <w:sz w:val="22"/>
                <w:szCs w:val="22"/>
              </w:rPr>
              <w:t>6</w:t>
            </w:r>
          </w:p>
        </w:tc>
        <w:tc>
          <w:tcPr>
            <w:tcW w:w="1757" w:type="dxa"/>
            <w:vAlign w:val="center"/>
          </w:tcPr>
          <w:p w14:paraId="0CC919F3" w14:textId="77777777" w:rsidR="00706B12" w:rsidRDefault="00706B12" w:rsidP="002A5F19">
            <w:pPr>
              <w:jc w:val="center"/>
              <w:rPr>
                <w:sz w:val="22"/>
                <w:szCs w:val="22"/>
              </w:rPr>
            </w:pPr>
            <w:r>
              <w:rPr>
                <w:sz w:val="22"/>
                <w:szCs w:val="22"/>
              </w:rPr>
              <w:t>23.5</w:t>
            </w:r>
          </w:p>
        </w:tc>
        <w:tc>
          <w:tcPr>
            <w:tcW w:w="1553" w:type="dxa"/>
            <w:vAlign w:val="center"/>
          </w:tcPr>
          <w:p w14:paraId="19F537DA" w14:textId="77777777" w:rsidR="00706B12" w:rsidRDefault="00706B12" w:rsidP="002A5F19">
            <w:pPr>
              <w:jc w:val="center"/>
              <w:rPr>
                <w:sz w:val="22"/>
                <w:szCs w:val="22"/>
              </w:rPr>
            </w:pPr>
            <w:r>
              <w:rPr>
                <w:sz w:val="22"/>
                <w:szCs w:val="22"/>
              </w:rPr>
              <w:t>2,500</w:t>
            </w:r>
          </w:p>
        </w:tc>
        <w:tc>
          <w:tcPr>
            <w:tcW w:w="1710" w:type="dxa"/>
            <w:vAlign w:val="center"/>
          </w:tcPr>
          <w:p w14:paraId="6F6C5EFD" w14:textId="77777777" w:rsidR="00706B12" w:rsidRDefault="00706B12" w:rsidP="002A5F19">
            <w:pPr>
              <w:jc w:val="center"/>
              <w:rPr>
                <w:sz w:val="22"/>
                <w:szCs w:val="22"/>
              </w:rPr>
            </w:pPr>
            <w:r>
              <w:rPr>
                <w:sz w:val="22"/>
                <w:szCs w:val="22"/>
              </w:rPr>
              <w:t>distillate fuel,</w:t>
            </w:r>
          </w:p>
          <w:p w14:paraId="2B8503FA" w14:textId="77777777" w:rsidR="00706B12" w:rsidRDefault="00706B12" w:rsidP="002A5F19">
            <w:pPr>
              <w:jc w:val="center"/>
              <w:rPr>
                <w:sz w:val="22"/>
                <w:szCs w:val="22"/>
              </w:rPr>
            </w:pPr>
            <w:r>
              <w:rPr>
                <w:sz w:val="22"/>
                <w:szCs w:val="22"/>
              </w:rPr>
              <w:t>0.0015%</w:t>
            </w:r>
          </w:p>
        </w:tc>
        <w:tc>
          <w:tcPr>
            <w:tcW w:w="1373" w:type="dxa"/>
            <w:vAlign w:val="center"/>
          </w:tcPr>
          <w:p w14:paraId="28F64F3C" w14:textId="77777777" w:rsidR="00706B12" w:rsidRDefault="00706B12" w:rsidP="002A5F19">
            <w:pPr>
              <w:jc w:val="center"/>
              <w:rPr>
                <w:sz w:val="22"/>
                <w:szCs w:val="22"/>
              </w:rPr>
            </w:pPr>
            <w:r>
              <w:rPr>
                <w:sz w:val="22"/>
                <w:szCs w:val="22"/>
              </w:rPr>
              <w:t>171.3</w:t>
            </w:r>
          </w:p>
        </w:tc>
        <w:tc>
          <w:tcPr>
            <w:tcW w:w="990" w:type="dxa"/>
            <w:vAlign w:val="center"/>
          </w:tcPr>
          <w:p w14:paraId="0C4A7A3B" w14:textId="77777777" w:rsidR="00706B12" w:rsidRDefault="00706B12" w:rsidP="002A5F19">
            <w:pPr>
              <w:jc w:val="center"/>
              <w:rPr>
                <w:sz w:val="22"/>
                <w:szCs w:val="22"/>
              </w:rPr>
            </w:pPr>
            <w:r>
              <w:rPr>
                <w:sz w:val="22"/>
                <w:szCs w:val="22"/>
              </w:rPr>
              <w:t>≥ 2021</w:t>
            </w:r>
          </w:p>
        </w:tc>
      </w:tr>
    </w:tbl>
    <w:p w14:paraId="6EF718C3" w14:textId="77777777" w:rsidR="00706B12" w:rsidRDefault="00706B12" w:rsidP="005F687D">
      <w:pPr>
        <w:jc w:val="both"/>
        <w:rPr>
          <w:sz w:val="24"/>
        </w:rPr>
      </w:pPr>
    </w:p>
    <w:p w14:paraId="52078EA9" w14:textId="06EE65DC" w:rsidR="00706B12" w:rsidRDefault="00706B12" w:rsidP="00706B12">
      <w:pPr>
        <w:pStyle w:val="Heading3"/>
      </w:pPr>
      <w:r>
        <w:t>Revision Description</w:t>
      </w:r>
      <w:r w:rsidR="005957B5">
        <w:t xml:space="preserve"> and Best Available Control Technology Analysis</w:t>
      </w:r>
    </w:p>
    <w:p w14:paraId="06F8DA9D" w14:textId="77777777" w:rsidR="00706B12" w:rsidRDefault="00706B12" w:rsidP="00706B12">
      <w:pPr>
        <w:tabs>
          <w:tab w:val="left" w:pos="720"/>
          <w:tab w:val="left" w:pos="1080"/>
          <w:tab w:val="left" w:pos="1440"/>
          <w:tab w:val="left" w:pos="1800"/>
          <w:tab w:val="left" w:pos="2160"/>
          <w:tab w:val="left" w:pos="2520"/>
          <w:tab w:val="left" w:pos="2880"/>
          <w:tab w:val="left" w:pos="3240"/>
          <w:tab w:val="left" w:pos="3600"/>
          <w:tab w:val="left" w:pos="3960"/>
          <w:tab w:val="left" w:pos="4320"/>
        </w:tabs>
        <w:ind w:left="720"/>
        <w:jc w:val="both"/>
        <w:rPr>
          <w:sz w:val="24"/>
        </w:rPr>
      </w:pPr>
    </w:p>
    <w:p w14:paraId="691A3F42" w14:textId="5E92B099" w:rsidR="00706B12" w:rsidRDefault="00706B12" w:rsidP="00706B12">
      <w:pPr>
        <w:ind w:left="720"/>
        <w:jc w:val="both"/>
        <w:rPr>
          <w:sz w:val="24"/>
          <w:szCs w:val="24"/>
        </w:rPr>
      </w:pPr>
      <w:r>
        <w:rPr>
          <w:sz w:val="24"/>
          <w:szCs w:val="24"/>
        </w:rPr>
        <w:t>Condition (2</w:t>
      </w:r>
      <w:r w:rsidR="00284B26">
        <w:rPr>
          <w:sz w:val="24"/>
          <w:szCs w:val="24"/>
        </w:rPr>
        <w:t>0</w:t>
      </w:r>
      <w:r>
        <w:rPr>
          <w:sz w:val="24"/>
          <w:szCs w:val="24"/>
        </w:rPr>
        <w:t>) of Air Emission License A-1157-71-</w:t>
      </w:r>
      <w:r w:rsidR="00256DD5">
        <w:rPr>
          <w:sz w:val="24"/>
          <w:szCs w:val="24"/>
        </w:rPr>
        <w:t>C</w:t>
      </w:r>
      <w:r>
        <w:rPr>
          <w:sz w:val="24"/>
          <w:szCs w:val="24"/>
        </w:rPr>
        <w:t>-M states:</w:t>
      </w:r>
    </w:p>
    <w:p w14:paraId="58D09685" w14:textId="77777777" w:rsidR="00706B12" w:rsidRDefault="00706B12" w:rsidP="00706B12">
      <w:pPr>
        <w:ind w:left="720"/>
        <w:jc w:val="both"/>
        <w:rPr>
          <w:sz w:val="24"/>
          <w:szCs w:val="24"/>
        </w:rPr>
      </w:pPr>
    </w:p>
    <w:p w14:paraId="0B5513AE" w14:textId="49F30B9B" w:rsidR="00706B12" w:rsidRDefault="00256DD5" w:rsidP="00706B12">
      <w:pPr>
        <w:pStyle w:val="ListParagraph"/>
        <w:numPr>
          <w:ilvl w:val="0"/>
          <w:numId w:val="124"/>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1440"/>
        <w:jc w:val="both"/>
        <w:rPr>
          <w:sz w:val="24"/>
          <w:szCs w:val="24"/>
        </w:rPr>
      </w:pPr>
      <w:r>
        <w:rPr>
          <w:sz w:val="24"/>
          <w:szCs w:val="24"/>
        </w:rPr>
        <w:t>The Department grants an 18-month construction timeframe extension to Kingfish to commence construction on the proposed facility in air emission license A</w:t>
      </w:r>
      <w:r>
        <w:rPr>
          <w:sz w:val="24"/>
          <w:szCs w:val="24"/>
        </w:rPr>
        <w:noBreakHyphen/>
        <w:t>1157</w:t>
      </w:r>
      <w:r>
        <w:rPr>
          <w:sz w:val="24"/>
          <w:szCs w:val="24"/>
        </w:rPr>
        <w:noBreakHyphen/>
        <w:t xml:space="preserve">71-A-N. If Kingfish does not commence construction within 18 months of the issuance date of this air emission license amendment, approval to construct shall become invalid, and Kingfish shall be required to apply for and receive a license amendment prior to commencing construction. The Department may condition such extension </w:t>
      </w:r>
      <w:r>
        <w:rPr>
          <w:sz w:val="24"/>
        </w:rPr>
        <w:t>upon a review of either the control technology analysis or the ambient air quality standards analysis, or both</w:t>
      </w:r>
      <w:r w:rsidR="00706B12">
        <w:rPr>
          <w:sz w:val="24"/>
          <w:szCs w:val="24"/>
        </w:rPr>
        <w:t>. [06-096 C.M.R. ch. 115, §</w:t>
      </w:r>
      <w:r>
        <w:rPr>
          <w:sz w:val="24"/>
          <w:szCs w:val="24"/>
        </w:rPr>
        <w:t> </w:t>
      </w:r>
      <w:r w:rsidR="00706B12">
        <w:rPr>
          <w:sz w:val="24"/>
          <w:szCs w:val="24"/>
        </w:rPr>
        <w:t>(3)(E)(5)(c)]</w:t>
      </w:r>
    </w:p>
    <w:p w14:paraId="2C724E5D" w14:textId="77777777" w:rsidR="00706B12" w:rsidRDefault="00706B12" w:rsidP="00706B12">
      <w:pPr>
        <w:jc w:val="both"/>
        <w:rPr>
          <w:sz w:val="24"/>
        </w:rPr>
      </w:pPr>
    </w:p>
    <w:p w14:paraId="2D8D42D7" w14:textId="77777777" w:rsidR="00584C5F" w:rsidRDefault="00584C5F" w:rsidP="00584C5F">
      <w:pPr>
        <w:ind w:left="720"/>
        <w:jc w:val="both"/>
        <w:rPr>
          <w:sz w:val="24"/>
          <w:szCs w:val="24"/>
        </w:rPr>
      </w:pPr>
      <w:r>
        <w:rPr>
          <w:sz w:val="24"/>
          <w:szCs w:val="24"/>
        </w:rPr>
        <w:t>Kingfish has requested additional time to commence construction due to the following:</w:t>
      </w:r>
    </w:p>
    <w:p w14:paraId="1F49FDB6" w14:textId="77777777" w:rsidR="00584C5F" w:rsidRDefault="00584C5F" w:rsidP="00584C5F">
      <w:pPr>
        <w:ind w:left="720"/>
        <w:jc w:val="both"/>
        <w:rPr>
          <w:sz w:val="24"/>
          <w:szCs w:val="24"/>
        </w:rPr>
      </w:pPr>
    </w:p>
    <w:p w14:paraId="7496ED28" w14:textId="77777777" w:rsidR="00584C5F" w:rsidRDefault="00584C5F" w:rsidP="00584C5F">
      <w:pPr>
        <w:pStyle w:val="ListParagraph"/>
        <w:numPr>
          <w:ilvl w:val="0"/>
          <w:numId w:val="130"/>
        </w:numPr>
        <w:jc w:val="both"/>
        <w:rPr>
          <w:sz w:val="24"/>
          <w:szCs w:val="24"/>
        </w:rPr>
      </w:pPr>
      <w:r>
        <w:rPr>
          <w:sz w:val="24"/>
          <w:szCs w:val="24"/>
        </w:rPr>
        <w:t xml:space="preserve">Protracted appeals of other </w:t>
      </w:r>
      <w:proofErr w:type="gramStart"/>
      <w:r>
        <w:rPr>
          <w:sz w:val="24"/>
          <w:szCs w:val="24"/>
        </w:rPr>
        <w:t>state</w:t>
      </w:r>
      <w:proofErr w:type="gramEnd"/>
      <w:r>
        <w:rPr>
          <w:sz w:val="24"/>
          <w:szCs w:val="24"/>
        </w:rPr>
        <w:t xml:space="preserve"> and local permits delayed Kingfish’s ability to commence construction of the project. The last of these appeals was resolved as of April 10, 2025.</w:t>
      </w:r>
    </w:p>
    <w:p w14:paraId="5D1500A7" w14:textId="77777777" w:rsidR="00584C5F" w:rsidRDefault="00584C5F" w:rsidP="00584C5F">
      <w:pPr>
        <w:pStyle w:val="ListParagraph"/>
        <w:ind w:left="1080"/>
        <w:jc w:val="both"/>
        <w:rPr>
          <w:sz w:val="24"/>
          <w:szCs w:val="24"/>
        </w:rPr>
      </w:pPr>
    </w:p>
    <w:p w14:paraId="09C700E1" w14:textId="33DA4413" w:rsidR="00584C5F" w:rsidRPr="004F72AF" w:rsidRDefault="000C25F6" w:rsidP="00584C5F">
      <w:pPr>
        <w:pStyle w:val="ListParagraph"/>
        <w:numPr>
          <w:ilvl w:val="0"/>
          <w:numId w:val="130"/>
        </w:numPr>
        <w:jc w:val="both"/>
        <w:rPr>
          <w:sz w:val="24"/>
          <w:szCs w:val="24"/>
        </w:rPr>
      </w:pPr>
      <w:r>
        <w:rPr>
          <w:sz w:val="24"/>
          <w:szCs w:val="24"/>
        </w:rPr>
        <w:t xml:space="preserve">Members of the public have </w:t>
      </w:r>
      <w:r w:rsidR="00584C5F">
        <w:rPr>
          <w:sz w:val="24"/>
          <w:szCs w:val="24"/>
        </w:rPr>
        <w:t>request</w:t>
      </w:r>
      <w:r>
        <w:rPr>
          <w:sz w:val="24"/>
          <w:szCs w:val="24"/>
        </w:rPr>
        <w:t>ed that the Department</w:t>
      </w:r>
      <w:r w:rsidR="00584C5F">
        <w:rPr>
          <w:sz w:val="24"/>
          <w:szCs w:val="24"/>
        </w:rPr>
        <w:t xml:space="preserve"> upgrade the waterbody classification of Chandler Bay. A change in this classification would effectively prohibit all discharges into Chandler Bay. Since discharge of treated effluent into the bay is critical to Kingfish’s operation, the facility is waiting on the final determination from the Maine Legislature before commencing construction of the project.  </w:t>
      </w:r>
    </w:p>
    <w:p w14:paraId="38444163" w14:textId="77777777" w:rsidR="00584C5F" w:rsidRDefault="00584C5F" w:rsidP="00706B12">
      <w:pPr>
        <w:jc w:val="both"/>
        <w:rPr>
          <w:sz w:val="24"/>
        </w:rPr>
      </w:pPr>
    </w:p>
    <w:p w14:paraId="6222FE05" w14:textId="2DB59C8D" w:rsidR="00256DD5" w:rsidRDefault="00584C5F" w:rsidP="00256DD5">
      <w:pPr>
        <w:ind w:left="720"/>
        <w:jc w:val="both"/>
        <w:rPr>
          <w:sz w:val="24"/>
          <w:szCs w:val="24"/>
        </w:rPr>
      </w:pPr>
      <w:r>
        <w:rPr>
          <w:sz w:val="24"/>
          <w:szCs w:val="24"/>
        </w:rPr>
        <w:t>As shown by the condition cited above, the</w:t>
      </w:r>
      <w:r w:rsidR="00256DD5" w:rsidRPr="006917C0">
        <w:rPr>
          <w:sz w:val="24"/>
          <w:szCs w:val="24"/>
        </w:rPr>
        <w:t xml:space="preserve"> air emission license anticipates that additional time to commence construction may be needed and provides the </w:t>
      </w:r>
      <w:proofErr w:type="gramStart"/>
      <w:r w:rsidR="00256DD5" w:rsidRPr="006917C0">
        <w:rPr>
          <w:sz w:val="24"/>
          <w:szCs w:val="24"/>
        </w:rPr>
        <w:t>licensee</w:t>
      </w:r>
      <w:proofErr w:type="gramEnd"/>
      <w:r w:rsidR="00256DD5" w:rsidRPr="006917C0">
        <w:rPr>
          <w:sz w:val="24"/>
          <w:szCs w:val="24"/>
        </w:rPr>
        <w:t xml:space="preserve"> the ability to request an extension by means of this condition. </w:t>
      </w:r>
    </w:p>
    <w:p w14:paraId="7A007416" w14:textId="77777777" w:rsidR="004F72AF" w:rsidRDefault="004F72AF" w:rsidP="00256DD5">
      <w:pPr>
        <w:ind w:left="720"/>
        <w:jc w:val="both"/>
        <w:rPr>
          <w:sz w:val="24"/>
          <w:szCs w:val="24"/>
        </w:rPr>
      </w:pPr>
    </w:p>
    <w:p w14:paraId="056E1799" w14:textId="0B7688FE" w:rsidR="004F72AF" w:rsidRDefault="004F72AF" w:rsidP="004F72AF">
      <w:pPr>
        <w:ind w:left="720"/>
        <w:jc w:val="both"/>
        <w:rPr>
          <w:sz w:val="24"/>
          <w:szCs w:val="24"/>
        </w:rPr>
      </w:pPr>
      <w:r w:rsidRPr="006917C0">
        <w:rPr>
          <w:sz w:val="24"/>
          <w:szCs w:val="24"/>
        </w:rPr>
        <w:t xml:space="preserve">The purpose of this condition is to provide the Department with the opportunity to evaluate whether it is appropriate to update the best available control technology </w:t>
      </w:r>
      <w:r w:rsidR="00200170">
        <w:rPr>
          <w:sz w:val="24"/>
          <w:szCs w:val="24"/>
        </w:rPr>
        <w:t xml:space="preserve">(BACT) </w:t>
      </w:r>
      <w:r w:rsidRPr="006917C0">
        <w:rPr>
          <w:sz w:val="24"/>
          <w:szCs w:val="24"/>
        </w:rPr>
        <w:t xml:space="preserve">analysis based on current control methods or to update </w:t>
      </w:r>
      <w:r>
        <w:rPr>
          <w:sz w:val="24"/>
          <w:szCs w:val="24"/>
        </w:rPr>
        <w:t>any</w:t>
      </w:r>
      <w:r w:rsidRPr="006917C0">
        <w:rPr>
          <w:sz w:val="24"/>
          <w:szCs w:val="24"/>
        </w:rPr>
        <w:t xml:space="preserve"> ambient air quality impact analysis based on applicable ambient air quality standards.</w:t>
      </w:r>
      <w:r w:rsidR="00584C5F">
        <w:rPr>
          <w:sz w:val="24"/>
          <w:szCs w:val="24"/>
        </w:rPr>
        <w:t xml:space="preserve"> A complete BACT analysis was last submitted for this equipment in July 2024 as summarized in A-1157-71-B-M (8/27/2024). </w:t>
      </w:r>
    </w:p>
    <w:p w14:paraId="65D538EB" w14:textId="77777777" w:rsidR="004F72AF" w:rsidRDefault="004F72AF" w:rsidP="004F72AF">
      <w:pPr>
        <w:ind w:left="720"/>
        <w:jc w:val="both"/>
        <w:rPr>
          <w:sz w:val="24"/>
          <w:szCs w:val="24"/>
        </w:rPr>
      </w:pPr>
    </w:p>
    <w:p w14:paraId="67683756" w14:textId="5753B5E3" w:rsidR="00200170" w:rsidRDefault="00200170" w:rsidP="00200170">
      <w:pPr>
        <w:ind w:left="720"/>
        <w:jc w:val="both"/>
        <w:rPr>
          <w:sz w:val="24"/>
          <w:szCs w:val="24"/>
        </w:rPr>
      </w:pPr>
      <w:r>
        <w:rPr>
          <w:sz w:val="24"/>
          <w:szCs w:val="24"/>
        </w:rPr>
        <w:t xml:space="preserve">The Department has considered the information provided in Kingfish’s license amendment application along with current ambient air quality standards and the current state of technology. The Department is unaware of any advancements in control technologies beyond those evaluated </w:t>
      </w:r>
      <w:r w:rsidR="00584C5F">
        <w:rPr>
          <w:sz w:val="24"/>
          <w:szCs w:val="24"/>
        </w:rPr>
        <w:t>in the most recent previous BACT analysis</w:t>
      </w:r>
      <w:r>
        <w:rPr>
          <w:sz w:val="24"/>
          <w:szCs w:val="24"/>
        </w:rPr>
        <w:t xml:space="preserve">. The emission control technologies considered and included in the current air emission license have not changed in the past 18 months. Further, there have been no changes to applicable ambient air quality standards that would necessitate an update to the ambient air quality impact analysis. The Department therefore finds there is no justification to require either an update of the </w:t>
      </w:r>
      <w:proofErr w:type="gramStart"/>
      <w:r>
        <w:rPr>
          <w:sz w:val="24"/>
          <w:szCs w:val="24"/>
        </w:rPr>
        <w:t>control technology</w:t>
      </w:r>
      <w:proofErr w:type="gramEnd"/>
      <w:r>
        <w:rPr>
          <w:sz w:val="24"/>
          <w:szCs w:val="24"/>
        </w:rPr>
        <w:t xml:space="preserve"> analysis or the ambient air quality impact analysis </w:t>
      </w:r>
      <w:proofErr w:type="gramStart"/>
      <w:r>
        <w:rPr>
          <w:sz w:val="24"/>
          <w:szCs w:val="24"/>
        </w:rPr>
        <w:t>at this time</w:t>
      </w:r>
      <w:proofErr w:type="gramEnd"/>
      <w:r>
        <w:rPr>
          <w:sz w:val="24"/>
          <w:szCs w:val="24"/>
        </w:rPr>
        <w:t>.</w:t>
      </w:r>
    </w:p>
    <w:p w14:paraId="6B8BF144" w14:textId="77777777" w:rsidR="004F72AF" w:rsidRPr="006917C0" w:rsidRDefault="004F72AF" w:rsidP="004F72AF">
      <w:pPr>
        <w:ind w:left="720"/>
        <w:jc w:val="both"/>
        <w:rPr>
          <w:sz w:val="24"/>
          <w:szCs w:val="24"/>
        </w:rPr>
      </w:pPr>
    </w:p>
    <w:p w14:paraId="591ECE2A" w14:textId="7AD60253" w:rsidR="004F72AF" w:rsidRDefault="00200170" w:rsidP="004F72AF">
      <w:pPr>
        <w:ind w:left="720"/>
        <w:jc w:val="both"/>
        <w:rPr>
          <w:sz w:val="24"/>
          <w:szCs w:val="24"/>
        </w:rPr>
      </w:pPr>
      <w:r>
        <w:rPr>
          <w:sz w:val="24"/>
          <w:szCs w:val="24"/>
        </w:rPr>
        <w:t>T</w:t>
      </w:r>
      <w:r w:rsidR="004F72AF" w:rsidRPr="006917C0">
        <w:rPr>
          <w:sz w:val="24"/>
          <w:szCs w:val="24"/>
        </w:rPr>
        <w:t xml:space="preserve">he Department </w:t>
      </w:r>
      <w:r w:rsidR="00584C5F">
        <w:rPr>
          <w:sz w:val="24"/>
          <w:szCs w:val="24"/>
        </w:rPr>
        <w:t xml:space="preserve">further </w:t>
      </w:r>
      <w:r w:rsidR="004F72AF" w:rsidRPr="006917C0">
        <w:rPr>
          <w:sz w:val="24"/>
          <w:szCs w:val="24"/>
        </w:rPr>
        <w:t xml:space="preserve">finds that an extension is justified based on </w:t>
      </w:r>
      <w:r>
        <w:rPr>
          <w:sz w:val="24"/>
          <w:szCs w:val="24"/>
        </w:rPr>
        <w:t xml:space="preserve">the circumstances stated above. </w:t>
      </w:r>
      <w:r w:rsidR="004F72AF">
        <w:rPr>
          <w:sz w:val="24"/>
          <w:szCs w:val="24"/>
        </w:rPr>
        <w:t xml:space="preserve"> </w:t>
      </w:r>
    </w:p>
    <w:p w14:paraId="537DAE89" w14:textId="77777777" w:rsidR="004F72AF" w:rsidRPr="006917C0" w:rsidRDefault="004F72AF" w:rsidP="004F72AF">
      <w:pPr>
        <w:ind w:left="720"/>
        <w:jc w:val="both"/>
        <w:rPr>
          <w:sz w:val="24"/>
          <w:szCs w:val="24"/>
        </w:rPr>
      </w:pPr>
    </w:p>
    <w:p w14:paraId="179D9A89" w14:textId="77777777" w:rsidR="004F72AF" w:rsidRDefault="004F72AF" w:rsidP="004F72AF">
      <w:pPr>
        <w:ind w:left="720"/>
        <w:jc w:val="both"/>
        <w:rPr>
          <w:sz w:val="24"/>
          <w:szCs w:val="24"/>
        </w:rPr>
      </w:pPr>
      <w:r w:rsidRPr="006917C0">
        <w:rPr>
          <w:sz w:val="24"/>
          <w:szCs w:val="24"/>
        </w:rPr>
        <w:t xml:space="preserve">The Department hereby extends the allowable period to commence construction of the air emission sources at the facility to 18 months from the date of this </w:t>
      </w:r>
      <w:r>
        <w:rPr>
          <w:sz w:val="24"/>
          <w:szCs w:val="24"/>
        </w:rPr>
        <w:t>amendment</w:t>
      </w:r>
      <w:r w:rsidRPr="006917C0">
        <w:rPr>
          <w:sz w:val="24"/>
          <w:szCs w:val="24"/>
        </w:rPr>
        <w:t>.</w:t>
      </w:r>
    </w:p>
    <w:p w14:paraId="110A475A" w14:textId="5A2460F9" w:rsidR="008C6D4C" w:rsidRPr="00797414" w:rsidRDefault="000C25F6" w:rsidP="000C25F6">
      <w:pPr>
        <w:tabs>
          <w:tab w:val="left" w:pos="1695"/>
        </w:tabs>
        <w:ind w:left="720"/>
        <w:jc w:val="both"/>
        <w:rPr>
          <w:sz w:val="24"/>
          <w:szCs w:val="24"/>
        </w:rPr>
      </w:pPr>
      <w:r>
        <w:rPr>
          <w:sz w:val="24"/>
          <w:szCs w:val="24"/>
        </w:rPr>
        <w:tab/>
      </w:r>
      <w:bookmarkEnd w:id="0"/>
    </w:p>
    <w:p w14:paraId="525FFC25" w14:textId="77777777" w:rsidR="00C730BB" w:rsidRDefault="00044AA4" w:rsidP="0075539E">
      <w:pPr>
        <w:pStyle w:val="Heading3"/>
      </w:pPr>
      <w:r>
        <w:t xml:space="preserve">Annual Emissions </w:t>
      </w:r>
    </w:p>
    <w:p w14:paraId="4758F6FA" w14:textId="77777777" w:rsidR="00902B8C" w:rsidRDefault="00902B8C" w:rsidP="00902B8C">
      <w:pPr>
        <w:tabs>
          <w:tab w:val="left" w:pos="720"/>
          <w:tab w:val="left" w:pos="1080"/>
        </w:tabs>
        <w:ind w:left="720" w:hanging="720"/>
        <w:jc w:val="both"/>
        <w:rPr>
          <w:sz w:val="24"/>
          <w:szCs w:val="24"/>
        </w:rPr>
      </w:pPr>
    </w:p>
    <w:p w14:paraId="3B079F00" w14:textId="77777777" w:rsidR="00A31CA6" w:rsidRDefault="00A31CA6" w:rsidP="00A31CA6">
      <w:pPr>
        <w:pStyle w:val="BodyTextIndent3"/>
      </w:pPr>
      <w:r>
        <w:t>This license amendment will not change the facility’s licensed annual emissions.</w:t>
      </w:r>
    </w:p>
    <w:p w14:paraId="43E61E0F" w14:textId="77777777" w:rsidR="004970E8" w:rsidRDefault="004970E8" w:rsidP="00750131">
      <w:pPr>
        <w:tabs>
          <w:tab w:val="left" w:pos="360"/>
          <w:tab w:val="left" w:pos="720"/>
        </w:tabs>
        <w:jc w:val="both"/>
        <w:rPr>
          <w:sz w:val="24"/>
        </w:rPr>
      </w:pPr>
    </w:p>
    <w:p w14:paraId="6E1C0C19" w14:textId="77777777" w:rsidR="001826AE" w:rsidRDefault="001826AE" w:rsidP="00750131">
      <w:pPr>
        <w:tabs>
          <w:tab w:val="left" w:pos="360"/>
          <w:tab w:val="left" w:pos="720"/>
        </w:tabs>
        <w:jc w:val="both"/>
        <w:rPr>
          <w:sz w:val="24"/>
        </w:rPr>
      </w:pPr>
    </w:p>
    <w:p w14:paraId="45091571" w14:textId="77777777" w:rsidR="00044AA4" w:rsidRPr="009A2573" w:rsidRDefault="00044AA4" w:rsidP="009A2573">
      <w:pPr>
        <w:pStyle w:val="Heading1"/>
      </w:pPr>
      <w:r w:rsidRPr="009A2573">
        <w:t>ORDER</w:t>
      </w:r>
    </w:p>
    <w:p w14:paraId="08885B5C" w14:textId="77777777" w:rsidR="00044AA4" w:rsidRDefault="00044AA4">
      <w:pPr>
        <w:jc w:val="both"/>
        <w:rPr>
          <w:sz w:val="24"/>
        </w:rPr>
      </w:pPr>
    </w:p>
    <w:p w14:paraId="72257A96" w14:textId="77777777" w:rsidR="00044AA4" w:rsidRDefault="00044AA4">
      <w:pPr>
        <w:jc w:val="both"/>
        <w:rPr>
          <w:sz w:val="24"/>
        </w:rPr>
      </w:pPr>
      <w:r>
        <w:rPr>
          <w:sz w:val="24"/>
        </w:rPr>
        <w:t>Based on the above Findings and subject to conditions listed below, the Department concludes that the emissions from this source:</w:t>
      </w:r>
    </w:p>
    <w:p w14:paraId="22DCC61A" w14:textId="77777777" w:rsidR="00044AA4" w:rsidRDefault="00044AA4" w:rsidP="001826AE">
      <w:pPr>
        <w:numPr>
          <w:ilvl w:val="0"/>
          <w:numId w:val="1"/>
        </w:numPr>
        <w:tabs>
          <w:tab w:val="clear" w:pos="720"/>
          <w:tab w:val="num" w:pos="360"/>
        </w:tabs>
        <w:ind w:left="360" w:hanging="360"/>
        <w:jc w:val="both"/>
        <w:rPr>
          <w:sz w:val="24"/>
        </w:rPr>
      </w:pPr>
      <w:r>
        <w:rPr>
          <w:sz w:val="24"/>
        </w:rPr>
        <w:t>will receive Best Practical Treatment,</w:t>
      </w:r>
    </w:p>
    <w:p w14:paraId="0AA8A5CC" w14:textId="77777777" w:rsidR="00044AA4" w:rsidRDefault="00044AA4" w:rsidP="001826AE">
      <w:pPr>
        <w:numPr>
          <w:ilvl w:val="0"/>
          <w:numId w:val="1"/>
        </w:numPr>
        <w:tabs>
          <w:tab w:val="clear" w:pos="720"/>
          <w:tab w:val="num" w:pos="360"/>
        </w:tabs>
        <w:ind w:left="360" w:hanging="360"/>
        <w:jc w:val="both"/>
        <w:rPr>
          <w:sz w:val="24"/>
        </w:rPr>
      </w:pPr>
      <w:r>
        <w:rPr>
          <w:sz w:val="24"/>
        </w:rPr>
        <w:t>will not violate applicable emission standards,</w:t>
      </w:r>
      <w:r w:rsidR="00193776">
        <w:rPr>
          <w:sz w:val="24"/>
        </w:rPr>
        <w:t xml:space="preserve"> and</w:t>
      </w:r>
    </w:p>
    <w:p w14:paraId="02ED2821" w14:textId="77777777" w:rsidR="00044AA4" w:rsidRDefault="00044AA4" w:rsidP="001826AE">
      <w:pPr>
        <w:numPr>
          <w:ilvl w:val="0"/>
          <w:numId w:val="1"/>
        </w:numPr>
        <w:tabs>
          <w:tab w:val="clear" w:pos="720"/>
          <w:tab w:val="num" w:pos="360"/>
          <w:tab w:val="num" w:pos="1440"/>
        </w:tabs>
        <w:ind w:left="360" w:hanging="360"/>
        <w:jc w:val="both"/>
        <w:rPr>
          <w:sz w:val="24"/>
        </w:rPr>
      </w:pPr>
      <w:r>
        <w:rPr>
          <w:sz w:val="24"/>
        </w:rPr>
        <w:t>will not violate applicable ambient air quality standards in conjunction with emissions from other sources.</w:t>
      </w:r>
    </w:p>
    <w:p w14:paraId="5F29231F" w14:textId="77777777" w:rsidR="00044AA4" w:rsidRDefault="00044AA4">
      <w:pPr>
        <w:jc w:val="both"/>
        <w:rPr>
          <w:sz w:val="24"/>
        </w:rPr>
      </w:pPr>
    </w:p>
    <w:p w14:paraId="483551C0" w14:textId="69274AC5" w:rsidR="00044AA4" w:rsidRPr="004165C5" w:rsidRDefault="00044AA4">
      <w:pPr>
        <w:pStyle w:val="BodyText"/>
        <w:rPr>
          <w:bCs/>
          <w:iCs/>
        </w:rPr>
      </w:pPr>
      <w:r>
        <w:t>The Department hereby grants Air Emission License</w:t>
      </w:r>
      <w:r w:rsidR="001826AE" w:rsidRPr="001826AE">
        <w:rPr>
          <w:b/>
          <w:bCs/>
          <w:i/>
          <w:szCs w:val="24"/>
        </w:rPr>
        <w:t xml:space="preserve"> </w:t>
      </w:r>
      <w:r w:rsidR="001826AE" w:rsidRPr="004165C5">
        <w:rPr>
          <w:iCs/>
          <w:szCs w:val="24"/>
        </w:rPr>
        <w:t>Amendment</w:t>
      </w:r>
      <w:r>
        <w:t xml:space="preserve"> A-</w:t>
      </w:r>
      <w:r w:rsidR="004165C5">
        <w:t>1157-71-</w:t>
      </w:r>
      <w:r w:rsidR="00584C5F">
        <w:t>D</w:t>
      </w:r>
      <w:r w:rsidR="004165C5">
        <w:t>-M</w:t>
      </w:r>
      <w:r w:rsidR="00BB27ED">
        <w:t xml:space="preserve"> </w:t>
      </w:r>
      <w:r>
        <w:t xml:space="preserve">subject to </w:t>
      </w:r>
      <w:r w:rsidRPr="004165C5">
        <w:rPr>
          <w:bCs/>
          <w:iCs/>
        </w:rPr>
        <w:t>the conditions found in Air Emission License A</w:t>
      </w:r>
      <w:r w:rsidR="004165C5">
        <w:rPr>
          <w:bCs/>
          <w:iCs/>
        </w:rPr>
        <w:t>-1157-71-A-N and amendment</w:t>
      </w:r>
      <w:r w:rsidR="00584C5F">
        <w:rPr>
          <w:bCs/>
          <w:iCs/>
        </w:rPr>
        <w:t>s</w:t>
      </w:r>
      <w:r w:rsidR="004165C5">
        <w:rPr>
          <w:bCs/>
          <w:iCs/>
        </w:rPr>
        <w:t xml:space="preserve"> A-1157-71-B-M</w:t>
      </w:r>
      <w:r w:rsidR="00584C5F">
        <w:rPr>
          <w:bCs/>
          <w:iCs/>
        </w:rPr>
        <w:t xml:space="preserve"> and A-1157-71-C-M</w:t>
      </w:r>
      <w:r w:rsidRPr="004165C5">
        <w:rPr>
          <w:bCs/>
          <w:iCs/>
        </w:rPr>
        <w:t xml:space="preserve"> </w:t>
      </w:r>
      <w:r w:rsidR="00652C92" w:rsidRPr="004165C5">
        <w:rPr>
          <w:bCs/>
          <w:iCs/>
        </w:rPr>
        <w:t>and</w:t>
      </w:r>
      <w:r w:rsidR="00E04021" w:rsidRPr="004165C5">
        <w:rPr>
          <w:bCs/>
          <w:iCs/>
        </w:rPr>
        <w:t xml:space="preserve"> the following conditions.</w:t>
      </w:r>
    </w:p>
    <w:p w14:paraId="408E1C66" w14:textId="77777777" w:rsidR="00E04021" w:rsidRDefault="00E04021">
      <w:pPr>
        <w:pStyle w:val="BodyText"/>
      </w:pPr>
    </w:p>
    <w:p w14:paraId="26E4533E" w14:textId="77777777" w:rsidR="00E04021" w:rsidRDefault="00E04021" w:rsidP="00E04021">
      <w:pPr>
        <w:autoSpaceDE w:val="0"/>
        <w:autoSpaceDN w:val="0"/>
        <w:adjustRightInd w:val="0"/>
        <w:jc w:val="both"/>
        <w:rPr>
          <w:bCs/>
          <w:sz w:val="24"/>
          <w:szCs w:val="24"/>
        </w:rPr>
      </w:pPr>
      <w:r w:rsidRPr="00E04021">
        <w:rPr>
          <w:bCs/>
          <w:sz w:val="24"/>
          <w:szCs w:val="24"/>
          <w:u w:val="single"/>
        </w:rPr>
        <w:t>Severability</w:t>
      </w:r>
      <w:r w:rsidR="00013E2E">
        <w:rPr>
          <w:bCs/>
          <w:sz w:val="24"/>
          <w:szCs w:val="24"/>
        </w:rPr>
        <w:t xml:space="preserve">. </w:t>
      </w:r>
      <w:r w:rsidRPr="00E04021">
        <w:rPr>
          <w:bCs/>
          <w:sz w:val="24"/>
          <w:szCs w:val="24"/>
        </w:rPr>
        <w:t>The invalidity or unenforceability of any provision</w:t>
      </w:r>
      <w:r w:rsidR="001826AE">
        <w:rPr>
          <w:bCs/>
          <w:sz w:val="24"/>
          <w:szCs w:val="24"/>
        </w:rPr>
        <w:t xml:space="preserve"> </w:t>
      </w:r>
      <w:r w:rsidRPr="00E04021">
        <w:rPr>
          <w:bCs/>
          <w:sz w:val="24"/>
          <w:szCs w:val="24"/>
        </w:rPr>
        <w:t xml:space="preserve">of this License </w:t>
      </w:r>
      <w:r w:rsidR="001826AE" w:rsidRPr="004165C5">
        <w:rPr>
          <w:iCs/>
          <w:sz w:val="24"/>
          <w:szCs w:val="24"/>
        </w:rPr>
        <w:t>Amendment</w:t>
      </w:r>
      <w:r w:rsidR="001826AE">
        <w:rPr>
          <w:bCs/>
          <w:sz w:val="24"/>
          <w:szCs w:val="24"/>
        </w:rPr>
        <w:t xml:space="preserve"> or part thereof </w:t>
      </w:r>
      <w:r w:rsidRPr="00E04021">
        <w:rPr>
          <w:bCs/>
          <w:sz w:val="24"/>
          <w:szCs w:val="24"/>
        </w:rPr>
        <w:t xml:space="preserve">shall not affect the remainder of the provision or any other provisions. This License </w:t>
      </w:r>
      <w:r w:rsidR="001826AE" w:rsidRPr="004165C5">
        <w:rPr>
          <w:iCs/>
          <w:sz w:val="24"/>
          <w:szCs w:val="24"/>
        </w:rPr>
        <w:t>Amendment</w:t>
      </w:r>
      <w:r w:rsidR="001826AE" w:rsidRPr="00E04021">
        <w:rPr>
          <w:bCs/>
          <w:sz w:val="24"/>
          <w:szCs w:val="24"/>
        </w:rPr>
        <w:t xml:space="preserve"> </w:t>
      </w:r>
      <w:r w:rsidRPr="00E04021">
        <w:rPr>
          <w:bCs/>
          <w:sz w:val="24"/>
          <w:szCs w:val="24"/>
        </w:rPr>
        <w:t xml:space="preserve">shall be construed and enforced in all respects as if such invalid or unenforceable provision or part thereof </w:t>
      </w:r>
      <w:proofErr w:type="gramStart"/>
      <w:r w:rsidRPr="00E04021">
        <w:rPr>
          <w:bCs/>
          <w:sz w:val="24"/>
          <w:szCs w:val="24"/>
        </w:rPr>
        <w:t>had</w:t>
      </w:r>
      <w:proofErr w:type="gramEnd"/>
      <w:r w:rsidRPr="00E04021">
        <w:rPr>
          <w:bCs/>
          <w:sz w:val="24"/>
          <w:szCs w:val="24"/>
        </w:rPr>
        <w:t xml:space="preserve"> been omitted.</w:t>
      </w:r>
    </w:p>
    <w:p w14:paraId="4CC5EA18" w14:textId="77777777" w:rsidR="00044AA4" w:rsidRDefault="00044AA4">
      <w:pPr>
        <w:jc w:val="both"/>
        <w:rPr>
          <w:sz w:val="24"/>
        </w:rPr>
      </w:pPr>
    </w:p>
    <w:p w14:paraId="4A99CFE0" w14:textId="77777777" w:rsidR="00645471" w:rsidRDefault="00645471">
      <w:pPr>
        <w:rPr>
          <w:b/>
          <w:sz w:val="24"/>
        </w:rPr>
      </w:pPr>
      <w:r>
        <w:br w:type="page"/>
      </w:r>
    </w:p>
    <w:p w14:paraId="5FB272E8" w14:textId="2F7585C6" w:rsidR="00044AA4" w:rsidRPr="00F850F5" w:rsidRDefault="00044AA4" w:rsidP="00751B07">
      <w:pPr>
        <w:pStyle w:val="Heading2"/>
        <w:numPr>
          <w:ilvl w:val="0"/>
          <w:numId w:val="0"/>
        </w:numPr>
      </w:pPr>
      <w:r w:rsidRPr="00F850F5">
        <w:lastRenderedPageBreak/>
        <w:t>SPECIFIC CONDITIONS</w:t>
      </w:r>
    </w:p>
    <w:p w14:paraId="3BEB914C" w14:textId="77777777" w:rsidR="00AF0249" w:rsidRDefault="00AF0249" w:rsidP="00AF0249">
      <w:pPr>
        <w:pStyle w:val="ListParagraph"/>
        <w:ind w:left="1080"/>
        <w:jc w:val="both"/>
        <w:rPr>
          <w:sz w:val="24"/>
          <w:szCs w:val="24"/>
        </w:rPr>
      </w:pPr>
    </w:p>
    <w:p w14:paraId="1D0E222E" w14:textId="1AD4C086" w:rsidR="004165C5" w:rsidRDefault="004165C5" w:rsidP="004165C5">
      <w:pPr>
        <w:jc w:val="both"/>
        <w:rPr>
          <w:b/>
          <w:bCs/>
          <w:sz w:val="24"/>
        </w:rPr>
      </w:pPr>
      <w:r>
        <w:rPr>
          <w:b/>
          <w:bCs/>
          <w:sz w:val="24"/>
        </w:rPr>
        <w:t>The following shall replace Condition (20) of Air Emission License A-1157-71-</w:t>
      </w:r>
      <w:r w:rsidR="00584C5F">
        <w:rPr>
          <w:b/>
          <w:bCs/>
          <w:sz w:val="24"/>
        </w:rPr>
        <w:t>C</w:t>
      </w:r>
      <w:r>
        <w:rPr>
          <w:b/>
          <w:bCs/>
          <w:sz w:val="24"/>
        </w:rPr>
        <w:t>-M:</w:t>
      </w:r>
    </w:p>
    <w:p w14:paraId="3A27066F" w14:textId="77777777" w:rsidR="004165C5" w:rsidRDefault="004165C5">
      <w:pPr>
        <w:jc w:val="both"/>
        <w:rPr>
          <w:sz w:val="24"/>
          <w:szCs w:val="24"/>
        </w:rPr>
      </w:pPr>
    </w:p>
    <w:p w14:paraId="299F057F" w14:textId="77777777" w:rsidR="004165C5" w:rsidRPr="004165C5" w:rsidRDefault="004165C5" w:rsidP="004165C5">
      <w:pPr>
        <w:pStyle w:val="ListParagraph"/>
        <w:numPr>
          <w:ilvl w:val="0"/>
          <w:numId w:val="129"/>
        </w:num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jc w:val="both"/>
        <w:rPr>
          <w:sz w:val="24"/>
          <w:szCs w:val="24"/>
        </w:rPr>
      </w:pPr>
      <w:r>
        <w:rPr>
          <w:sz w:val="24"/>
          <w:szCs w:val="24"/>
        </w:rPr>
        <w:t>The Department grants an 18-month construction timeframe extension to Kingfish to commence construction on the proposed facility in air emission license A</w:t>
      </w:r>
      <w:r>
        <w:rPr>
          <w:sz w:val="24"/>
          <w:szCs w:val="24"/>
        </w:rPr>
        <w:noBreakHyphen/>
        <w:t xml:space="preserve">1157-71-A-N. If Kingfish does not commence construction within 18 months of the issuance date of this air emission license amendment, approval to construct shall become invalid, and Kingfish shall be required to apply for and receive a license amendment prior to commencing construction. The Department may condition such extension </w:t>
      </w:r>
      <w:r>
        <w:rPr>
          <w:sz w:val="24"/>
        </w:rPr>
        <w:t xml:space="preserve">upon a review of either the control technology analysis or the ambient air quality standards analysis, or both. </w:t>
      </w:r>
    </w:p>
    <w:p w14:paraId="7D1D7C5F" w14:textId="286AF0A7" w:rsidR="004165C5" w:rsidRPr="004165C5" w:rsidRDefault="004165C5" w:rsidP="004165C5">
      <w:pPr>
        <w:pStyle w:val="ListParagraph"/>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both"/>
        <w:rPr>
          <w:sz w:val="24"/>
          <w:szCs w:val="24"/>
        </w:rPr>
      </w:pPr>
      <w:r w:rsidRPr="004165C5">
        <w:rPr>
          <w:sz w:val="24"/>
          <w:szCs w:val="24"/>
        </w:rPr>
        <w:t>[06-096 C.M.R. ch. 115 § (3)(E)(5)(c)]</w:t>
      </w:r>
    </w:p>
    <w:p w14:paraId="3B2E62BC" w14:textId="77777777" w:rsidR="00044AA4" w:rsidRDefault="00044AA4">
      <w:pPr>
        <w:jc w:val="both"/>
        <w:rPr>
          <w:sz w:val="24"/>
        </w:rPr>
      </w:pPr>
    </w:p>
    <w:p w14:paraId="70DA909B" w14:textId="576612C6" w:rsidR="00645471" w:rsidRDefault="0031152C">
      <w:pPr>
        <w:jc w:val="both"/>
        <w:rPr>
          <w:sz w:val="24"/>
        </w:rPr>
      </w:pPr>
      <w:r>
        <w:rPr>
          <w:noProof/>
          <w:sz w:val="28"/>
          <w:szCs w:val="28"/>
        </w:rPr>
        <w:drawing>
          <wp:anchor distT="0" distB="0" distL="114300" distR="114300" simplePos="0" relativeHeight="251658240" behindDoc="1" locked="0" layoutInCell="1" allowOverlap="1" wp14:anchorId="1E703039" wp14:editId="537EA597">
            <wp:simplePos x="0" y="0"/>
            <wp:positionH relativeFrom="column">
              <wp:posOffset>400050</wp:posOffset>
            </wp:positionH>
            <wp:positionV relativeFrom="paragraph">
              <wp:posOffset>139065</wp:posOffset>
            </wp:positionV>
            <wp:extent cx="3543300" cy="1781175"/>
            <wp:effectExtent l="0" t="0" r="0" b="9525"/>
            <wp:wrapNone/>
            <wp:docPr id="1619707119" name="Picture 1" descr="Bureau Directo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707119" name="Picture 1" descr="Bureau Director Signature"/>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7D8EAC6C" w14:textId="66013549" w:rsidR="00044AA4" w:rsidRDefault="00044AA4">
      <w:pPr>
        <w:jc w:val="both"/>
      </w:pPr>
      <w:r>
        <w:t>DONE AND DATED IN AUGUSTA, MAINE THIS</w:t>
      </w:r>
      <w:r w:rsidR="007D44AB">
        <w:t xml:space="preserve"> </w:t>
      </w:r>
      <w:r w:rsidR="0031152C">
        <w:rPr>
          <w:sz w:val="28"/>
          <w:szCs w:val="28"/>
        </w:rPr>
        <w:t>20</w:t>
      </w:r>
      <w:r w:rsidR="0031152C">
        <w:rPr>
          <w:sz w:val="28"/>
          <w:szCs w:val="28"/>
          <w:vertAlign w:val="superscript"/>
        </w:rPr>
        <w:t>th</w:t>
      </w:r>
      <w:r>
        <w:t xml:space="preserve"> DAY OF </w:t>
      </w:r>
      <w:proofErr w:type="gramStart"/>
      <w:r w:rsidR="0031152C">
        <w:rPr>
          <w:sz w:val="28"/>
          <w:szCs w:val="28"/>
        </w:rPr>
        <w:t>FEBRUARY</w:t>
      </w:r>
      <w:r w:rsidR="00CC1814" w:rsidRPr="007D44AB">
        <w:rPr>
          <w:sz w:val="28"/>
          <w:szCs w:val="28"/>
        </w:rPr>
        <w:t>,</w:t>
      </w:r>
      <w:proofErr w:type="gramEnd"/>
      <w:r w:rsidRPr="007D44AB">
        <w:rPr>
          <w:sz w:val="28"/>
          <w:szCs w:val="28"/>
        </w:rPr>
        <w:t xml:space="preserve"> </w:t>
      </w:r>
      <w:r w:rsidR="00FD6A4B" w:rsidRPr="007D44AB">
        <w:rPr>
          <w:sz w:val="28"/>
          <w:szCs w:val="28"/>
        </w:rPr>
        <w:t>202</w:t>
      </w:r>
      <w:r w:rsidR="00584C5F">
        <w:rPr>
          <w:sz w:val="28"/>
          <w:szCs w:val="28"/>
        </w:rPr>
        <w:t>6</w:t>
      </w:r>
      <w:r>
        <w:t>.</w:t>
      </w:r>
    </w:p>
    <w:p w14:paraId="65799B2D" w14:textId="77777777" w:rsidR="00044AA4" w:rsidRDefault="00044AA4">
      <w:pPr>
        <w:jc w:val="both"/>
      </w:pPr>
    </w:p>
    <w:p w14:paraId="0542F594" w14:textId="77777777" w:rsidR="00044AA4" w:rsidRDefault="00044AA4">
      <w:pPr>
        <w:jc w:val="both"/>
      </w:pPr>
      <w:r>
        <w:t>DEPARTMENT OF ENVIRONMENTAL PROTECTION</w:t>
      </w:r>
    </w:p>
    <w:p w14:paraId="74D3D547" w14:textId="77777777" w:rsidR="00044AA4" w:rsidRDefault="00044AA4">
      <w:pPr>
        <w:jc w:val="both"/>
      </w:pPr>
    </w:p>
    <w:p w14:paraId="7DA9EC91" w14:textId="77777777" w:rsidR="00044AA4" w:rsidRDefault="00044AA4">
      <w:pPr>
        <w:jc w:val="both"/>
      </w:pPr>
    </w:p>
    <w:p w14:paraId="7AE5668A" w14:textId="77777777" w:rsidR="00044AA4" w:rsidRPr="007D44AB" w:rsidRDefault="00044AA4">
      <w:pPr>
        <w:jc w:val="both"/>
        <w:rPr>
          <w:u w:val="single"/>
        </w:rPr>
      </w:pPr>
      <w:r>
        <w:t>BY:</w:t>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r>
      <w:r w:rsidR="007D44AB">
        <w:rPr>
          <w:u w:val="single"/>
        </w:rPr>
        <w:tab/>
        <w:t>for</w:t>
      </w:r>
      <w:r w:rsidR="007D44AB">
        <w:rPr>
          <w:u w:val="single"/>
        </w:rPr>
        <w:tab/>
      </w:r>
    </w:p>
    <w:p w14:paraId="4D9BC3AD" w14:textId="77777777" w:rsidR="00044AA4" w:rsidRDefault="00044AA4">
      <w:pPr>
        <w:jc w:val="both"/>
      </w:pPr>
      <w:r>
        <w:tab/>
      </w:r>
      <w:r w:rsidR="00D16D16">
        <w:rPr>
          <w:snapToGrid w:val="0"/>
        </w:rPr>
        <w:t>MELANIE LOYZIM</w:t>
      </w:r>
      <w:r w:rsidR="00283485">
        <w:rPr>
          <w:snapToGrid w:val="0"/>
        </w:rPr>
        <w:t>,</w:t>
      </w:r>
      <w:r w:rsidR="00D16D16">
        <w:rPr>
          <w:snapToGrid w:val="0"/>
        </w:rPr>
        <w:t xml:space="preserve"> </w:t>
      </w:r>
      <w:r w:rsidR="00BD6803">
        <w:rPr>
          <w:snapToGrid w:val="0"/>
        </w:rPr>
        <w:t>C</w:t>
      </w:r>
      <w:r w:rsidR="00283485">
        <w:rPr>
          <w:snapToGrid w:val="0"/>
        </w:rPr>
        <w:t>OMMISSIONER</w:t>
      </w:r>
    </w:p>
    <w:p w14:paraId="2B12ECF9" w14:textId="77777777" w:rsidR="00044AA4" w:rsidRDefault="00044AA4">
      <w:pPr>
        <w:jc w:val="both"/>
        <w:rPr>
          <w:b/>
          <w:i/>
          <w:sz w:val="24"/>
        </w:rPr>
      </w:pPr>
    </w:p>
    <w:p w14:paraId="1019DE82" w14:textId="68EF8F26" w:rsidR="00DB6671" w:rsidRDefault="00DB6671" w:rsidP="00DB6671">
      <w:pPr>
        <w:pStyle w:val="BodyText3"/>
      </w:pPr>
      <w:r>
        <w:t>The term of this license amendment shall be ten (10) years from the issuance of Air Emission License A-</w:t>
      </w:r>
      <w:r w:rsidR="002A743B">
        <w:t>1157-71-A-N</w:t>
      </w:r>
      <w:r>
        <w:t xml:space="preserve"> (issued</w:t>
      </w:r>
      <w:r w:rsidR="002A743B">
        <w:t xml:space="preserve"> 8/17/2021</w:t>
      </w:r>
      <w:r>
        <w:t>).</w:t>
      </w:r>
    </w:p>
    <w:p w14:paraId="3492CB2C" w14:textId="77777777" w:rsidR="00FD7B8C" w:rsidRDefault="00FD7B8C" w:rsidP="00DB6671">
      <w:pPr>
        <w:pStyle w:val="BodyText3"/>
      </w:pPr>
    </w:p>
    <w:p w14:paraId="7E891579" w14:textId="77777777" w:rsidR="00FD7B8C" w:rsidRPr="00810313" w:rsidRDefault="00FD7B8C" w:rsidP="00FD7B8C">
      <w:pPr>
        <w:tabs>
          <w:tab w:val="left" w:pos="0"/>
        </w:tabs>
        <w:jc w:val="both"/>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6C09AF87" w14:textId="77777777" w:rsidR="00044AA4" w:rsidRDefault="00044AA4">
      <w:pPr>
        <w:jc w:val="center"/>
        <w:rPr>
          <w:sz w:val="22"/>
        </w:rPr>
      </w:pPr>
    </w:p>
    <w:p w14:paraId="4A9FAF86" w14:textId="77777777" w:rsidR="00044AA4" w:rsidRDefault="00044AA4">
      <w:pPr>
        <w:jc w:val="center"/>
        <w:rPr>
          <w:sz w:val="24"/>
        </w:rPr>
      </w:pPr>
      <w:r>
        <w:rPr>
          <w:sz w:val="22"/>
        </w:rPr>
        <w:t>PLEASE NOTE ATTACHED SHEET FOR GUIDANCE ON APPEAL PROCEDURES</w:t>
      </w:r>
    </w:p>
    <w:p w14:paraId="6B1D8DA8" w14:textId="77777777" w:rsidR="00044AA4" w:rsidRPr="00FF7447" w:rsidRDefault="00044AA4">
      <w:pPr>
        <w:jc w:val="both"/>
        <w:rPr>
          <w:szCs w:val="16"/>
        </w:rPr>
      </w:pPr>
    </w:p>
    <w:p w14:paraId="67D04809" w14:textId="5A5D0C38" w:rsidR="00044AA4" w:rsidRDefault="00044AA4">
      <w:pPr>
        <w:jc w:val="both"/>
        <w:rPr>
          <w:sz w:val="24"/>
          <w:u w:val="single"/>
        </w:rPr>
      </w:pPr>
      <w:r>
        <w:rPr>
          <w:sz w:val="24"/>
        </w:rPr>
        <w:t>Date of initial receipt of application</w:t>
      </w:r>
      <w:proofErr w:type="gramStart"/>
      <w:r>
        <w:rPr>
          <w:sz w:val="24"/>
        </w:rPr>
        <w:t>:</w:t>
      </w:r>
      <w:r>
        <w:rPr>
          <w:sz w:val="24"/>
          <w:u w:val="single"/>
        </w:rPr>
        <w:tab/>
      </w:r>
      <w:r>
        <w:rPr>
          <w:sz w:val="24"/>
          <w:u w:val="single"/>
        </w:rPr>
        <w:tab/>
      </w:r>
      <w:r w:rsidR="00584C5F">
        <w:rPr>
          <w:sz w:val="24"/>
          <w:u w:val="single"/>
        </w:rPr>
        <w:t>2</w:t>
      </w:r>
      <w:proofErr w:type="gramEnd"/>
      <w:r w:rsidR="00584C5F">
        <w:rPr>
          <w:sz w:val="24"/>
          <w:u w:val="single"/>
        </w:rPr>
        <w:t>/2/2026</w:t>
      </w:r>
    </w:p>
    <w:p w14:paraId="3C687196" w14:textId="70397667" w:rsidR="000D08CC" w:rsidRDefault="00044AA4" w:rsidP="000D08CC">
      <w:pPr>
        <w:jc w:val="both"/>
        <w:rPr>
          <w:sz w:val="24"/>
          <w:u w:val="single"/>
        </w:rPr>
      </w:pPr>
      <w:r>
        <w:rPr>
          <w:sz w:val="24"/>
        </w:rPr>
        <w:t>Date of application acceptance</w:t>
      </w:r>
      <w:proofErr w:type="gramStart"/>
      <w:r w:rsidR="000D08CC">
        <w:rPr>
          <w:sz w:val="24"/>
        </w:rPr>
        <w:t>:</w:t>
      </w:r>
      <w:r w:rsidR="000D08CC">
        <w:rPr>
          <w:sz w:val="24"/>
          <w:u w:val="single"/>
        </w:rPr>
        <w:tab/>
      </w:r>
      <w:r w:rsidR="000D08CC">
        <w:rPr>
          <w:sz w:val="24"/>
          <w:u w:val="single"/>
        </w:rPr>
        <w:tab/>
      </w:r>
      <w:r w:rsidR="00584C5F">
        <w:rPr>
          <w:sz w:val="24"/>
          <w:u w:val="single"/>
        </w:rPr>
        <w:t>2</w:t>
      </w:r>
      <w:proofErr w:type="gramEnd"/>
      <w:r w:rsidR="00584C5F">
        <w:rPr>
          <w:sz w:val="24"/>
          <w:u w:val="single"/>
        </w:rPr>
        <w:t>/2/2026</w:t>
      </w:r>
    </w:p>
    <w:p w14:paraId="0DDA6C0D" w14:textId="77777777" w:rsidR="00044AA4" w:rsidRPr="00FF7447" w:rsidRDefault="00044AA4">
      <w:pPr>
        <w:jc w:val="both"/>
        <w:rPr>
          <w:sz w:val="18"/>
          <w:szCs w:val="14"/>
        </w:rPr>
      </w:pPr>
    </w:p>
    <w:p w14:paraId="50E6DFFA" w14:textId="02CBC693" w:rsidR="00044AA4" w:rsidRDefault="00044AA4">
      <w:pPr>
        <w:jc w:val="both"/>
        <w:rPr>
          <w:sz w:val="24"/>
        </w:rPr>
      </w:pPr>
      <w:r>
        <w:rPr>
          <w:sz w:val="24"/>
        </w:rPr>
        <w:t>Date filed with the Board of Environmental Protection</w:t>
      </w:r>
      <w:r w:rsidR="007C5300">
        <w:rPr>
          <w:sz w:val="24"/>
        </w:rPr>
        <w:t>:</w:t>
      </w:r>
    </w:p>
    <w:p w14:paraId="109A1C59" w14:textId="77777777" w:rsidR="00FF7447" w:rsidRPr="00FF7447" w:rsidRDefault="00FF7447">
      <w:pPr>
        <w:jc w:val="both"/>
        <w:rPr>
          <w:sz w:val="18"/>
          <w:szCs w:val="14"/>
        </w:rPr>
      </w:pPr>
    </w:p>
    <w:p w14:paraId="4DBF45DC" w14:textId="0CE686BD" w:rsidR="00044AA4" w:rsidRDefault="00044AA4">
      <w:pPr>
        <w:jc w:val="both"/>
      </w:pPr>
      <w:r>
        <w:t xml:space="preserve">This Order </w:t>
      </w:r>
      <w:proofErr w:type="gramStart"/>
      <w:r>
        <w:t>prepared</w:t>
      </w:r>
      <w:proofErr w:type="gramEnd"/>
      <w:r>
        <w:t xml:space="preserve"> by</w:t>
      </w:r>
      <w:r w:rsidR="002A743B">
        <w:t xml:space="preserve"> Lynn Muzzey</w:t>
      </w:r>
      <w:r>
        <w:t>, Bureau of Air Quality.</w:t>
      </w:r>
    </w:p>
    <w:sectPr w:rsidR="00044AA4" w:rsidSect="007E6659">
      <w:headerReference w:type="default" r:id="rId9"/>
      <w:headerReference w:type="first" r:id="rId10"/>
      <w:pgSz w:w="12240" w:h="15840" w:code="1"/>
      <w:pgMar w:top="1440" w:right="1440" w:bottom="1440" w:left="1440" w:header="634" w:footer="202" w:gutter="0"/>
      <w:paperSrc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A018" w14:textId="77777777" w:rsidR="0068785F" w:rsidRDefault="0068785F">
      <w:r>
        <w:separator/>
      </w:r>
    </w:p>
  </w:endnote>
  <w:endnote w:type="continuationSeparator" w:id="0">
    <w:p w14:paraId="2D4DD9A9" w14:textId="77777777" w:rsidR="0068785F" w:rsidRDefault="0068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6E81" w14:textId="77777777" w:rsidR="0068785F" w:rsidRDefault="0068785F">
      <w:r>
        <w:separator/>
      </w:r>
    </w:p>
  </w:footnote>
  <w:footnote w:type="continuationSeparator" w:id="0">
    <w:p w14:paraId="66C7D6C9" w14:textId="77777777" w:rsidR="0068785F" w:rsidRDefault="00687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ED213D" w14:paraId="751B58F4" w14:textId="77777777" w:rsidTr="00733619">
      <w:tc>
        <w:tcPr>
          <w:tcW w:w="4050" w:type="dxa"/>
        </w:tcPr>
        <w:p w14:paraId="589A70A4" w14:textId="38062384" w:rsidR="00ED213D" w:rsidRDefault="00706B12">
          <w:pPr>
            <w:jc w:val="both"/>
            <w:rPr>
              <w:b/>
              <w:sz w:val="24"/>
            </w:rPr>
          </w:pPr>
          <w:r>
            <w:rPr>
              <w:b/>
              <w:sz w:val="24"/>
            </w:rPr>
            <w:t>Kingfish Maine Inc.</w:t>
          </w:r>
        </w:p>
      </w:tc>
      <w:tc>
        <w:tcPr>
          <w:tcW w:w="720" w:type="dxa"/>
          <w:tcBorders>
            <w:right w:val="single" w:sz="4" w:space="0" w:color="auto"/>
          </w:tcBorders>
        </w:tcPr>
        <w:p w14:paraId="37E02A15" w14:textId="77777777" w:rsidR="00ED213D" w:rsidRDefault="00ED213D">
          <w:pPr>
            <w:jc w:val="center"/>
            <w:rPr>
              <w:b/>
              <w:sz w:val="24"/>
            </w:rPr>
          </w:pPr>
        </w:p>
      </w:tc>
      <w:tc>
        <w:tcPr>
          <w:tcW w:w="720" w:type="dxa"/>
          <w:gridSpan w:val="2"/>
          <w:tcBorders>
            <w:left w:val="nil"/>
          </w:tcBorders>
        </w:tcPr>
        <w:p w14:paraId="2DBB2DB0" w14:textId="77777777" w:rsidR="00ED213D" w:rsidRDefault="00ED213D">
          <w:pPr>
            <w:jc w:val="center"/>
            <w:rPr>
              <w:b/>
              <w:sz w:val="24"/>
            </w:rPr>
          </w:pPr>
        </w:p>
      </w:tc>
      <w:tc>
        <w:tcPr>
          <w:tcW w:w="3960" w:type="dxa"/>
        </w:tcPr>
        <w:p w14:paraId="00D48C69" w14:textId="77777777" w:rsidR="00ED213D" w:rsidRDefault="00ED213D">
          <w:pPr>
            <w:jc w:val="center"/>
            <w:rPr>
              <w:b/>
              <w:sz w:val="24"/>
            </w:rPr>
          </w:pPr>
          <w:r>
            <w:rPr>
              <w:b/>
              <w:sz w:val="24"/>
            </w:rPr>
            <w:t>Departmental</w:t>
          </w:r>
        </w:p>
      </w:tc>
    </w:tr>
    <w:tr w:rsidR="00ED213D" w14:paraId="6B3E7FC6" w14:textId="77777777" w:rsidTr="00733619">
      <w:tc>
        <w:tcPr>
          <w:tcW w:w="4050" w:type="dxa"/>
        </w:tcPr>
        <w:p w14:paraId="35308D6A" w14:textId="66E5C7A2" w:rsidR="00ED213D" w:rsidRDefault="00706B12">
          <w:pPr>
            <w:jc w:val="both"/>
            <w:rPr>
              <w:b/>
              <w:sz w:val="24"/>
            </w:rPr>
          </w:pPr>
          <w:r>
            <w:rPr>
              <w:b/>
              <w:sz w:val="24"/>
            </w:rPr>
            <w:t>Washington</w:t>
          </w:r>
          <w:r w:rsidR="00ED213D">
            <w:rPr>
              <w:b/>
              <w:sz w:val="24"/>
            </w:rPr>
            <w:t xml:space="preserve"> County</w:t>
          </w:r>
        </w:p>
      </w:tc>
      <w:tc>
        <w:tcPr>
          <w:tcW w:w="720" w:type="dxa"/>
          <w:tcBorders>
            <w:right w:val="single" w:sz="4" w:space="0" w:color="auto"/>
          </w:tcBorders>
        </w:tcPr>
        <w:p w14:paraId="22ADFBCB" w14:textId="77777777" w:rsidR="00ED213D" w:rsidRDefault="00ED213D">
          <w:pPr>
            <w:jc w:val="center"/>
            <w:rPr>
              <w:b/>
              <w:sz w:val="24"/>
            </w:rPr>
          </w:pPr>
        </w:p>
      </w:tc>
      <w:tc>
        <w:tcPr>
          <w:tcW w:w="720" w:type="dxa"/>
          <w:gridSpan w:val="2"/>
          <w:tcBorders>
            <w:left w:val="nil"/>
          </w:tcBorders>
        </w:tcPr>
        <w:p w14:paraId="07A15DE3" w14:textId="77777777" w:rsidR="00ED213D" w:rsidRDefault="00ED213D">
          <w:pPr>
            <w:jc w:val="center"/>
            <w:rPr>
              <w:b/>
              <w:sz w:val="24"/>
            </w:rPr>
          </w:pPr>
        </w:p>
      </w:tc>
      <w:tc>
        <w:tcPr>
          <w:tcW w:w="3960" w:type="dxa"/>
        </w:tcPr>
        <w:p w14:paraId="549B7759" w14:textId="77777777" w:rsidR="00ED213D" w:rsidRDefault="00ED213D">
          <w:pPr>
            <w:jc w:val="center"/>
            <w:rPr>
              <w:b/>
              <w:sz w:val="24"/>
            </w:rPr>
          </w:pPr>
          <w:r>
            <w:rPr>
              <w:b/>
              <w:sz w:val="24"/>
            </w:rPr>
            <w:t>Findings of Fact and Order</w:t>
          </w:r>
        </w:p>
      </w:tc>
    </w:tr>
    <w:tr w:rsidR="00ED213D" w14:paraId="49E7AC36" w14:textId="77777777" w:rsidTr="00733619">
      <w:tc>
        <w:tcPr>
          <w:tcW w:w="4050" w:type="dxa"/>
        </w:tcPr>
        <w:p w14:paraId="57B8C517" w14:textId="0F9282B4" w:rsidR="00ED213D" w:rsidRDefault="00706B12">
          <w:pPr>
            <w:jc w:val="both"/>
            <w:rPr>
              <w:b/>
              <w:sz w:val="24"/>
            </w:rPr>
          </w:pPr>
          <w:proofErr w:type="spellStart"/>
          <w:r>
            <w:rPr>
              <w:b/>
              <w:sz w:val="24"/>
            </w:rPr>
            <w:t>Jonesport</w:t>
          </w:r>
          <w:proofErr w:type="spellEnd"/>
          <w:r w:rsidR="00ED213D">
            <w:rPr>
              <w:b/>
              <w:sz w:val="24"/>
            </w:rPr>
            <w:t>, Maine</w:t>
          </w:r>
        </w:p>
      </w:tc>
      <w:tc>
        <w:tcPr>
          <w:tcW w:w="720" w:type="dxa"/>
          <w:tcBorders>
            <w:right w:val="single" w:sz="4" w:space="0" w:color="auto"/>
          </w:tcBorders>
        </w:tcPr>
        <w:p w14:paraId="666DEE6D" w14:textId="77777777" w:rsidR="00ED213D" w:rsidRDefault="00ED213D">
          <w:pPr>
            <w:jc w:val="center"/>
            <w:rPr>
              <w:b/>
              <w:sz w:val="24"/>
            </w:rPr>
          </w:pPr>
        </w:p>
      </w:tc>
      <w:tc>
        <w:tcPr>
          <w:tcW w:w="720" w:type="dxa"/>
          <w:gridSpan w:val="2"/>
          <w:tcBorders>
            <w:left w:val="nil"/>
          </w:tcBorders>
        </w:tcPr>
        <w:p w14:paraId="2260BB18" w14:textId="77777777" w:rsidR="00ED213D" w:rsidRDefault="00ED213D">
          <w:pPr>
            <w:jc w:val="center"/>
            <w:rPr>
              <w:b/>
              <w:sz w:val="24"/>
            </w:rPr>
          </w:pPr>
        </w:p>
      </w:tc>
      <w:tc>
        <w:tcPr>
          <w:tcW w:w="3960" w:type="dxa"/>
        </w:tcPr>
        <w:p w14:paraId="73F645FB" w14:textId="77777777" w:rsidR="00ED213D" w:rsidRDefault="00ED213D">
          <w:pPr>
            <w:jc w:val="center"/>
            <w:rPr>
              <w:b/>
              <w:sz w:val="24"/>
            </w:rPr>
          </w:pPr>
          <w:r>
            <w:rPr>
              <w:b/>
              <w:sz w:val="24"/>
            </w:rPr>
            <w:t>Air Emission License</w:t>
          </w:r>
        </w:p>
      </w:tc>
    </w:tr>
    <w:tr w:rsidR="00ED213D" w14:paraId="2C4BAB24" w14:textId="77777777" w:rsidTr="00733619">
      <w:tc>
        <w:tcPr>
          <w:tcW w:w="4050" w:type="dxa"/>
        </w:tcPr>
        <w:p w14:paraId="57C68189" w14:textId="5844BC2E" w:rsidR="00ED213D" w:rsidRDefault="00706B12">
          <w:pPr>
            <w:jc w:val="both"/>
            <w:rPr>
              <w:b/>
              <w:sz w:val="24"/>
            </w:rPr>
          </w:pPr>
          <w:r>
            <w:rPr>
              <w:b/>
              <w:sz w:val="24"/>
            </w:rPr>
            <w:t>A-1157-71-</w:t>
          </w:r>
          <w:r w:rsidR="00256DD5">
            <w:rPr>
              <w:b/>
              <w:sz w:val="24"/>
            </w:rPr>
            <w:t>D</w:t>
          </w:r>
          <w:r>
            <w:rPr>
              <w:b/>
              <w:sz w:val="24"/>
            </w:rPr>
            <w:t>-M</w:t>
          </w:r>
        </w:p>
      </w:tc>
      <w:tc>
        <w:tcPr>
          <w:tcW w:w="900" w:type="dxa"/>
          <w:gridSpan w:val="2"/>
        </w:tcPr>
        <w:p w14:paraId="75645083" w14:textId="77777777" w:rsidR="00ED213D" w:rsidRDefault="00ED213D">
          <w:pPr>
            <w:jc w:val="right"/>
            <w:rPr>
              <w:b/>
              <w:sz w:val="24"/>
            </w:rPr>
          </w:pPr>
          <w:r>
            <w:rPr>
              <w:rStyle w:val="PageNumber"/>
              <w:b/>
              <w:sz w:val="24"/>
            </w:rPr>
            <w:fldChar w:fldCharType="begin"/>
          </w:r>
          <w:r>
            <w:rPr>
              <w:rStyle w:val="PageNumber"/>
              <w:b/>
              <w:sz w:val="24"/>
            </w:rPr>
            <w:instrText xml:space="preserve"> PAGE </w:instrText>
          </w:r>
          <w:r>
            <w:rPr>
              <w:rStyle w:val="PageNumber"/>
              <w:b/>
              <w:sz w:val="24"/>
            </w:rPr>
            <w:fldChar w:fldCharType="separate"/>
          </w:r>
          <w:r>
            <w:rPr>
              <w:rStyle w:val="PageNumber"/>
              <w:b/>
              <w:noProof/>
              <w:sz w:val="24"/>
            </w:rPr>
            <w:t>5</w:t>
          </w:r>
          <w:r>
            <w:rPr>
              <w:rStyle w:val="PageNumber"/>
              <w:b/>
              <w:sz w:val="24"/>
            </w:rPr>
            <w:fldChar w:fldCharType="end"/>
          </w:r>
        </w:p>
      </w:tc>
      <w:tc>
        <w:tcPr>
          <w:tcW w:w="540" w:type="dxa"/>
        </w:tcPr>
        <w:p w14:paraId="2471B970" w14:textId="77777777" w:rsidR="00ED213D" w:rsidRDefault="00ED213D">
          <w:pPr>
            <w:jc w:val="center"/>
            <w:rPr>
              <w:b/>
              <w:sz w:val="24"/>
            </w:rPr>
          </w:pPr>
        </w:p>
      </w:tc>
      <w:tc>
        <w:tcPr>
          <w:tcW w:w="3960" w:type="dxa"/>
        </w:tcPr>
        <w:p w14:paraId="70E214FA" w14:textId="303455AC" w:rsidR="00ED213D" w:rsidRPr="00A37B7D" w:rsidRDefault="00706B12">
          <w:pPr>
            <w:jc w:val="center"/>
            <w:rPr>
              <w:b/>
              <w:i/>
              <w:sz w:val="24"/>
            </w:rPr>
          </w:pPr>
          <w:r>
            <w:rPr>
              <w:b/>
              <w:iCs/>
              <w:sz w:val="24"/>
            </w:rPr>
            <w:t>Amendment #</w:t>
          </w:r>
          <w:r w:rsidR="00256DD5">
            <w:rPr>
              <w:b/>
              <w:iCs/>
              <w:sz w:val="24"/>
            </w:rPr>
            <w:t>3</w:t>
          </w:r>
        </w:p>
      </w:tc>
    </w:tr>
  </w:tbl>
  <w:p w14:paraId="6DF14257" w14:textId="77777777" w:rsidR="00ED213D" w:rsidRDefault="00ED2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6DE1" w14:textId="77777777" w:rsidR="00ED213D" w:rsidRDefault="00ED213D" w:rsidP="00C56B22">
    <w:pPr>
      <w:pStyle w:val="Header"/>
      <w:jc w:val="center"/>
      <w:rPr>
        <w:rFonts w:ascii="Arial" w:hAnsi="Arial" w:cs="Arial"/>
        <w:color w:val="0000FF"/>
        <w:sz w:val="16"/>
        <w:szCs w:val="16"/>
      </w:rPr>
    </w:pPr>
    <w:r>
      <w:rPr>
        <w:noProof/>
      </w:rPr>
      <w:drawing>
        <wp:anchor distT="0" distB="0" distL="114300" distR="114300" simplePos="0" relativeHeight="251658240" behindDoc="0" locked="0" layoutInCell="1" allowOverlap="1" wp14:anchorId="0B28BBCD" wp14:editId="34B9510F">
          <wp:simplePos x="0" y="0"/>
          <wp:positionH relativeFrom="column">
            <wp:posOffset>-457200</wp:posOffset>
          </wp:positionH>
          <wp:positionV relativeFrom="paragraph">
            <wp:posOffset>0</wp:posOffset>
          </wp:positionV>
          <wp:extent cx="896620" cy="914400"/>
          <wp:effectExtent l="0" t="0" r="0" b="0"/>
          <wp:wrapSquare wrapText="bothSides"/>
          <wp:docPr id="3" name="Picture 3"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2414F934" w14:textId="77777777" w:rsidR="00ED213D" w:rsidRDefault="00ED213D" w:rsidP="00C56B22">
    <w:pPr>
      <w:pStyle w:val="Header"/>
      <w:jc w:val="center"/>
      <w:rPr>
        <w:rFonts w:ascii="Arial" w:hAnsi="Arial" w:cs="Arial"/>
        <w:color w:val="0000FF"/>
        <w:sz w:val="16"/>
        <w:szCs w:val="16"/>
      </w:rPr>
    </w:pPr>
    <w:r>
      <w:rPr>
        <w:rFonts w:ascii="Arial" w:hAnsi="Arial" w:cs="Arial"/>
        <w:color w:val="0000FF"/>
        <w:sz w:val="16"/>
        <w:szCs w:val="16"/>
      </w:rPr>
      <w:t>STATE OF MAINE</w:t>
    </w:r>
  </w:p>
  <w:p w14:paraId="53A8F6AA" w14:textId="77777777" w:rsidR="00ED213D" w:rsidRDefault="00ED213D" w:rsidP="00C56B22">
    <w:pPr>
      <w:pStyle w:val="Header"/>
      <w:jc w:val="center"/>
      <w:rPr>
        <w:rFonts w:ascii="Arial" w:hAnsi="Arial" w:cs="Arial"/>
        <w:color w:val="0000FF"/>
      </w:rPr>
    </w:pPr>
    <w:r>
      <w:rPr>
        <w:rFonts w:ascii="Arial" w:hAnsi="Arial" w:cs="Arial"/>
        <w:color w:val="0000FF"/>
      </w:rPr>
      <w:t>DEPARTMENT OF ENVIRONMENTAL PROTECTION</w:t>
    </w:r>
  </w:p>
  <w:p w14:paraId="140BA922" w14:textId="77777777" w:rsidR="00ED213D" w:rsidRDefault="00ED213D" w:rsidP="00C56B2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1E643ADF" w14:textId="77777777" w:rsidR="00ED213D" w:rsidRDefault="00ED213D" w:rsidP="00C56B22">
    <w:pPr>
      <w:pStyle w:val="Header"/>
      <w:jc w:val="center"/>
      <w:rPr>
        <w:rFonts w:ascii="Arial" w:hAnsi="Arial" w:cs="Arial"/>
        <w:color w:val="0000FF"/>
      </w:rPr>
    </w:pPr>
  </w:p>
  <w:p w14:paraId="0633355D" w14:textId="77777777" w:rsidR="00ED213D" w:rsidRDefault="00ED213D" w:rsidP="00C56B22">
    <w:pPr>
      <w:pStyle w:val="Header"/>
      <w:jc w:val="center"/>
      <w:rPr>
        <w:color w:val="0000FF"/>
        <w:sz w:val="24"/>
        <w:szCs w:val="24"/>
      </w:rPr>
    </w:pPr>
    <w:r>
      <w:rPr>
        <w:rFonts w:ascii="Arial" w:hAnsi="Arial" w:cs="Arial"/>
        <w:color w:val="0000FF"/>
      </w:rPr>
      <w:t>DEPARTMENT ORDER</w:t>
    </w:r>
  </w:p>
  <w:p w14:paraId="7592D4AC" w14:textId="77777777" w:rsidR="00ED213D" w:rsidRDefault="00ED213D">
    <w:pPr>
      <w:pStyle w:val="Header"/>
      <w:rPr>
        <w:sz w:val="24"/>
      </w:rPr>
    </w:pPr>
  </w:p>
  <w:p w14:paraId="1CF5CAEA" w14:textId="77777777" w:rsidR="00ED213D" w:rsidRDefault="00ED213D">
    <w:pPr>
      <w:pStyle w:val="Header"/>
      <w:rPr>
        <w:sz w:val="24"/>
      </w:rPr>
    </w:pPr>
  </w:p>
  <w:tbl>
    <w:tblPr>
      <w:tblW w:w="9450" w:type="dxa"/>
      <w:tblLayout w:type="fixed"/>
      <w:tblLook w:val="0000" w:firstRow="0" w:lastRow="0" w:firstColumn="0" w:lastColumn="0" w:noHBand="0" w:noVBand="0"/>
    </w:tblPr>
    <w:tblGrid>
      <w:gridCol w:w="4068"/>
      <w:gridCol w:w="720"/>
      <w:gridCol w:w="720"/>
      <w:gridCol w:w="3942"/>
    </w:tblGrid>
    <w:tr w:rsidR="00ED213D" w14:paraId="07D93146" w14:textId="77777777" w:rsidTr="00733619">
      <w:tc>
        <w:tcPr>
          <w:tcW w:w="4068" w:type="dxa"/>
        </w:tcPr>
        <w:p w14:paraId="1C763360" w14:textId="5E8D4981" w:rsidR="00ED213D" w:rsidRDefault="00706B12">
          <w:pPr>
            <w:jc w:val="both"/>
            <w:rPr>
              <w:b/>
              <w:sz w:val="24"/>
            </w:rPr>
          </w:pPr>
          <w:r>
            <w:rPr>
              <w:b/>
              <w:sz w:val="24"/>
            </w:rPr>
            <w:t>Kingfish Maine Inc.</w:t>
          </w:r>
        </w:p>
      </w:tc>
      <w:tc>
        <w:tcPr>
          <w:tcW w:w="720" w:type="dxa"/>
          <w:tcBorders>
            <w:right w:val="single" w:sz="4" w:space="0" w:color="auto"/>
          </w:tcBorders>
        </w:tcPr>
        <w:p w14:paraId="7D9D9E79" w14:textId="77777777" w:rsidR="00ED213D" w:rsidRDefault="00ED213D">
          <w:pPr>
            <w:jc w:val="center"/>
            <w:rPr>
              <w:b/>
              <w:sz w:val="24"/>
            </w:rPr>
          </w:pPr>
        </w:p>
      </w:tc>
      <w:tc>
        <w:tcPr>
          <w:tcW w:w="720" w:type="dxa"/>
          <w:tcBorders>
            <w:left w:val="nil"/>
          </w:tcBorders>
        </w:tcPr>
        <w:p w14:paraId="22D5756E" w14:textId="77777777" w:rsidR="00ED213D" w:rsidRDefault="00ED213D">
          <w:pPr>
            <w:jc w:val="center"/>
            <w:rPr>
              <w:b/>
              <w:sz w:val="24"/>
            </w:rPr>
          </w:pPr>
        </w:p>
      </w:tc>
      <w:tc>
        <w:tcPr>
          <w:tcW w:w="3942" w:type="dxa"/>
        </w:tcPr>
        <w:p w14:paraId="7206BEF8" w14:textId="77777777" w:rsidR="00ED213D" w:rsidRDefault="00ED213D">
          <w:pPr>
            <w:jc w:val="center"/>
            <w:rPr>
              <w:b/>
              <w:sz w:val="24"/>
            </w:rPr>
          </w:pPr>
          <w:r>
            <w:rPr>
              <w:b/>
              <w:sz w:val="24"/>
            </w:rPr>
            <w:t>Departmental</w:t>
          </w:r>
        </w:p>
      </w:tc>
    </w:tr>
    <w:tr w:rsidR="00ED213D" w14:paraId="6DC1C104" w14:textId="77777777" w:rsidTr="00733619">
      <w:tc>
        <w:tcPr>
          <w:tcW w:w="4068" w:type="dxa"/>
        </w:tcPr>
        <w:p w14:paraId="3244039A" w14:textId="7B4059C9" w:rsidR="00ED213D" w:rsidRDefault="00706B12">
          <w:pPr>
            <w:jc w:val="both"/>
            <w:rPr>
              <w:b/>
              <w:sz w:val="24"/>
            </w:rPr>
          </w:pPr>
          <w:r>
            <w:rPr>
              <w:b/>
              <w:sz w:val="24"/>
            </w:rPr>
            <w:t>Washington</w:t>
          </w:r>
          <w:r w:rsidR="00ED213D">
            <w:rPr>
              <w:b/>
              <w:sz w:val="24"/>
            </w:rPr>
            <w:t xml:space="preserve"> County</w:t>
          </w:r>
        </w:p>
      </w:tc>
      <w:tc>
        <w:tcPr>
          <w:tcW w:w="720" w:type="dxa"/>
          <w:tcBorders>
            <w:right w:val="single" w:sz="4" w:space="0" w:color="auto"/>
          </w:tcBorders>
        </w:tcPr>
        <w:p w14:paraId="764AF51F" w14:textId="77777777" w:rsidR="00ED213D" w:rsidRDefault="00ED213D">
          <w:pPr>
            <w:jc w:val="center"/>
            <w:rPr>
              <w:b/>
              <w:sz w:val="24"/>
            </w:rPr>
          </w:pPr>
        </w:p>
      </w:tc>
      <w:tc>
        <w:tcPr>
          <w:tcW w:w="720" w:type="dxa"/>
          <w:tcBorders>
            <w:left w:val="nil"/>
          </w:tcBorders>
        </w:tcPr>
        <w:p w14:paraId="34AA9FB9" w14:textId="77777777" w:rsidR="00ED213D" w:rsidRDefault="00ED213D">
          <w:pPr>
            <w:jc w:val="center"/>
            <w:rPr>
              <w:b/>
              <w:sz w:val="24"/>
            </w:rPr>
          </w:pPr>
        </w:p>
      </w:tc>
      <w:tc>
        <w:tcPr>
          <w:tcW w:w="3942" w:type="dxa"/>
        </w:tcPr>
        <w:p w14:paraId="10BE409F" w14:textId="77777777" w:rsidR="00ED213D" w:rsidRDefault="00ED213D">
          <w:pPr>
            <w:jc w:val="center"/>
            <w:rPr>
              <w:b/>
              <w:sz w:val="24"/>
            </w:rPr>
          </w:pPr>
          <w:r>
            <w:rPr>
              <w:b/>
              <w:sz w:val="24"/>
            </w:rPr>
            <w:t>Findings of Fact and Order</w:t>
          </w:r>
        </w:p>
      </w:tc>
    </w:tr>
    <w:tr w:rsidR="00ED213D" w14:paraId="3AACD372" w14:textId="77777777" w:rsidTr="00733619">
      <w:tc>
        <w:tcPr>
          <w:tcW w:w="4068" w:type="dxa"/>
        </w:tcPr>
        <w:p w14:paraId="3D16AB91" w14:textId="1E4B256B" w:rsidR="00ED213D" w:rsidRDefault="00706B12">
          <w:pPr>
            <w:jc w:val="both"/>
            <w:rPr>
              <w:b/>
              <w:sz w:val="24"/>
            </w:rPr>
          </w:pPr>
          <w:proofErr w:type="spellStart"/>
          <w:r>
            <w:rPr>
              <w:b/>
              <w:sz w:val="24"/>
            </w:rPr>
            <w:t>Jonesport</w:t>
          </w:r>
          <w:proofErr w:type="spellEnd"/>
          <w:r w:rsidR="00ED213D">
            <w:rPr>
              <w:b/>
              <w:sz w:val="24"/>
            </w:rPr>
            <w:t>, Maine</w:t>
          </w:r>
        </w:p>
      </w:tc>
      <w:tc>
        <w:tcPr>
          <w:tcW w:w="720" w:type="dxa"/>
          <w:tcBorders>
            <w:right w:val="single" w:sz="4" w:space="0" w:color="auto"/>
          </w:tcBorders>
        </w:tcPr>
        <w:p w14:paraId="29C0AFEC" w14:textId="77777777" w:rsidR="00ED213D" w:rsidRDefault="00ED213D">
          <w:pPr>
            <w:jc w:val="center"/>
            <w:rPr>
              <w:b/>
              <w:sz w:val="24"/>
            </w:rPr>
          </w:pPr>
        </w:p>
      </w:tc>
      <w:tc>
        <w:tcPr>
          <w:tcW w:w="720" w:type="dxa"/>
          <w:tcBorders>
            <w:left w:val="nil"/>
          </w:tcBorders>
        </w:tcPr>
        <w:p w14:paraId="6029A6D5" w14:textId="77777777" w:rsidR="00ED213D" w:rsidRDefault="00ED213D">
          <w:pPr>
            <w:jc w:val="center"/>
            <w:rPr>
              <w:b/>
              <w:sz w:val="24"/>
            </w:rPr>
          </w:pPr>
        </w:p>
      </w:tc>
      <w:tc>
        <w:tcPr>
          <w:tcW w:w="3942" w:type="dxa"/>
        </w:tcPr>
        <w:p w14:paraId="38F218C3" w14:textId="77777777" w:rsidR="00ED213D" w:rsidRDefault="00ED213D">
          <w:pPr>
            <w:jc w:val="center"/>
            <w:rPr>
              <w:b/>
              <w:sz w:val="24"/>
            </w:rPr>
          </w:pPr>
          <w:r>
            <w:rPr>
              <w:b/>
              <w:sz w:val="24"/>
            </w:rPr>
            <w:t>Air Emission License</w:t>
          </w:r>
        </w:p>
      </w:tc>
    </w:tr>
    <w:tr w:rsidR="00ED213D" w14:paraId="6E886F33" w14:textId="77777777" w:rsidTr="00733619">
      <w:tc>
        <w:tcPr>
          <w:tcW w:w="4068" w:type="dxa"/>
        </w:tcPr>
        <w:p w14:paraId="133897C1" w14:textId="7C7406C4" w:rsidR="00ED213D" w:rsidRDefault="00706B12">
          <w:pPr>
            <w:jc w:val="both"/>
            <w:rPr>
              <w:b/>
              <w:sz w:val="24"/>
            </w:rPr>
          </w:pPr>
          <w:r>
            <w:rPr>
              <w:b/>
              <w:sz w:val="24"/>
            </w:rPr>
            <w:t>A-1157-71-</w:t>
          </w:r>
          <w:r w:rsidR="00256DD5">
            <w:rPr>
              <w:b/>
              <w:sz w:val="24"/>
            </w:rPr>
            <w:t>D</w:t>
          </w:r>
          <w:r>
            <w:rPr>
              <w:b/>
              <w:sz w:val="24"/>
            </w:rPr>
            <w:t>-M</w:t>
          </w:r>
        </w:p>
      </w:tc>
      <w:tc>
        <w:tcPr>
          <w:tcW w:w="720" w:type="dxa"/>
          <w:tcBorders>
            <w:right w:val="single" w:sz="4" w:space="0" w:color="auto"/>
          </w:tcBorders>
        </w:tcPr>
        <w:p w14:paraId="7D228AB2" w14:textId="77777777" w:rsidR="00ED213D" w:rsidRDefault="00ED213D">
          <w:pPr>
            <w:jc w:val="center"/>
            <w:rPr>
              <w:b/>
              <w:sz w:val="24"/>
            </w:rPr>
          </w:pPr>
        </w:p>
      </w:tc>
      <w:tc>
        <w:tcPr>
          <w:tcW w:w="720" w:type="dxa"/>
          <w:tcBorders>
            <w:left w:val="nil"/>
          </w:tcBorders>
        </w:tcPr>
        <w:p w14:paraId="312FC8B9" w14:textId="77777777" w:rsidR="00ED213D" w:rsidRDefault="00ED213D">
          <w:pPr>
            <w:jc w:val="center"/>
            <w:rPr>
              <w:b/>
              <w:sz w:val="24"/>
            </w:rPr>
          </w:pPr>
        </w:p>
      </w:tc>
      <w:tc>
        <w:tcPr>
          <w:tcW w:w="3942" w:type="dxa"/>
        </w:tcPr>
        <w:p w14:paraId="1B2ED404" w14:textId="1C1C0C39" w:rsidR="003267EC" w:rsidRPr="00706B12" w:rsidRDefault="00706B12" w:rsidP="003267EC">
          <w:pPr>
            <w:pStyle w:val="Heading1"/>
            <w:rPr>
              <w:iCs/>
            </w:rPr>
          </w:pPr>
          <w:r>
            <w:rPr>
              <w:iCs/>
            </w:rPr>
            <w:t>Amendment #</w:t>
          </w:r>
          <w:r w:rsidR="00256DD5">
            <w:rPr>
              <w:iCs/>
            </w:rPr>
            <w:t>3</w:t>
          </w:r>
        </w:p>
      </w:tc>
    </w:tr>
  </w:tbl>
  <w:p w14:paraId="031ED7E4" w14:textId="77777777" w:rsidR="00ED213D" w:rsidRDefault="00ED2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C65A99"/>
    <w:multiLevelType w:val="singleLevel"/>
    <w:tmpl w:val="0F4C2B7E"/>
    <w:lvl w:ilvl="0">
      <w:start w:val="1"/>
      <w:numFmt w:val="upperLetter"/>
      <w:lvlText w:val="%1."/>
      <w:lvlJc w:val="left"/>
      <w:pPr>
        <w:tabs>
          <w:tab w:val="num" w:pos="1080"/>
        </w:tabs>
        <w:ind w:left="1080" w:hanging="360"/>
      </w:pPr>
      <w:rPr>
        <w:rFont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5D7CE6"/>
    <w:multiLevelType w:val="hybridMultilevel"/>
    <w:tmpl w:val="E8269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0F2364E9"/>
    <w:multiLevelType w:val="hybridMultilevel"/>
    <w:tmpl w:val="6B981876"/>
    <w:lvl w:ilvl="0" w:tplc="D4B481E6">
      <w:start w:val="1"/>
      <w:numFmt w:val="lowerLetter"/>
      <w:pStyle w:val="Heading6"/>
      <w:lvlText w:val="%1."/>
      <w:lvlJc w:val="left"/>
      <w:pPr>
        <w:ind w:left="144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FFF5B78"/>
    <w:multiLevelType w:val="hybridMultilevel"/>
    <w:tmpl w:val="A17EFD2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7"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9"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14274FDD"/>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14ED7E67"/>
    <w:multiLevelType w:val="hybridMultilevel"/>
    <w:tmpl w:val="C936D482"/>
    <w:lvl w:ilvl="0" w:tplc="92C2A514">
      <w:start w:val="1"/>
      <w:numFmt w:val="lowerRoman"/>
      <w:lvlText w:val="(%1)"/>
      <w:lvlJc w:val="left"/>
      <w:pPr>
        <w:ind w:left="2610" w:hanging="390"/>
      </w:pPr>
      <w:rPr>
        <w:rFonts w:ascii="Times New Roman" w:eastAsia="Times New Roman" w:hAnsi="Times New Roman" w:cs="Times New Roman"/>
      </w:rPr>
    </w:lvl>
    <w:lvl w:ilvl="1" w:tplc="0E30B34C">
      <w:start w:val="1"/>
      <w:numFmt w:val="lowerRoman"/>
      <w:lvlText w:val="(%2)"/>
      <w:lvlJc w:val="left"/>
      <w:pPr>
        <w:ind w:left="3300" w:hanging="360"/>
      </w:pPr>
      <w:rPr>
        <w:rFonts w:ascii="Times New Roman" w:eastAsia="Times New Roman" w:hAnsi="Times New Roman" w:cs="Times New Roman"/>
      </w:rPr>
    </w:lvl>
    <w:lvl w:ilvl="2" w:tplc="5F165162">
      <w:start w:val="2"/>
      <w:numFmt w:val="lowerLetter"/>
      <w:lvlText w:val="%3."/>
      <w:lvlJc w:val="left"/>
      <w:pPr>
        <w:ind w:left="4200" w:hanging="360"/>
      </w:pPr>
      <w:rPr>
        <w:rFonts w:hint="default"/>
      </w:r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3"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16F452CC"/>
    <w:multiLevelType w:val="hybridMultilevel"/>
    <w:tmpl w:val="C616B28A"/>
    <w:lvl w:ilvl="0" w:tplc="5D643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8703576"/>
    <w:multiLevelType w:val="hybridMultilevel"/>
    <w:tmpl w:val="28E645F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7"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2452088F"/>
    <w:multiLevelType w:val="hybridMultilevel"/>
    <w:tmpl w:val="C474212C"/>
    <w:lvl w:ilvl="0" w:tplc="154AF960">
      <w:start w:val="1"/>
      <w:numFmt w:val="decimal"/>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41"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51"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34543017"/>
    <w:multiLevelType w:val="hybridMultilevel"/>
    <w:tmpl w:val="1E1EC5FC"/>
    <w:lvl w:ilvl="0" w:tplc="0A8AB822">
      <w:start w:val="2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15:restartNumberingAfterBreak="0">
    <w:nsid w:val="39331842"/>
    <w:multiLevelType w:val="hybridMultilevel"/>
    <w:tmpl w:val="4978E19E"/>
    <w:lvl w:ilvl="0" w:tplc="2BF00482">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06E0DEA"/>
    <w:multiLevelType w:val="hybridMultilevel"/>
    <w:tmpl w:val="AF501048"/>
    <w:lvl w:ilvl="0" w:tplc="021686D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0ED7325"/>
    <w:multiLevelType w:val="hybridMultilevel"/>
    <w:tmpl w:val="AE9AD5DE"/>
    <w:lvl w:ilvl="0" w:tplc="1BF0140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2CB234F"/>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7" w15:restartNumberingAfterBreak="0">
    <w:nsid w:val="43217846"/>
    <w:multiLevelType w:val="hybridMultilevel"/>
    <w:tmpl w:val="CC961C12"/>
    <w:lvl w:ilvl="0" w:tplc="F0DE1474">
      <w:start w:val="1"/>
      <w:numFmt w:val="decimal"/>
      <w:lvlText w:val="%1."/>
      <w:lvlJc w:val="left"/>
      <w:pPr>
        <w:ind w:left="1080" w:hanging="360"/>
      </w:pPr>
      <w:rPr>
        <w:rFonts w:hint="default"/>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47B95042"/>
    <w:multiLevelType w:val="singleLevel"/>
    <w:tmpl w:val="EC96C370"/>
    <w:lvl w:ilvl="0">
      <w:start w:val="18"/>
      <w:numFmt w:val="decimal"/>
      <w:pStyle w:val="Heading4"/>
      <w:lvlText w:val="(%1)"/>
      <w:lvlJc w:val="left"/>
      <w:pPr>
        <w:tabs>
          <w:tab w:val="num" w:pos="720"/>
        </w:tabs>
        <w:ind w:left="720" w:hanging="720"/>
      </w:pPr>
      <w:rPr>
        <w:rFonts w:hint="default"/>
        <w:b w:val="0"/>
        <w:i w:val="0"/>
      </w:rPr>
    </w:lvl>
  </w:abstractNum>
  <w:abstractNum w:abstractNumId="71"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4"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75"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78"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79"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81" w15:restartNumberingAfterBreak="0">
    <w:nsid w:val="509F3105"/>
    <w:multiLevelType w:val="hybridMultilevel"/>
    <w:tmpl w:val="1D1619BA"/>
    <w:lvl w:ilvl="0" w:tplc="467EBF64">
      <w:start w:val="1"/>
      <w:numFmt w:val="lowerLetter"/>
      <w:lvlText w:val="%1."/>
      <w:lvlJc w:val="left"/>
      <w:pPr>
        <w:ind w:left="1530" w:hanging="360"/>
      </w:pPr>
      <w:rPr>
        <w:rFonts w:hint="default"/>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2"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A23C86"/>
    <w:multiLevelType w:val="hybridMultilevel"/>
    <w:tmpl w:val="2414891E"/>
    <w:lvl w:ilvl="0" w:tplc="02002A7E">
      <w:start w:val="2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56B225AF"/>
    <w:multiLevelType w:val="hybridMultilevel"/>
    <w:tmpl w:val="D8DC14FA"/>
    <w:lvl w:ilvl="0" w:tplc="BF6E4F9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7DF5897"/>
    <w:multiLevelType w:val="hybridMultilevel"/>
    <w:tmpl w:val="EE469912"/>
    <w:lvl w:ilvl="0" w:tplc="C34025C0">
      <w:start w:val="1"/>
      <w:numFmt w:val="decimal"/>
      <w:lvlText w:val="(%1)"/>
      <w:lvlJc w:val="left"/>
      <w:pPr>
        <w:ind w:left="1440" w:hanging="360"/>
      </w:pPr>
      <w:rPr>
        <w:rFonts w:hint="default"/>
        <w:b w:val="0"/>
        <w:bCs/>
      </w:rPr>
    </w:lvl>
    <w:lvl w:ilvl="1" w:tplc="0C8468B2">
      <w:start w:val="3"/>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E56645C"/>
    <w:multiLevelType w:val="hybridMultilevel"/>
    <w:tmpl w:val="CF545156"/>
    <w:lvl w:ilvl="0" w:tplc="467EBF64">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64BB1E60"/>
    <w:multiLevelType w:val="hybridMultilevel"/>
    <w:tmpl w:val="EBC8F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9"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6C8C17C9"/>
    <w:multiLevelType w:val="hybridMultilevel"/>
    <w:tmpl w:val="870C688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4"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05"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3" w15:restartNumberingAfterBreak="0">
    <w:nsid w:val="772930B8"/>
    <w:multiLevelType w:val="hybridMultilevel"/>
    <w:tmpl w:val="87F672B4"/>
    <w:lvl w:ilvl="0" w:tplc="C090F192">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B832567"/>
    <w:multiLevelType w:val="hybridMultilevel"/>
    <w:tmpl w:val="57FA78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EF36A5"/>
    <w:multiLevelType w:val="hybridMultilevel"/>
    <w:tmpl w:val="2F9CD4FE"/>
    <w:lvl w:ilvl="0" w:tplc="5F1651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4084172">
    <w:abstractNumId w:val="50"/>
  </w:num>
  <w:num w:numId="2" w16cid:durableId="943997680">
    <w:abstractNumId w:val="70"/>
  </w:num>
  <w:num w:numId="3" w16cid:durableId="1830172005">
    <w:abstractNumId w:val="2"/>
  </w:num>
  <w:num w:numId="4" w16cid:durableId="1357079452">
    <w:abstractNumId w:val="40"/>
  </w:num>
  <w:num w:numId="5" w16cid:durableId="1083722067">
    <w:abstractNumId w:val="77"/>
  </w:num>
  <w:num w:numId="6" w16cid:durableId="2135518769">
    <w:abstractNumId w:val="78"/>
  </w:num>
  <w:num w:numId="7" w16cid:durableId="440686182">
    <w:abstractNumId w:val="74"/>
  </w:num>
  <w:num w:numId="8" w16cid:durableId="1032731954">
    <w:abstractNumId w:val="104"/>
  </w:num>
  <w:num w:numId="9" w16cid:durableId="2042125080">
    <w:abstractNumId w:val="26"/>
  </w:num>
  <w:num w:numId="10" w16cid:durableId="1671062345">
    <w:abstractNumId w:val="36"/>
  </w:num>
  <w:num w:numId="11" w16cid:durableId="730079211">
    <w:abstractNumId w:val="80"/>
  </w:num>
  <w:num w:numId="12" w16cid:durableId="317540832">
    <w:abstractNumId w:val="32"/>
  </w:num>
  <w:num w:numId="13" w16cid:durableId="187564781">
    <w:abstractNumId w:val="66"/>
  </w:num>
  <w:num w:numId="14" w16cid:durableId="2093120872">
    <w:abstractNumId w:val="29"/>
  </w:num>
  <w:num w:numId="15" w16cid:durableId="1612393667">
    <w:abstractNumId w:val="54"/>
  </w:num>
  <w:num w:numId="16" w16cid:durableId="1840391868">
    <w:abstractNumId w:val="64"/>
  </w:num>
  <w:num w:numId="17" w16cid:durableId="1021593777">
    <w:abstractNumId w:val="37"/>
  </w:num>
  <w:num w:numId="18" w16cid:durableId="779490925">
    <w:abstractNumId w:val="10"/>
  </w:num>
  <w:num w:numId="19" w16cid:durableId="1511095245">
    <w:abstractNumId w:val="62"/>
  </w:num>
  <w:num w:numId="20" w16cid:durableId="813062845">
    <w:abstractNumId w:val="47"/>
  </w:num>
  <w:num w:numId="21" w16cid:durableId="2017226646">
    <w:abstractNumId w:val="28"/>
  </w:num>
  <w:num w:numId="22" w16cid:durableId="809638547">
    <w:abstractNumId w:val="85"/>
  </w:num>
  <w:num w:numId="23" w16cid:durableId="63727039">
    <w:abstractNumId w:val="113"/>
  </w:num>
  <w:num w:numId="24" w16cid:durableId="1943761131">
    <w:abstractNumId w:val="4"/>
  </w:num>
  <w:num w:numId="25" w16cid:durableId="895700846">
    <w:abstractNumId w:val="0"/>
  </w:num>
  <w:num w:numId="26" w16cid:durableId="1806268111">
    <w:abstractNumId w:val="20"/>
  </w:num>
  <w:num w:numId="27" w16cid:durableId="165829740">
    <w:abstractNumId w:val="71"/>
  </w:num>
  <w:num w:numId="28" w16cid:durableId="961037047">
    <w:abstractNumId w:val="116"/>
  </w:num>
  <w:num w:numId="29" w16cid:durableId="2083596217">
    <w:abstractNumId w:val="102"/>
  </w:num>
  <w:num w:numId="30" w16cid:durableId="883492052">
    <w:abstractNumId w:val="76"/>
  </w:num>
  <w:num w:numId="31" w16cid:durableId="759788910">
    <w:abstractNumId w:val="11"/>
  </w:num>
  <w:num w:numId="32" w16cid:durableId="1917939820">
    <w:abstractNumId w:val="15"/>
  </w:num>
  <w:num w:numId="33" w16cid:durableId="1892031002">
    <w:abstractNumId w:val="114"/>
  </w:num>
  <w:num w:numId="34" w16cid:durableId="924606090">
    <w:abstractNumId w:val="38"/>
  </w:num>
  <w:num w:numId="35" w16cid:durableId="749237614">
    <w:abstractNumId w:val="56"/>
  </w:num>
  <w:num w:numId="36" w16cid:durableId="132329901">
    <w:abstractNumId w:val="59"/>
  </w:num>
  <w:num w:numId="37" w16cid:durableId="240604711">
    <w:abstractNumId w:val="73"/>
  </w:num>
  <w:num w:numId="38" w16cid:durableId="244270600">
    <w:abstractNumId w:val="9"/>
  </w:num>
  <w:num w:numId="39" w16cid:durableId="1031108168">
    <w:abstractNumId w:val="99"/>
  </w:num>
  <w:num w:numId="40" w16cid:durableId="1898473591">
    <w:abstractNumId w:val="53"/>
  </w:num>
  <w:num w:numId="41" w16cid:durableId="1580601967">
    <w:abstractNumId w:val="100"/>
  </w:num>
  <w:num w:numId="42" w16cid:durableId="1552185916">
    <w:abstractNumId w:val="69"/>
  </w:num>
  <w:num w:numId="43" w16cid:durableId="1012998997">
    <w:abstractNumId w:val="110"/>
  </w:num>
  <w:num w:numId="44" w16cid:durableId="1932855890">
    <w:abstractNumId w:val="57"/>
  </w:num>
  <w:num w:numId="45" w16cid:durableId="2140875076">
    <w:abstractNumId w:val="21"/>
  </w:num>
  <w:num w:numId="46"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0675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42627360">
    <w:abstractNumId w:val="68"/>
  </w:num>
  <w:num w:numId="49" w16cid:durableId="531722411">
    <w:abstractNumId w:val="19"/>
  </w:num>
  <w:num w:numId="50" w16cid:durableId="593516800">
    <w:abstractNumId w:val="63"/>
  </w:num>
  <w:num w:numId="51" w16cid:durableId="1267037549">
    <w:abstractNumId w:val="58"/>
  </w:num>
  <w:num w:numId="52" w16cid:durableId="753624782">
    <w:abstractNumId w:val="58"/>
    <w:lvlOverride w:ilvl="0">
      <w:startOverride w:val="1"/>
    </w:lvlOverride>
  </w:num>
  <w:num w:numId="53" w16cid:durableId="1641569562">
    <w:abstractNumId w:val="39"/>
  </w:num>
  <w:num w:numId="54" w16cid:durableId="109714346">
    <w:abstractNumId w:val="39"/>
    <w:lvlOverride w:ilvl="0">
      <w:startOverride w:val="1"/>
    </w:lvlOverride>
  </w:num>
  <w:num w:numId="55" w16cid:durableId="775488896">
    <w:abstractNumId w:val="39"/>
    <w:lvlOverride w:ilvl="0">
      <w:startOverride w:val="1"/>
    </w:lvlOverride>
  </w:num>
  <w:num w:numId="56" w16cid:durableId="785080229">
    <w:abstractNumId w:val="23"/>
  </w:num>
  <w:num w:numId="57" w16cid:durableId="2084793961">
    <w:abstractNumId w:val="7"/>
  </w:num>
  <w:num w:numId="58" w16cid:durableId="594706106">
    <w:abstractNumId w:val="31"/>
  </w:num>
  <w:num w:numId="59" w16cid:durableId="179393141">
    <w:abstractNumId w:val="30"/>
  </w:num>
  <w:num w:numId="60" w16cid:durableId="2035884949">
    <w:abstractNumId w:val="109"/>
  </w:num>
  <w:num w:numId="61" w16cid:durableId="781150148">
    <w:abstractNumId w:val="81"/>
  </w:num>
  <w:num w:numId="62" w16cid:durableId="1805006860">
    <w:abstractNumId w:val="94"/>
  </w:num>
  <w:num w:numId="63" w16cid:durableId="932468303">
    <w:abstractNumId w:val="84"/>
  </w:num>
  <w:num w:numId="64" w16cid:durableId="353309572">
    <w:abstractNumId w:val="82"/>
  </w:num>
  <w:num w:numId="65" w16cid:durableId="453641219">
    <w:abstractNumId w:val="87"/>
  </w:num>
  <w:num w:numId="66" w16cid:durableId="617372615">
    <w:abstractNumId w:val="117"/>
  </w:num>
  <w:num w:numId="67" w16cid:durableId="767627377">
    <w:abstractNumId w:val="103"/>
  </w:num>
  <w:num w:numId="68" w16cid:durableId="636110738">
    <w:abstractNumId w:val="14"/>
  </w:num>
  <w:num w:numId="69" w16cid:durableId="226690206">
    <w:abstractNumId w:val="46"/>
  </w:num>
  <w:num w:numId="70" w16cid:durableId="731586837">
    <w:abstractNumId w:val="42"/>
  </w:num>
  <w:num w:numId="71" w16cid:durableId="1408843827">
    <w:abstractNumId w:val="105"/>
  </w:num>
  <w:num w:numId="72" w16cid:durableId="410080208">
    <w:abstractNumId w:val="101"/>
  </w:num>
  <w:num w:numId="73" w16cid:durableId="182328962">
    <w:abstractNumId w:val="89"/>
  </w:num>
  <w:num w:numId="74" w16cid:durableId="1080448253">
    <w:abstractNumId w:val="112"/>
  </w:num>
  <w:num w:numId="75" w16cid:durableId="1440181464">
    <w:abstractNumId w:val="17"/>
  </w:num>
  <w:num w:numId="76" w16cid:durableId="1277443034">
    <w:abstractNumId w:val="48"/>
  </w:num>
  <w:num w:numId="77" w16cid:durableId="493452390">
    <w:abstractNumId w:val="61"/>
  </w:num>
  <w:num w:numId="78" w16cid:durableId="1459909758">
    <w:abstractNumId w:val="65"/>
  </w:num>
  <w:num w:numId="79" w16cid:durableId="1285650745">
    <w:abstractNumId w:val="75"/>
  </w:num>
  <w:num w:numId="80" w16cid:durableId="402915865">
    <w:abstractNumId w:val="60"/>
  </w:num>
  <w:num w:numId="81" w16cid:durableId="1665665904">
    <w:abstractNumId w:val="52"/>
  </w:num>
  <w:num w:numId="82" w16cid:durableId="1707750122">
    <w:abstractNumId w:val="13"/>
  </w:num>
  <w:num w:numId="83" w16cid:durableId="1472285141">
    <w:abstractNumId w:val="107"/>
  </w:num>
  <w:num w:numId="84" w16cid:durableId="1281569199">
    <w:abstractNumId w:val="90"/>
  </w:num>
  <w:num w:numId="85" w16cid:durableId="2080206862">
    <w:abstractNumId w:val="43"/>
  </w:num>
  <w:num w:numId="86" w16cid:durableId="990714735">
    <w:abstractNumId w:val="86"/>
  </w:num>
  <w:num w:numId="87" w16cid:durableId="1204636668">
    <w:abstractNumId w:val="72"/>
  </w:num>
  <w:num w:numId="88" w16cid:durableId="730926114">
    <w:abstractNumId w:val="108"/>
  </w:num>
  <w:num w:numId="89" w16cid:durableId="1350838181">
    <w:abstractNumId w:val="91"/>
  </w:num>
  <w:num w:numId="90" w16cid:durableId="1416171667">
    <w:abstractNumId w:val="93"/>
  </w:num>
  <w:num w:numId="91" w16cid:durableId="197668546">
    <w:abstractNumId w:val="67"/>
  </w:num>
  <w:num w:numId="92" w16cid:durableId="125395979">
    <w:abstractNumId w:val="12"/>
  </w:num>
  <w:num w:numId="93" w16cid:durableId="1958412930">
    <w:abstractNumId w:val="79"/>
  </w:num>
  <w:num w:numId="94" w16cid:durableId="1862088826">
    <w:abstractNumId w:val="111"/>
  </w:num>
  <w:num w:numId="95" w16cid:durableId="688338057">
    <w:abstractNumId w:val="45"/>
  </w:num>
  <w:num w:numId="96" w16cid:durableId="1270428072">
    <w:abstractNumId w:val="18"/>
  </w:num>
  <w:num w:numId="97" w16cid:durableId="579558741">
    <w:abstractNumId w:val="6"/>
  </w:num>
  <w:num w:numId="98" w16cid:durableId="1053769281">
    <w:abstractNumId w:val="106"/>
  </w:num>
  <w:num w:numId="99" w16cid:durableId="654575365">
    <w:abstractNumId w:val="27"/>
  </w:num>
  <w:num w:numId="100" w16cid:durableId="1663970592">
    <w:abstractNumId w:val="8"/>
  </w:num>
  <w:num w:numId="101" w16cid:durableId="1320504038">
    <w:abstractNumId w:val="1"/>
  </w:num>
  <w:num w:numId="102" w16cid:durableId="1872957401">
    <w:abstractNumId w:val="92"/>
  </w:num>
  <w:num w:numId="103" w16cid:durableId="766929483">
    <w:abstractNumId w:val="51"/>
  </w:num>
  <w:num w:numId="104" w16cid:durableId="297496620">
    <w:abstractNumId w:val="39"/>
  </w:num>
  <w:num w:numId="105" w16cid:durableId="1599678853">
    <w:abstractNumId w:val="39"/>
    <w:lvlOverride w:ilvl="0">
      <w:startOverride w:val="1"/>
    </w:lvlOverride>
  </w:num>
  <w:num w:numId="106" w16cid:durableId="1578049539">
    <w:abstractNumId w:val="96"/>
  </w:num>
  <w:num w:numId="107" w16cid:durableId="1475834348">
    <w:abstractNumId w:val="115"/>
  </w:num>
  <w:num w:numId="108" w16cid:durableId="124009826">
    <w:abstractNumId w:val="5"/>
  </w:num>
  <w:num w:numId="109" w16cid:durableId="1694376500">
    <w:abstractNumId w:val="95"/>
  </w:num>
  <w:num w:numId="110" w16cid:durableId="1030452222">
    <w:abstractNumId w:val="44"/>
  </w:num>
  <w:num w:numId="111" w16cid:durableId="568156183">
    <w:abstractNumId w:val="3"/>
  </w:num>
  <w:num w:numId="112" w16cid:durableId="1753506145">
    <w:abstractNumId w:val="118"/>
  </w:num>
  <w:num w:numId="113" w16cid:durableId="2022777956">
    <w:abstractNumId w:val="98"/>
  </w:num>
  <w:num w:numId="114" w16cid:durableId="55670402">
    <w:abstractNumId w:val="49"/>
  </w:num>
  <w:num w:numId="115" w16cid:durableId="1137915944">
    <w:abstractNumId w:val="22"/>
  </w:num>
  <w:num w:numId="116" w16cid:durableId="1199010740">
    <w:abstractNumId w:val="24"/>
  </w:num>
  <w:num w:numId="117" w16cid:durableId="1944412632">
    <w:abstractNumId w:val="24"/>
    <w:lvlOverride w:ilvl="0">
      <w:startOverride w:val="1"/>
    </w:lvlOverride>
  </w:num>
  <w:num w:numId="118" w16cid:durableId="1868056069">
    <w:abstractNumId w:val="97"/>
  </w:num>
  <w:num w:numId="119" w16cid:durableId="2103182164">
    <w:abstractNumId w:val="33"/>
  </w:num>
  <w:num w:numId="120" w16cid:durableId="205533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92179969">
    <w:abstractNumId w:val="41"/>
  </w:num>
  <w:num w:numId="122" w16cid:durableId="908271029">
    <w:abstractNumId w:val="35"/>
  </w:num>
  <w:num w:numId="123" w16cid:durableId="943264697">
    <w:abstractNumId w:val="88"/>
  </w:num>
  <w:num w:numId="124" w16cid:durableId="1319264270">
    <w:abstractNumId w:val="5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90743568">
    <w:abstractNumId w:val="16"/>
  </w:num>
  <w:num w:numId="126" w16cid:durableId="1593662460">
    <w:abstractNumId w:val="25"/>
  </w:num>
  <w:num w:numId="127" w16cid:durableId="1520663097">
    <w:abstractNumId w:val="39"/>
    <w:lvlOverride w:ilvl="0">
      <w:startOverride w:val="1"/>
    </w:lvlOverride>
  </w:num>
  <w:num w:numId="128" w16cid:durableId="1054893005">
    <w:abstractNumId w:val="55"/>
  </w:num>
  <w:num w:numId="129" w16cid:durableId="1036005587">
    <w:abstractNumId w:val="83"/>
  </w:num>
  <w:num w:numId="130" w16cid:durableId="444732010">
    <w:abstractNumId w:val="3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F7"/>
    <w:rsid w:val="00000529"/>
    <w:rsid w:val="00001AAB"/>
    <w:rsid w:val="00002D5C"/>
    <w:rsid w:val="00003CB2"/>
    <w:rsid w:val="00005237"/>
    <w:rsid w:val="000062AB"/>
    <w:rsid w:val="00006593"/>
    <w:rsid w:val="00011D3B"/>
    <w:rsid w:val="00012076"/>
    <w:rsid w:val="00012A49"/>
    <w:rsid w:val="00013E2E"/>
    <w:rsid w:val="00013EEB"/>
    <w:rsid w:val="00014391"/>
    <w:rsid w:val="00015C20"/>
    <w:rsid w:val="00016C1F"/>
    <w:rsid w:val="0001748C"/>
    <w:rsid w:val="00017F10"/>
    <w:rsid w:val="000222BF"/>
    <w:rsid w:val="000257A7"/>
    <w:rsid w:val="000259C1"/>
    <w:rsid w:val="00026CD0"/>
    <w:rsid w:val="00027390"/>
    <w:rsid w:val="000379FC"/>
    <w:rsid w:val="00043004"/>
    <w:rsid w:val="000434DD"/>
    <w:rsid w:val="00043D41"/>
    <w:rsid w:val="000440E5"/>
    <w:rsid w:val="000446B7"/>
    <w:rsid w:val="00044AA4"/>
    <w:rsid w:val="000450EC"/>
    <w:rsid w:val="0004533C"/>
    <w:rsid w:val="00045BD4"/>
    <w:rsid w:val="00045CD0"/>
    <w:rsid w:val="00050FE9"/>
    <w:rsid w:val="00051F9F"/>
    <w:rsid w:val="000657D3"/>
    <w:rsid w:val="00066629"/>
    <w:rsid w:val="0006693B"/>
    <w:rsid w:val="000669F3"/>
    <w:rsid w:val="0007018C"/>
    <w:rsid w:val="00070B16"/>
    <w:rsid w:val="00071691"/>
    <w:rsid w:val="000759E6"/>
    <w:rsid w:val="00076353"/>
    <w:rsid w:val="00076D14"/>
    <w:rsid w:val="00077895"/>
    <w:rsid w:val="00077AC5"/>
    <w:rsid w:val="00080095"/>
    <w:rsid w:val="0008068B"/>
    <w:rsid w:val="00081E4A"/>
    <w:rsid w:val="000825C6"/>
    <w:rsid w:val="00082693"/>
    <w:rsid w:val="00085524"/>
    <w:rsid w:val="00085E4A"/>
    <w:rsid w:val="000908F2"/>
    <w:rsid w:val="00092034"/>
    <w:rsid w:val="00094676"/>
    <w:rsid w:val="00096446"/>
    <w:rsid w:val="00096AD9"/>
    <w:rsid w:val="000A0CE5"/>
    <w:rsid w:val="000A25C3"/>
    <w:rsid w:val="000A26A6"/>
    <w:rsid w:val="000A482B"/>
    <w:rsid w:val="000A60BA"/>
    <w:rsid w:val="000A67FB"/>
    <w:rsid w:val="000A7249"/>
    <w:rsid w:val="000A7E39"/>
    <w:rsid w:val="000B0C4D"/>
    <w:rsid w:val="000B170E"/>
    <w:rsid w:val="000B28D9"/>
    <w:rsid w:val="000B359C"/>
    <w:rsid w:val="000B45CD"/>
    <w:rsid w:val="000B4644"/>
    <w:rsid w:val="000B7892"/>
    <w:rsid w:val="000C2223"/>
    <w:rsid w:val="000C25CA"/>
    <w:rsid w:val="000C25F6"/>
    <w:rsid w:val="000C69ED"/>
    <w:rsid w:val="000D08CC"/>
    <w:rsid w:val="000D1D89"/>
    <w:rsid w:val="000D2FDD"/>
    <w:rsid w:val="000D6729"/>
    <w:rsid w:val="000D6857"/>
    <w:rsid w:val="000D6B39"/>
    <w:rsid w:val="000E0A82"/>
    <w:rsid w:val="000E181D"/>
    <w:rsid w:val="000E4104"/>
    <w:rsid w:val="000E73D5"/>
    <w:rsid w:val="000F10AF"/>
    <w:rsid w:val="000F245A"/>
    <w:rsid w:val="000F2AF1"/>
    <w:rsid w:val="000F4E4A"/>
    <w:rsid w:val="000F585F"/>
    <w:rsid w:val="00101472"/>
    <w:rsid w:val="00103545"/>
    <w:rsid w:val="00103E3E"/>
    <w:rsid w:val="00103F0C"/>
    <w:rsid w:val="00106C67"/>
    <w:rsid w:val="00107C86"/>
    <w:rsid w:val="00110928"/>
    <w:rsid w:val="001155B2"/>
    <w:rsid w:val="001163D0"/>
    <w:rsid w:val="00116E58"/>
    <w:rsid w:val="00117E5B"/>
    <w:rsid w:val="001217D7"/>
    <w:rsid w:val="00122301"/>
    <w:rsid w:val="00123054"/>
    <w:rsid w:val="0012338D"/>
    <w:rsid w:val="0012348B"/>
    <w:rsid w:val="001234B5"/>
    <w:rsid w:val="00130D5D"/>
    <w:rsid w:val="0013105C"/>
    <w:rsid w:val="00136DC8"/>
    <w:rsid w:val="00141295"/>
    <w:rsid w:val="00142040"/>
    <w:rsid w:val="00142C88"/>
    <w:rsid w:val="00144CFF"/>
    <w:rsid w:val="001508DD"/>
    <w:rsid w:val="00152D34"/>
    <w:rsid w:val="00161937"/>
    <w:rsid w:val="00161F5D"/>
    <w:rsid w:val="00163833"/>
    <w:rsid w:val="0016388E"/>
    <w:rsid w:val="00163C3E"/>
    <w:rsid w:val="00164EB5"/>
    <w:rsid w:val="001656A2"/>
    <w:rsid w:val="0016705B"/>
    <w:rsid w:val="0017002C"/>
    <w:rsid w:val="001710E4"/>
    <w:rsid w:val="00171F23"/>
    <w:rsid w:val="00175358"/>
    <w:rsid w:val="00180860"/>
    <w:rsid w:val="00180A92"/>
    <w:rsid w:val="001826AE"/>
    <w:rsid w:val="00182D6F"/>
    <w:rsid w:val="001834F2"/>
    <w:rsid w:val="001916C3"/>
    <w:rsid w:val="00192CDF"/>
    <w:rsid w:val="00193776"/>
    <w:rsid w:val="001966E6"/>
    <w:rsid w:val="00197788"/>
    <w:rsid w:val="00197C72"/>
    <w:rsid w:val="001A7878"/>
    <w:rsid w:val="001B027A"/>
    <w:rsid w:val="001B027B"/>
    <w:rsid w:val="001B1496"/>
    <w:rsid w:val="001B3A96"/>
    <w:rsid w:val="001B3C75"/>
    <w:rsid w:val="001B47E3"/>
    <w:rsid w:val="001B63A6"/>
    <w:rsid w:val="001B710A"/>
    <w:rsid w:val="001C163D"/>
    <w:rsid w:val="001C218E"/>
    <w:rsid w:val="001C37FF"/>
    <w:rsid w:val="001D046F"/>
    <w:rsid w:val="001D0CE9"/>
    <w:rsid w:val="001D28FB"/>
    <w:rsid w:val="001D7ACF"/>
    <w:rsid w:val="001E01F1"/>
    <w:rsid w:val="001E0AAC"/>
    <w:rsid w:val="001E6A36"/>
    <w:rsid w:val="001F064F"/>
    <w:rsid w:val="001F30E0"/>
    <w:rsid w:val="001F4002"/>
    <w:rsid w:val="001F411D"/>
    <w:rsid w:val="001F430F"/>
    <w:rsid w:val="00200170"/>
    <w:rsid w:val="002010E5"/>
    <w:rsid w:val="00201447"/>
    <w:rsid w:val="002017B0"/>
    <w:rsid w:val="00201C5F"/>
    <w:rsid w:val="002038C3"/>
    <w:rsid w:val="0020510C"/>
    <w:rsid w:val="002057D4"/>
    <w:rsid w:val="00205C3E"/>
    <w:rsid w:val="0020754D"/>
    <w:rsid w:val="00210C11"/>
    <w:rsid w:val="00212792"/>
    <w:rsid w:val="00216D19"/>
    <w:rsid w:val="00222E90"/>
    <w:rsid w:val="00222EB2"/>
    <w:rsid w:val="00225035"/>
    <w:rsid w:val="0022728A"/>
    <w:rsid w:val="00230890"/>
    <w:rsid w:val="002332A3"/>
    <w:rsid w:val="002334B3"/>
    <w:rsid w:val="0023639B"/>
    <w:rsid w:val="0024412A"/>
    <w:rsid w:val="00246BB6"/>
    <w:rsid w:val="00253346"/>
    <w:rsid w:val="002549D3"/>
    <w:rsid w:val="00254AB8"/>
    <w:rsid w:val="00256901"/>
    <w:rsid w:val="00256DD5"/>
    <w:rsid w:val="00260698"/>
    <w:rsid w:val="00261B32"/>
    <w:rsid w:val="00261D63"/>
    <w:rsid w:val="00262986"/>
    <w:rsid w:val="00263F37"/>
    <w:rsid w:val="00263FB2"/>
    <w:rsid w:val="0026787A"/>
    <w:rsid w:val="002709EB"/>
    <w:rsid w:val="00271234"/>
    <w:rsid w:val="0027184B"/>
    <w:rsid w:val="00273B34"/>
    <w:rsid w:val="00275755"/>
    <w:rsid w:val="002775D4"/>
    <w:rsid w:val="00277FA8"/>
    <w:rsid w:val="00281A51"/>
    <w:rsid w:val="00283485"/>
    <w:rsid w:val="00284B26"/>
    <w:rsid w:val="00284CE3"/>
    <w:rsid w:val="00286AFA"/>
    <w:rsid w:val="0029385E"/>
    <w:rsid w:val="00296502"/>
    <w:rsid w:val="002A1A39"/>
    <w:rsid w:val="002A264D"/>
    <w:rsid w:val="002A743B"/>
    <w:rsid w:val="002A7C53"/>
    <w:rsid w:val="002B0947"/>
    <w:rsid w:val="002B3D55"/>
    <w:rsid w:val="002B4393"/>
    <w:rsid w:val="002B7A28"/>
    <w:rsid w:val="002C3A42"/>
    <w:rsid w:val="002C4F6D"/>
    <w:rsid w:val="002C6CCD"/>
    <w:rsid w:val="002C7079"/>
    <w:rsid w:val="002C7811"/>
    <w:rsid w:val="002D0811"/>
    <w:rsid w:val="002D1C9C"/>
    <w:rsid w:val="002D1EC7"/>
    <w:rsid w:val="002D4E61"/>
    <w:rsid w:val="002D663F"/>
    <w:rsid w:val="002D6CA2"/>
    <w:rsid w:val="002D79FD"/>
    <w:rsid w:val="002E34B6"/>
    <w:rsid w:val="002E3A20"/>
    <w:rsid w:val="002E50E2"/>
    <w:rsid w:val="002E6DA1"/>
    <w:rsid w:val="002F1239"/>
    <w:rsid w:val="002F1BAF"/>
    <w:rsid w:val="002F44D1"/>
    <w:rsid w:val="002F4FCE"/>
    <w:rsid w:val="002F504D"/>
    <w:rsid w:val="002F59D3"/>
    <w:rsid w:val="003007B7"/>
    <w:rsid w:val="00300C44"/>
    <w:rsid w:val="00303158"/>
    <w:rsid w:val="0030657B"/>
    <w:rsid w:val="00306844"/>
    <w:rsid w:val="00306AD4"/>
    <w:rsid w:val="003107BF"/>
    <w:rsid w:val="00310DA8"/>
    <w:rsid w:val="0031152C"/>
    <w:rsid w:val="0031165B"/>
    <w:rsid w:val="00311A54"/>
    <w:rsid w:val="0031290C"/>
    <w:rsid w:val="00317327"/>
    <w:rsid w:val="003211A5"/>
    <w:rsid w:val="003222FE"/>
    <w:rsid w:val="00324933"/>
    <w:rsid w:val="003267EC"/>
    <w:rsid w:val="00327526"/>
    <w:rsid w:val="00330C0D"/>
    <w:rsid w:val="00330E60"/>
    <w:rsid w:val="00331930"/>
    <w:rsid w:val="00332A16"/>
    <w:rsid w:val="003334E2"/>
    <w:rsid w:val="00341A0D"/>
    <w:rsid w:val="003421DD"/>
    <w:rsid w:val="0034237E"/>
    <w:rsid w:val="0034243F"/>
    <w:rsid w:val="00344023"/>
    <w:rsid w:val="00346649"/>
    <w:rsid w:val="0035165A"/>
    <w:rsid w:val="00354B0F"/>
    <w:rsid w:val="00354CE3"/>
    <w:rsid w:val="00355059"/>
    <w:rsid w:val="00355699"/>
    <w:rsid w:val="0035712A"/>
    <w:rsid w:val="00357F02"/>
    <w:rsid w:val="0036199E"/>
    <w:rsid w:val="00361B24"/>
    <w:rsid w:val="00361B4E"/>
    <w:rsid w:val="003630B9"/>
    <w:rsid w:val="00364C75"/>
    <w:rsid w:val="00365929"/>
    <w:rsid w:val="00365F6C"/>
    <w:rsid w:val="003713B2"/>
    <w:rsid w:val="003714E5"/>
    <w:rsid w:val="00372B5C"/>
    <w:rsid w:val="00376167"/>
    <w:rsid w:val="003767B8"/>
    <w:rsid w:val="00377374"/>
    <w:rsid w:val="00381463"/>
    <w:rsid w:val="003840DA"/>
    <w:rsid w:val="003842B4"/>
    <w:rsid w:val="0038645B"/>
    <w:rsid w:val="00387799"/>
    <w:rsid w:val="003877C1"/>
    <w:rsid w:val="00387ABD"/>
    <w:rsid w:val="00390B63"/>
    <w:rsid w:val="0039342B"/>
    <w:rsid w:val="00397A30"/>
    <w:rsid w:val="00397F18"/>
    <w:rsid w:val="003A13B7"/>
    <w:rsid w:val="003A71B3"/>
    <w:rsid w:val="003A784D"/>
    <w:rsid w:val="003A7A21"/>
    <w:rsid w:val="003B3613"/>
    <w:rsid w:val="003B5219"/>
    <w:rsid w:val="003B616F"/>
    <w:rsid w:val="003B6BE3"/>
    <w:rsid w:val="003B7086"/>
    <w:rsid w:val="003C1551"/>
    <w:rsid w:val="003D0209"/>
    <w:rsid w:val="003D089B"/>
    <w:rsid w:val="003D0C49"/>
    <w:rsid w:val="003D2504"/>
    <w:rsid w:val="003D273E"/>
    <w:rsid w:val="003D31D0"/>
    <w:rsid w:val="003D536F"/>
    <w:rsid w:val="003E1C1C"/>
    <w:rsid w:val="003E35E3"/>
    <w:rsid w:val="003E3C14"/>
    <w:rsid w:val="003E5F9E"/>
    <w:rsid w:val="003E6E86"/>
    <w:rsid w:val="003F3A1A"/>
    <w:rsid w:val="003F3E19"/>
    <w:rsid w:val="003F7700"/>
    <w:rsid w:val="003F7B6A"/>
    <w:rsid w:val="00404169"/>
    <w:rsid w:val="004058E6"/>
    <w:rsid w:val="00405B95"/>
    <w:rsid w:val="00410F69"/>
    <w:rsid w:val="00412FB6"/>
    <w:rsid w:val="004165C5"/>
    <w:rsid w:val="00416969"/>
    <w:rsid w:val="00417BC3"/>
    <w:rsid w:val="00420EF8"/>
    <w:rsid w:val="004212AB"/>
    <w:rsid w:val="0042141B"/>
    <w:rsid w:val="00422953"/>
    <w:rsid w:val="00422E5D"/>
    <w:rsid w:val="004273F3"/>
    <w:rsid w:val="00433A36"/>
    <w:rsid w:val="00442ECD"/>
    <w:rsid w:val="00444901"/>
    <w:rsid w:val="0044745F"/>
    <w:rsid w:val="00447FBA"/>
    <w:rsid w:val="004559FD"/>
    <w:rsid w:val="00460444"/>
    <w:rsid w:val="00460D0D"/>
    <w:rsid w:val="0046117C"/>
    <w:rsid w:val="00461DEC"/>
    <w:rsid w:val="00461E78"/>
    <w:rsid w:val="00463EE7"/>
    <w:rsid w:val="00466BCA"/>
    <w:rsid w:val="00471FAD"/>
    <w:rsid w:val="00473D5F"/>
    <w:rsid w:val="0047639F"/>
    <w:rsid w:val="0047657F"/>
    <w:rsid w:val="00482F1A"/>
    <w:rsid w:val="004839B5"/>
    <w:rsid w:val="0048424D"/>
    <w:rsid w:val="0048448F"/>
    <w:rsid w:val="0048528E"/>
    <w:rsid w:val="0048636F"/>
    <w:rsid w:val="004863A8"/>
    <w:rsid w:val="00491173"/>
    <w:rsid w:val="00491591"/>
    <w:rsid w:val="00493FAA"/>
    <w:rsid w:val="00495780"/>
    <w:rsid w:val="004970E8"/>
    <w:rsid w:val="004A17A8"/>
    <w:rsid w:val="004A419D"/>
    <w:rsid w:val="004A6C7E"/>
    <w:rsid w:val="004A77BB"/>
    <w:rsid w:val="004B0AAE"/>
    <w:rsid w:val="004B1C24"/>
    <w:rsid w:val="004B1DD0"/>
    <w:rsid w:val="004B2036"/>
    <w:rsid w:val="004B345F"/>
    <w:rsid w:val="004B48D8"/>
    <w:rsid w:val="004B5DF1"/>
    <w:rsid w:val="004C09BF"/>
    <w:rsid w:val="004C0C4F"/>
    <w:rsid w:val="004C12AA"/>
    <w:rsid w:val="004C1422"/>
    <w:rsid w:val="004C2E15"/>
    <w:rsid w:val="004C43D7"/>
    <w:rsid w:val="004C4895"/>
    <w:rsid w:val="004D32F9"/>
    <w:rsid w:val="004D7189"/>
    <w:rsid w:val="004D73B0"/>
    <w:rsid w:val="004D7C6E"/>
    <w:rsid w:val="004E034F"/>
    <w:rsid w:val="004E0661"/>
    <w:rsid w:val="004E3914"/>
    <w:rsid w:val="004E5DAA"/>
    <w:rsid w:val="004E61A5"/>
    <w:rsid w:val="004E7814"/>
    <w:rsid w:val="004F0BB7"/>
    <w:rsid w:val="004F3B7A"/>
    <w:rsid w:val="004F3F52"/>
    <w:rsid w:val="004F50F8"/>
    <w:rsid w:val="004F7078"/>
    <w:rsid w:val="004F72AF"/>
    <w:rsid w:val="00502FA7"/>
    <w:rsid w:val="00502FCD"/>
    <w:rsid w:val="00504951"/>
    <w:rsid w:val="005073EA"/>
    <w:rsid w:val="00507E7B"/>
    <w:rsid w:val="00511D52"/>
    <w:rsid w:val="005149B9"/>
    <w:rsid w:val="00514B76"/>
    <w:rsid w:val="005161C6"/>
    <w:rsid w:val="0052445E"/>
    <w:rsid w:val="0052709D"/>
    <w:rsid w:val="00527A9F"/>
    <w:rsid w:val="00532136"/>
    <w:rsid w:val="00533F0C"/>
    <w:rsid w:val="0053440D"/>
    <w:rsid w:val="005364E4"/>
    <w:rsid w:val="00537709"/>
    <w:rsid w:val="00540666"/>
    <w:rsid w:val="00540948"/>
    <w:rsid w:val="00541852"/>
    <w:rsid w:val="0054519E"/>
    <w:rsid w:val="00546FB2"/>
    <w:rsid w:val="00547C66"/>
    <w:rsid w:val="005520F0"/>
    <w:rsid w:val="00552387"/>
    <w:rsid w:val="00552D10"/>
    <w:rsid w:val="00553F27"/>
    <w:rsid w:val="005545B0"/>
    <w:rsid w:val="0056046A"/>
    <w:rsid w:val="00561F13"/>
    <w:rsid w:val="00562DA4"/>
    <w:rsid w:val="00562F8B"/>
    <w:rsid w:val="00564145"/>
    <w:rsid w:val="00567610"/>
    <w:rsid w:val="00572619"/>
    <w:rsid w:val="005728DB"/>
    <w:rsid w:val="00574614"/>
    <w:rsid w:val="00574847"/>
    <w:rsid w:val="005824D1"/>
    <w:rsid w:val="00582EE3"/>
    <w:rsid w:val="00584C5F"/>
    <w:rsid w:val="005858D4"/>
    <w:rsid w:val="00585DF7"/>
    <w:rsid w:val="00587765"/>
    <w:rsid w:val="00590D8C"/>
    <w:rsid w:val="00592241"/>
    <w:rsid w:val="005922AF"/>
    <w:rsid w:val="00593AD9"/>
    <w:rsid w:val="00594FEE"/>
    <w:rsid w:val="005957B5"/>
    <w:rsid w:val="00595B79"/>
    <w:rsid w:val="005A2F7C"/>
    <w:rsid w:val="005A3559"/>
    <w:rsid w:val="005A3C49"/>
    <w:rsid w:val="005A593C"/>
    <w:rsid w:val="005A6669"/>
    <w:rsid w:val="005A7C6E"/>
    <w:rsid w:val="005B1FA1"/>
    <w:rsid w:val="005B21C0"/>
    <w:rsid w:val="005B233B"/>
    <w:rsid w:val="005B2426"/>
    <w:rsid w:val="005B2E57"/>
    <w:rsid w:val="005B346E"/>
    <w:rsid w:val="005B35BE"/>
    <w:rsid w:val="005B42B7"/>
    <w:rsid w:val="005B4C6B"/>
    <w:rsid w:val="005B6027"/>
    <w:rsid w:val="005C0DFB"/>
    <w:rsid w:val="005C37D8"/>
    <w:rsid w:val="005C568C"/>
    <w:rsid w:val="005C6C8B"/>
    <w:rsid w:val="005D12BC"/>
    <w:rsid w:val="005D207C"/>
    <w:rsid w:val="005D5868"/>
    <w:rsid w:val="005D7935"/>
    <w:rsid w:val="005D7B17"/>
    <w:rsid w:val="005D7EEF"/>
    <w:rsid w:val="005D7F8E"/>
    <w:rsid w:val="005E1632"/>
    <w:rsid w:val="005E170D"/>
    <w:rsid w:val="005E1D6F"/>
    <w:rsid w:val="005F008F"/>
    <w:rsid w:val="005F0D41"/>
    <w:rsid w:val="005F101D"/>
    <w:rsid w:val="005F3F02"/>
    <w:rsid w:val="005F467F"/>
    <w:rsid w:val="005F5FD2"/>
    <w:rsid w:val="005F6044"/>
    <w:rsid w:val="005F687D"/>
    <w:rsid w:val="00600CBA"/>
    <w:rsid w:val="006034E6"/>
    <w:rsid w:val="00604DA8"/>
    <w:rsid w:val="00604E0E"/>
    <w:rsid w:val="00605CD8"/>
    <w:rsid w:val="00605E4D"/>
    <w:rsid w:val="00606AF4"/>
    <w:rsid w:val="00607953"/>
    <w:rsid w:val="00607BBB"/>
    <w:rsid w:val="00610111"/>
    <w:rsid w:val="006107E9"/>
    <w:rsid w:val="0061137D"/>
    <w:rsid w:val="0061145F"/>
    <w:rsid w:val="006124E8"/>
    <w:rsid w:val="00617914"/>
    <w:rsid w:val="00625FA0"/>
    <w:rsid w:val="00632994"/>
    <w:rsid w:val="006342DD"/>
    <w:rsid w:val="006343E6"/>
    <w:rsid w:val="00635FB7"/>
    <w:rsid w:val="006410FA"/>
    <w:rsid w:val="00643A3E"/>
    <w:rsid w:val="00645471"/>
    <w:rsid w:val="0064570C"/>
    <w:rsid w:val="00645EB0"/>
    <w:rsid w:val="00646291"/>
    <w:rsid w:val="00647A87"/>
    <w:rsid w:val="00652C92"/>
    <w:rsid w:val="00653665"/>
    <w:rsid w:val="00660B54"/>
    <w:rsid w:val="006623D9"/>
    <w:rsid w:val="00662679"/>
    <w:rsid w:val="006668F7"/>
    <w:rsid w:val="00667F66"/>
    <w:rsid w:val="00674BB6"/>
    <w:rsid w:val="006755C9"/>
    <w:rsid w:val="00680B0A"/>
    <w:rsid w:val="00680FF9"/>
    <w:rsid w:val="00681428"/>
    <w:rsid w:val="00681A2F"/>
    <w:rsid w:val="006846E7"/>
    <w:rsid w:val="00684C96"/>
    <w:rsid w:val="00686B57"/>
    <w:rsid w:val="0068785F"/>
    <w:rsid w:val="00690A67"/>
    <w:rsid w:val="00690AE4"/>
    <w:rsid w:val="006913F6"/>
    <w:rsid w:val="00692746"/>
    <w:rsid w:val="0069603F"/>
    <w:rsid w:val="006960C9"/>
    <w:rsid w:val="0069616F"/>
    <w:rsid w:val="00697412"/>
    <w:rsid w:val="006A0417"/>
    <w:rsid w:val="006A2610"/>
    <w:rsid w:val="006A4403"/>
    <w:rsid w:val="006A5461"/>
    <w:rsid w:val="006A6AE3"/>
    <w:rsid w:val="006B24ED"/>
    <w:rsid w:val="006B2F65"/>
    <w:rsid w:val="006B39F7"/>
    <w:rsid w:val="006B7389"/>
    <w:rsid w:val="006C2C1B"/>
    <w:rsid w:val="006C2D3B"/>
    <w:rsid w:val="006C2DBE"/>
    <w:rsid w:val="006C4F29"/>
    <w:rsid w:val="006C7235"/>
    <w:rsid w:val="006C78F0"/>
    <w:rsid w:val="006D1249"/>
    <w:rsid w:val="006D21FE"/>
    <w:rsid w:val="006D2490"/>
    <w:rsid w:val="006E4E8B"/>
    <w:rsid w:val="006F0C4B"/>
    <w:rsid w:val="006F6309"/>
    <w:rsid w:val="006F6F9F"/>
    <w:rsid w:val="007044ED"/>
    <w:rsid w:val="0070582F"/>
    <w:rsid w:val="00706B12"/>
    <w:rsid w:val="007100FD"/>
    <w:rsid w:val="00712292"/>
    <w:rsid w:val="00715D95"/>
    <w:rsid w:val="0071685A"/>
    <w:rsid w:val="00721DC2"/>
    <w:rsid w:val="007225E6"/>
    <w:rsid w:val="00722EA4"/>
    <w:rsid w:val="007232C7"/>
    <w:rsid w:val="007260AA"/>
    <w:rsid w:val="007267CD"/>
    <w:rsid w:val="00727AA3"/>
    <w:rsid w:val="00731741"/>
    <w:rsid w:val="007325BA"/>
    <w:rsid w:val="00733619"/>
    <w:rsid w:val="007348FA"/>
    <w:rsid w:val="007350F1"/>
    <w:rsid w:val="0073621B"/>
    <w:rsid w:val="007367D0"/>
    <w:rsid w:val="0074115E"/>
    <w:rsid w:val="00741738"/>
    <w:rsid w:val="00746A21"/>
    <w:rsid w:val="00750131"/>
    <w:rsid w:val="00751B07"/>
    <w:rsid w:val="00751CE1"/>
    <w:rsid w:val="00752025"/>
    <w:rsid w:val="0075539E"/>
    <w:rsid w:val="007561EE"/>
    <w:rsid w:val="00757470"/>
    <w:rsid w:val="007606A8"/>
    <w:rsid w:val="00761C6A"/>
    <w:rsid w:val="00761F0E"/>
    <w:rsid w:val="00762069"/>
    <w:rsid w:val="0076272F"/>
    <w:rsid w:val="00771649"/>
    <w:rsid w:val="00774559"/>
    <w:rsid w:val="007751A6"/>
    <w:rsid w:val="00775C4D"/>
    <w:rsid w:val="00775C5B"/>
    <w:rsid w:val="00781308"/>
    <w:rsid w:val="0078299E"/>
    <w:rsid w:val="00782A98"/>
    <w:rsid w:val="007840BD"/>
    <w:rsid w:val="00784A06"/>
    <w:rsid w:val="0078569C"/>
    <w:rsid w:val="00787947"/>
    <w:rsid w:val="00787996"/>
    <w:rsid w:val="00795399"/>
    <w:rsid w:val="0079688C"/>
    <w:rsid w:val="00797414"/>
    <w:rsid w:val="007A0CA1"/>
    <w:rsid w:val="007A0DB9"/>
    <w:rsid w:val="007A1AE5"/>
    <w:rsid w:val="007A2C8C"/>
    <w:rsid w:val="007A332D"/>
    <w:rsid w:val="007A5F56"/>
    <w:rsid w:val="007A7D25"/>
    <w:rsid w:val="007B3A9E"/>
    <w:rsid w:val="007B6A6C"/>
    <w:rsid w:val="007B7F89"/>
    <w:rsid w:val="007C368C"/>
    <w:rsid w:val="007C41A9"/>
    <w:rsid w:val="007C5300"/>
    <w:rsid w:val="007C7555"/>
    <w:rsid w:val="007C7C94"/>
    <w:rsid w:val="007D01C1"/>
    <w:rsid w:val="007D07F5"/>
    <w:rsid w:val="007D0C50"/>
    <w:rsid w:val="007D100E"/>
    <w:rsid w:val="007D3D66"/>
    <w:rsid w:val="007D44AB"/>
    <w:rsid w:val="007D47EB"/>
    <w:rsid w:val="007D7F38"/>
    <w:rsid w:val="007E33C3"/>
    <w:rsid w:val="007E3684"/>
    <w:rsid w:val="007E4273"/>
    <w:rsid w:val="007E60CD"/>
    <w:rsid w:val="007E6659"/>
    <w:rsid w:val="007E71B2"/>
    <w:rsid w:val="007F38E6"/>
    <w:rsid w:val="007F474E"/>
    <w:rsid w:val="007F6A8C"/>
    <w:rsid w:val="0080133B"/>
    <w:rsid w:val="0080260B"/>
    <w:rsid w:val="00803273"/>
    <w:rsid w:val="008033AE"/>
    <w:rsid w:val="008042DC"/>
    <w:rsid w:val="00804B9B"/>
    <w:rsid w:val="00810313"/>
    <w:rsid w:val="00812758"/>
    <w:rsid w:val="008139BF"/>
    <w:rsid w:val="00813B1F"/>
    <w:rsid w:val="0081482D"/>
    <w:rsid w:val="008155F0"/>
    <w:rsid w:val="0081615F"/>
    <w:rsid w:val="008212B7"/>
    <w:rsid w:val="008227DE"/>
    <w:rsid w:val="00822F5E"/>
    <w:rsid w:val="00824A13"/>
    <w:rsid w:val="008253BC"/>
    <w:rsid w:val="0082587E"/>
    <w:rsid w:val="00826B6C"/>
    <w:rsid w:val="00832FC1"/>
    <w:rsid w:val="008349FC"/>
    <w:rsid w:val="00835353"/>
    <w:rsid w:val="00836507"/>
    <w:rsid w:val="00836E94"/>
    <w:rsid w:val="0083700C"/>
    <w:rsid w:val="0084029C"/>
    <w:rsid w:val="00844919"/>
    <w:rsid w:val="00844A5E"/>
    <w:rsid w:val="00845A3A"/>
    <w:rsid w:val="008467F5"/>
    <w:rsid w:val="00846904"/>
    <w:rsid w:val="00846B80"/>
    <w:rsid w:val="00846D93"/>
    <w:rsid w:val="00847E83"/>
    <w:rsid w:val="008519EF"/>
    <w:rsid w:val="0085658B"/>
    <w:rsid w:val="00857B52"/>
    <w:rsid w:val="00861C2F"/>
    <w:rsid w:val="00863653"/>
    <w:rsid w:val="00863B5A"/>
    <w:rsid w:val="008762CC"/>
    <w:rsid w:val="00876B55"/>
    <w:rsid w:val="00880D88"/>
    <w:rsid w:val="00881183"/>
    <w:rsid w:val="008817B0"/>
    <w:rsid w:val="008825B2"/>
    <w:rsid w:val="00884F20"/>
    <w:rsid w:val="008850D2"/>
    <w:rsid w:val="00891182"/>
    <w:rsid w:val="00892267"/>
    <w:rsid w:val="008938BF"/>
    <w:rsid w:val="00893999"/>
    <w:rsid w:val="00896717"/>
    <w:rsid w:val="0089717E"/>
    <w:rsid w:val="00897797"/>
    <w:rsid w:val="00897C3A"/>
    <w:rsid w:val="00897E23"/>
    <w:rsid w:val="008A0E85"/>
    <w:rsid w:val="008A2639"/>
    <w:rsid w:val="008A46F7"/>
    <w:rsid w:val="008A66C3"/>
    <w:rsid w:val="008B1436"/>
    <w:rsid w:val="008B1A14"/>
    <w:rsid w:val="008B3D95"/>
    <w:rsid w:val="008B549B"/>
    <w:rsid w:val="008B7684"/>
    <w:rsid w:val="008C2705"/>
    <w:rsid w:val="008C270E"/>
    <w:rsid w:val="008C56B4"/>
    <w:rsid w:val="008C6D4C"/>
    <w:rsid w:val="008D1563"/>
    <w:rsid w:val="008D55B5"/>
    <w:rsid w:val="008D5746"/>
    <w:rsid w:val="008D6CFD"/>
    <w:rsid w:val="008D6DCA"/>
    <w:rsid w:val="008D7158"/>
    <w:rsid w:val="008E0508"/>
    <w:rsid w:val="008E0ACD"/>
    <w:rsid w:val="008E4321"/>
    <w:rsid w:val="008E7DCB"/>
    <w:rsid w:val="008F165C"/>
    <w:rsid w:val="008F4474"/>
    <w:rsid w:val="008F5EF9"/>
    <w:rsid w:val="008F5F2E"/>
    <w:rsid w:val="008F6383"/>
    <w:rsid w:val="008F7A0F"/>
    <w:rsid w:val="00900956"/>
    <w:rsid w:val="00901DB3"/>
    <w:rsid w:val="00902B8C"/>
    <w:rsid w:val="00903366"/>
    <w:rsid w:val="0090431D"/>
    <w:rsid w:val="00905C6B"/>
    <w:rsid w:val="00905C82"/>
    <w:rsid w:val="00907DB2"/>
    <w:rsid w:val="00912ABB"/>
    <w:rsid w:val="00912C18"/>
    <w:rsid w:val="00914B9C"/>
    <w:rsid w:val="009151BF"/>
    <w:rsid w:val="00915C74"/>
    <w:rsid w:val="009210C3"/>
    <w:rsid w:val="00922711"/>
    <w:rsid w:val="00922780"/>
    <w:rsid w:val="0093015C"/>
    <w:rsid w:val="00931A86"/>
    <w:rsid w:val="00933108"/>
    <w:rsid w:val="009333DF"/>
    <w:rsid w:val="00934EA0"/>
    <w:rsid w:val="00936B55"/>
    <w:rsid w:val="009402FA"/>
    <w:rsid w:val="0094095B"/>
    <w:rsid w:val="00944869"/>
    <w:rsid w:val="00945A32"/>
    <w:rsid w:val="00946465"/>
    <w:rsid w:val="00947800"/>
    <w:rsid w:val="00952D47"/>
    <w:rsid w:val="009542FD"/>
    <w:rsid w:val="00960233"/>
    <w:rsid w:val="0096285C"/>
    <w:rsid w:val="00962DA0"/>
    <w:rsid w:val="00963C58"/>
    <w:rsid w:val="009650CA"/>
    <w:rsid w:val="00965C92"/>
    <w:rsid w:val="0097419F"/>
    <w:rsid w:val="00974C24"/>
    <w:rsid w:val="00976B0E"/>
    <w:rsid w:val="00976DA6"/>
    <w:rsid w:val="009809FA"/>
    <w:rsid w:val="00984AA3"/>
    <w:rsid w:val="009851C2"/>
    <w:rsid w:val="00986150"/>
    <w:rsid w:val="0099496F"/>
    <w:rsid w:val="009A2573"/>
    <w:rsid w:val="009A2BD4"/>
    <w:rsid w:val="009A4E62"/>
    <w:rsid w:val="009A763C"/>
    <w:rsid w:val="009B2DD7"/>
    <w:rsid w:val="009B5C95"/>
    <w:rsid w:val="009B64A7"/>
    <w:rsid w:val="009B7E78"/>
    <w:rsid w:val="009C1E2B"/>
    <w:rsid w:val="009C28A7"/>
    <w:rsid w:val="009C3354"/>
    <w:rsid w:val="009C69E0"/>
    <w:rsid w:val="009D21C0"/>
    <w:rsid w:val="009D2E9E"/>
    <w:rsid w:val="009D3229"/>
    <w:rsid w:val="009D3D97"/>
    <w:rsid w:val="009D3EE4"/>
    <w:rsid w:val="009D66E4"/>
    <w:rsid w:val="009D6A3F"/>
    <w:rsid w:val="009E0043"/>
    <w:rsid w:val="009E00B7"/>
    <w:rsid w:val="009E0D23"/>
    <w:rsid w:val="009E2780"/>
    <w:rsid w:val="009E579F"/>
    <w:rsid w:val="009F0CDE"/>
    <w:rsid w:val="009F0E8B"/>
    <w:rsid w:val="009F290A"/>
    <w:rsid w:val="009F2D4E"/>
    <w:rsid w:val="009F3900"/>
    <w:rsid w:val="009F3A3B"/>
    <w:rsid w:val="009F5868"/>
    <w:rsid w:val="009F60AD"/>
    <w:rsid w:val="009F6A98"/>
    <w:rsid w:val="009F749E"/>
    <w:rsid w:val="00A02607"/>
    <w:rsid w:val="00A04D2C"/>
    <w:rsid w:val="00A07AE0"/>
    <w:rsid w:val="00A12734"/>
    <w:rsid w:val="00A1580D"/>
    <w:rsid w:val="00A1609C"/>
    <w:rsid w:val="00A17978"/>
    <w:rsid w:val="00A234EC"/>
    <w:rsid w:val="00A24F5B"/>
    <w:rsid w:val="00A26099"/>
    <w:rsid w:val="00A27D0A"/>
    <w:rsid w:val="00A27E14"/>
    <w:rsid w:val="00A31CA6"/>
    <w:rsid w:val="00A31F22"/>
    <w:rsid w:val="00A32F71"/>
    <w:rsid w:val="00A336DA"/>
    <w:rsid w:val="00A34F0A"/>
    <w:rsid w:val="00A34FFC"/>
    <w:rsid w:val="00A35C19"/>
    <w:rsid w:val="00A36952"/>
    <w:rsid w:val="00A36E49"/>
    <w:rsid w:val="00A37B7D"/>
    <w:rsid w:val="00A37C0D"/>
    <w:rsid w:val="00A41AC1"/>
    <w:rsid w:val="00A422A4"/>
    <w:rsid w:val="00A43F61"/>
    <w:rsid w:val="00A441E3"/>
    <w:rsid w:val="00A47C92"/>
    <w:rsid w:val="00A47CAF"/>
    <w:rsid w:val="00A507FD"/>
    <w:rsid w:val="00A53604"/>
    <w:rsid w:val="00A5610A"/>
    <w:rsid w:val="00A56A30"/>
    <w:rsid w:val="00A57BE3"/>
    <w:rsid w:val="00A62FCA"/>
    <w:rsid w:val="00A64420"/>
    <w:rsid w:val="00A66A2A"/>
    <w:rsid w:val="00A712F9"/>
    <w:rsid w:val="00A71882"/>
    <w:rsid w:val="00A736C2"/>
    <w:rsid w:val="00A753A9"/>
    <w:rsid w:val="00A763D9"/>
    <w:rsid w:val="00A77742"/>
    <w:rsid w:val="00A77925"/>
    <w:rsid w:val="00A82D7D"/>
    <w:rsid w:val="00A84F92"/>
    <w:rsid w:val="00A853BD"/>
    <w:rsid w:val="00A866DA"/>
    <w:rsid w:val="00A90EA5"/>
    <w:rsid w:val="00A92742"/>
    <w:rsid w:val="00A929E3"/>
    <w:rsid w:val="00AA2483"/>
    <w:rsid w:val="00AA3204"/>
    <w:rsid w:val="00AA3E92"/>
    <w:rsid w:val="00AA440F"/>
    <w:rsid w:val="00AB19C7"/>
    <w:rsid w:val="00AB2E67"/>
    <w:rsid w:val="00AB3090"/>
    <w:rsid w:val="00AB499D"/>
    <w:rsid w:val="00AB53EB"/>
    <w:rsid w:val="00AB5923"/>
    <w:rsid w:val="00AB77CF"/>
    <w:rsid w:val="00AC2780"/>
    <w:rsid w:val="00AC43DB"/>
    <w:rsid w:val="00AC584B"/>
    <w:rsid w:val="00AC629F"/>
    <w:rsid w:val="00AC6C7A"/>
    <w:rsid w:val="00AC6D2D"/>
    <w:rsid w:val="00AC7D51"/>
    <w:rsid w:val="00AD107B"/>
    <w:rsid w:val="00AD1B3A"/>
    <w:rsid w:val="00AD1D04"/>
    <w:rsid w:val="00AD29E8"/>
    <w:rsid w:val="00AD2B5A"/>
    <w:rsid w:val="00AD4198"/>
    <w:rsid w:val="00AD4376"/>
    <w:rsid w:val="00AD49C0"/>
    <w:rsid w:val="00AD63B2"/>
    <w:rsid w:val="00AD6CD5"/>
    <w:rsid w:val="00AD7136"/>
    <w:rsid w:val="00AE4E33"/>
    <w:rsid w:val="00AE518E"/>
    <w:rsid w:val="00AF0249"/>
    <w:rsid w:val="00AF10B7"/>
    <w:rsid w:val="00AF2AF1"/>
    <w:rsid w:val="00AF2BF2"/>
    <w:rsid w:val="00AF3858"/>
    <w:rsid w:val="00AF3F48"/>
    <w:rsid w:val="00AF64B9"/>
    <w:rsid w:val="00B00394"/>
    <w:rsid w:val="00B01E3B"/>
    <w:rsid w:val="00B03833"/>
    <w:rsid w:val="00B06C34"/>
    <w:rsid w:val="00B118CF"/>
    <w:rsid w:val="00B128AE"/>
    <w:rsid w:val="00B14F7D"/>
    <w:rsid w:val="00B20B26"/>
    <w:rsid w:val="00B22070"/>
    <w:rsid w:val="00B252F1"/>
    <w:rsid w:val="00B25B66"/>
    <w:rsid w:val="00B260C8"/>
    <w:rsid w:val="00B2637D"/>
    <w:rsid w:val="00B2760C"/>
    <w:rsid w:val="00B27F00"/>
    <w:rsid w:val="00B302FF"/>
    <w:rsid w:val="00B3709B"/>
    <w:rsid w:val="00B373C3"/>
    <w:rsid w:val="00B37FEE"/>
    <w:rsid w:val="00B41DA2"/>
    <w:rsid w:val="00B4475A"/>
    <w:rsid w:val="00B453BA"/>
    <w:rsid w:val="00B46ED8"/>
    <w:rsid w:val="00B50817"/>
    <w:rsid w:val="00B52A13"/>
    <w:rsid w:val="00B5568F"/>
    <w:rsid w:val="00B55FA5"/>
    <w:rsid w:val="00B61426"/>
    <w:rsid w:val="00B62684"/>
    <w:rsid w:val="00B6307C"/>
    <w:rsid w:val="00B647D4"/>
    <w:rsid w:val="00B663C5"/>
    <w:rsid w:val="00B6751C"/>
    <w:rsid w:val="00B70747"/>
    <w:rsid w:val="00B716C9"/>
    <w:rsid w:val="00B71C93"/>
    <w:rsid w:val="00B76F79"/>
    <w:rsid w:val="00B8055A"/>
    <w:rsid w:val="00B808E0"/>
    <w:rsid w:val="00B841BF"/>
    <w:rsid w:val="00B85D77"/>
    <w:rsid w:val="00B87E40"/>
    <w:rsid w:val="00B90BC6"/>
    <w:rsid w:val="00B9139D"/>
    <w:rsid w:val="00B915D6"/>
    <w:rsid w:val="00B9341F"/>
    <w:rsid w:val="00B934DA"/>
    <w:rsid w:val="00B940DE"/>
    <w:rsid w:val="00B95F63"/>
    <w:rsid w:val="00B96CD2"/>
    <w:rsid w:val="00BA08C3"/>
    <w:rsid w:val="00BA12C6"/>
    <w:rsid w:val="00BA3BE2"/>
    <w:rsid w:val="00BA46B9"/>
    <w:rsid w:val="00BA53C7"/>
    <w:rsid w:val="00BA5A5F"/>
    <w:rsid w:val="00BA6D7D"/>
    <w:rsid w:val="00BA7D46"/>
    <w:rsid w:val="00BB108E"/>
    <w:rsid w:val="00BB1E5C"/>
    <w:rsid w:val="00BB27ED"/>
    <w:rsid w:val="00BB2905"/>
    <w:rsid w:val="00BB2AC0"/>
    <w:rsid w:val="00BC0E81"/>
    <w:rsid w:val="00BC1B22"/>
    <w:rsid w:val="00BC75DD"/>
    <w:rsid w:val="00BD066B"/>
    <w:rsid w:val="00BD5037"/>
    <w:rsid w:val="00BD51F4"/>
    <w:rsid w:val="00BD6803"/>
    <w:rsid w:val="00BD7712"/>
    <w:rsid w:val="00BE0E92"/>
    <w:rsid w:val="00BE29F1"/>
    <w:rsid w:val="00BE4613"/>
    <w:rsid w:val="00BF1A4A"/>
    <w:rsid w:val="00BF256B"/>
    <w:rsid w:val="00BF5F13"/>
    <w:rsid w:val="00C00EBA"/>
    <w:rsid w:val="00C07FDF"/>
    <w:rsid w:val="00C10CAD"/>
    <w:rsid w:val="00C11CCF"/>
    <w:rsid w:val="00C11D44"/>
    <w:rsid w:val="00C12909"/>
    <w:rsid w:val="00C14DFF"/>
    <w:rsid w:val="00C15B4C"/>
    <w:rsid w:val="00C16CDE"/>
    <w:rsid w:val="00C17257"/>
    <w:rsid w:val="00C22BE2"/>
    <w:rsid w:val="00C23F02"/>
    <w:rsid w:val="00C23FC4"/>
    <w:rsid w:val="00C24312"/>
    <w:rsid w:val="00C24720"/>
    <w:rsid w:val="00C270D9"/>
    <w:rsid w:val="00C27620"/>
    <w:rsid w:val="00C31E2B"/>
    <w:rsid w:val="00C32AD1"/>
    <w:rsid w:val="00C36B86"/>
    <w:rsid w:val="00C36C7A"/>
    <w:rsid w:val="00C37F52"/>
    <w:rsid w:val="00C37FF4"/>
    <w:rsid w:val="00C404CE"/>
    <w:rsid w:val="00C41236"/>
    <w:rsid w:val="00C4173E"/>
    <w:rsid w:val="00C42BA0"/>
    <w:rsid w:val="00C42F61"/>
    <w:rsid w:val="00C43344"/>
    <w:rsid w:val="00C46401"/>
    <w:rsid w:val="00C512A4"/>
    <w:rsid w:val="00C515F5"/>
    <w:rsid w:val="00C53AC7"/>
    <w:rsid w:val="00C543B4"/>
    <w:rsid w:val="00C56B22"/>
    <w:rsid w:val="00C56F91"/>
    <w:rsid w:val="00C57A9E"/>
    <w:rsid w:val="00C6030F"/>
    <w:rsid w:val="00C609E8"/>
    <w:rsid w:val="00C61149"/>
    <w:rsid w:val="00C72085"/>
    <w:rsid w:val="00C7290B"/>
    <w:rsid w:val="00C730BB"/>
    <w:rsid w:val="00C77F70"/>
    <w:rsid w:val="00C8187E"/>
    <w:rsid w:val="00C81D64"/>
    <w:rsid w:val="00C8250B"/>
    <w:rsid w:val="00C82820"/>
    <w:rsid w:val="00C84150"/>
    <w:rsid w:val="00C86450"/>
    <w:rsid w:val="00C91B4C"/>
    <w:rsid w:val="00C9211B"/>
    <w:rsid w:val="00C92398"/>
    <w:rsid w:val="00C951BE"/>
    <w:rsid w:val="00C95E28"/>
    <w:rsid w:val="00C9628F"/>
    <w:rsid w:val="00C973E6"/>
    <w:rsid w:val="00CA0BCD"/>
    <w:rsid w:val="00CA494A"/>
    <w:rsid w:val="00CA4C86"/>
    <w:rsid w:val="00CA7959"/>
    <w:rsid w:val="00CB0B0E"/>
    <w:rsid w:val="00CB169C"/>
    <w:rsid w:val="00CB30BA"/>
    <w:rsid w:val="00CB4E78"/>
    <w:rsid w:val="00CC1814"/>
    <w:rsid w:val="00CC2815"/>
    <w:rsid w:val="00CC5DFC"/>
    <w:rsid w:val="00CC637B"/>
    <w:rsid w:val="00CC7782"/>
    <w:rsid w:val="00CD0093"/>
    <w:rsid w:val="00CD164E"/>
    <w:rsid w:val="00CD5396"/>
    <w:rsid w:val="00CD5C6D"/>
    <w:rsid w:val="00CD64B1"/>
    <w:rsid w:val="00CD770C"/>
    <w:rsid w:val="00CE27E7"/>
    <w:rsid w:val="00CE47E2"/>
    <w:rsid w:val="00CE6475"/>
    <w:rsid w:val="00CE6D97"/>
    <w:rsid w:val="00CF037B"/>
    <w:rsid w:val="00CF2D8A"/>
    <w:rsid w:val="00CF4649"/>
    <w:rsid w:val="00CF659D"/>
    <w:rsid w:val="00CF6F10"/>
    <w:rsid w:val="00CF76BD"/>
    <w:rsid w:val="00D0133D"/>
    <w:rsid w:val="00D018B6"/>
    <w:rsid w:val="00D064D9"/>
    <w:rsid w:val="00D0748D"/>
    <w:rsid w:val="00D07B69"/>
    <w:rsid w:val="00D07E48"/>
    <w:rsid w:val="00D10A7B"/>
    <w:rsid w:val="00D14176"/>
    <w:rsid w:val="00D14C3D"/>
    <w:rsid w:val="00D15132"/>
    <w:rsid w:val="00D16D16"/>
    <w:rsid w:val="00D172D4"/>
    <w:rsid w:val="00D17733"/>
    <w:rsid w:val="00D2090C"/>
    <w:rsid w:val="00D22954"/>
    <w:rsid w:val="00D24094"/>
    <w:rsid w:val="00D261B4"/>
    <w:rsid w:val="00D26752"/>
    <w:rsid w:val="00D269FE"/>
    <w:rsid w:val="00D26C39"/>
    <w:rsid w:val="00D27B45"/>
    <w:rsid w:val="00D30A08"/>
    <w:rsid w:val="00D40F31"/>
    <w:rsid w:val="00D42260"/>
    <w:rsid w:val="00D44139"/>
    <w:rsid w:val="00D47AEC"/>
    <w:rsid w:val="00D47D97"/>
    <w:rsid w:val="00D501B6"/>
    <w:rsid w:val="00D50E13"/>
    <w:rsid w:val="00D52791"/>
    <w:rsid w:val="00D547B3"/>
    <w:rsid w:val="00D554A8"/>
    <w:rsid w:val="00D57676"/>
    <w:rsid w:val="00D6641B"/>
    <w:rsid w:val="00D67DBF"/>
    <w:rsid w:val="00D71030"/>
    <w:rsid w:val="00D72CC5"/>
    <w:rsid w:val="00D72D47"/>
    <w:rsid w:val="00D752F8"/>
    <w:rsid w:val="00D76164"/>
    <w:rsid w:val="00D7684A"/>
    <w:rsid w:val="00D76EEC"/>
    <w:rsid w:val="00D84AB0"/>
    <w:rsid w:val="00D85FBE"/>
    <w:rsid w:val="00D86A51"/>
    <w:rsid w:val="00D86C41"/>
    <w:rsid w:val="00D86C48"/>
    <w:rsid w:val="00D905AB"/>
    <w:rsid w:val="00D90B22"/>
    <w:rsid w:val="00D9475A"/>
    <w:rsid w:val="00D96964"/>
    <w:rsid w:val="00D96C38"/>
    <w:rsid w:val="00D97DD9"/>
    <w:rsid w:val="00DA43F8"/>
    <w:rsid w:val="00DA5427"/>
    <w:rsid w:val="00DA7EB8"/>
    <w:rsid w:val="00DB2D5D"/>
    <w:rsid w:val="00DB2DFD"/>
    <w:rsid w:val="00DB6671"/>
    <w:rsid w:val="00DB7A23"/>
    <w:rsid w:val="00DC0915"/>
    <w:rsid w:val="00DC1742"/>
    <w:rsid w:val="00DC6BB7"/>
    <w:rsid w:val="00DC7CF1"/>
    <w:rsid w:val="00DD0882"/>
    <w:rsid w:val="00DD1799"/>
    <w:rsid w:val="00DD187E"/>
    <w:rsid w:val="00DD1AA5"/>
    <w:rsid w:val="00DD3F35"/>
    <w:rsid w:val="00DD4175"/>
    <w:rsid w:val="00DD4D14"/>
    <w:rsid w:val="00DD4D9B"/>
    <w:rsid w:val="00DD6E2D"/>
    <w:rsid w:val="00DD73A8"/>
    <w:rsid w:val="00DE35C1"/>
    <w:rsid w:val="00DE5026"/>
    <w:rsid w:val="00DE54C7"/>
    <w:rsid w:val="00DF0EA0"/>
    <w:rsid w:val="00DF177B"/>
    <w:rsid w:val="00DF1F69"/>
    <w:rsid w:val="00DF4037"/>
    <w:rsid w:val="00DF4748"/>
    <w:rsid w:val="00DF494D"/>
    <w:rsid w:val="00DF4A46"/>
    <w:rsid w:val="00DF540B"/>
    <w:rsid w:val="00DF5911"/>
    <w:rsid w:val="00DF5BE9"/>
    <w:rsid w:val="00DF7FF4"/>
    <w:rsid w:val="00E00419"/>
    <w:rsid w:val="00E04021"/>
    <w:rsid w:val="00E044BA"/>
    <w:rsid w:val="00E064C9"/>
    <w:rsid w:val="00E07625"/>
    <w:rsid w:val="00E15F36"/>
    <w:rsid w:val="00E16171"/>
    <w:rsid w:val="00E168BB"/>
    <w:rsid w:val="00E16A20"/>
    <w:rsid w:val="00E16F5A"/>
    <w:rsid w:val="00E16FEA"/>
    <w:rsid w:val="00E17296"/>
    <w:rsid w:val="00E21EB8"/>
    <w:rsid w:val="00E235E4"/>
    <w:rsid w:val="00E23742"/>
    <w:rsid w:val="00E2387A"/>
    <w:rsid w:val="00E24CFA"/>
    <w:rsid w:val="00E25A5C"/>
    <w:rsid w:val="00E3531C"/>
    <w:rsid w:val="00E42901"/>
    <w:rsid w:val="00E42EA3"/>
    <w:rsid w:val="00E43884"/>
    <w:rsid w:val="00E440CC"/>
    <w:rsid w:val="00E4533B"/>
    <w:rsid w:val="00E45B4D"/>
    <w:rsid w:val="00E5014C"/>
    <w:rsid w:val="00E508D5"/>
    <w:rsid w:val="00E51D15"/>
    <w:rsid w:val="00E53003"/>
    <w:rsid w:val="00E55A51"/>
    <w:rsid w:val="00E55B09"/>
    <w:rsid w:val="00E55C7C"/>
    <w:rsid w:val="00E6145A"/>
    <w:rsid w:val="00E617E8"/>
    <w:rsid w:val="00E62749"/>
    <w:rsid w:val="00E645F7"/>
    <w:rsid w:val="00E6588E"/>
    <w:rsid w:val="00E65D72"/>
    <w:rsid w:val="00E678D5"/>
    <w:rsid w:val="00E719FA"/>
    <w:rsid w:val="00E7376E"/>
    <w:rsid w:val="00E74E67"/>
    <w:rsid w:val="00E767CC"/>
    <w:rsid w:val="00E77119"/>
    <w:rsid w:val="00E77504"/>
    <w:rsid w:val="00E80A01"/>
    <w:rsid w:val="00E81F35"/>
    <w:rsid w:val="00E8474D"/>
    <w:rsid w:val="00E84B5D"/>
    <w:rsid w:val="00E85B36"/>
    <w:rsid w:val="00E9030C"/>
    <w:rsid w:val="00E9039B"/>
    <w:rsid w:val="00E9115A"/>
    <w:rsid w:val="00E91FED"/>
    <w:rsid w:val="00E95571"/>
    <w:rsid w:val="00E97CFD"/>
    <w:rsid w:val="00EA03C6"/>
    <w:rsid w:val="00EA140F"/>
    <w:rsid w:val="00EA1696"/>
    <w:rsid w:val="00EA32C1"/>
    <w:rsid w:val="00EA480E"/>
    <w:rsid w:val="00EA79E9"/>
    <w:rsid w:val="00EB1892"/>
    <w:rsid w:val="00EB26DF"/>
    <w:rsid w:val="00EB318C"/>
    <w:rsid w:val="00EB3D7E"/>
    <w:rsid w:val="00EB4B6C"/>
    <w:rsid w:val="00EB5C54"/>
    <w:rsid w:val="00EB7184"/>
    <w:rsid w:val="00EB7770"/>
    <w:rsid w:val="00EC0188"/>
    <w:rsid w:val="00EC10AE"/>
    <w:rsid w:val="00EC4B67"/>
    <w:rsid w:val="00ED0085"/>
    <w:rsid w:val="00ED213D"/>
    <w:rsid w:val="00ED2B43"/>
    <w:rsid w:val="00EE0411"/>
    <w:rsid w:val="00EE07BF"/>
    <w:rsid w:val="00EE176F"/>
    <w:rsid w:val="00EE3CB9"/>
    <w:rsid w:val="00EE5F6F"/>
    <w:rsid w:val="00EE7394"/>
    <w:rsid w:val="00EE7C40"/>
    <w:rsid w:val="00EF0011"/>
    <w:rsid w:val="00EF5610"/>
    <w:rsid w:val="00F00F11"/>
    <w:rsid w:val="00F00FAC"/>
    <w:rsid w:val="00F01BD4"/>
    <w:rsid w:val="00F02713"/>
    <w:rsid w:val="00F02A4E"/>
    <w:rsid w:val="00F03ECC"/>
    <w:rsid w:val="00F04169"/>
    <w:rsid w:val="00F05F0B"/>
    <w:rsid w:val="00F11271"/>
    <w:rsid w:val="00F11468"/>
    <w:rsid w:val="00F1513A"/>
    <w:rsid w:val="00F165E7"/>
    <w:rsid w:val="00F20AD7"/>
    <w:rsid w:val="00F20B85"/>
    <w:rsid w:val="00F214A6"/>
    <w:rsid w:val="00F21DF1"/>
    <w:rsid w:val="00F23C8C"/>
    <w:rsid w:val="00F258E3"/>
    <w:rsid w:val="00F27F20"/>
    <w:rsid w:val="00F33101"/>
    <w:rsid w:val="00F3452E"/>
    <w:rsid w:val="00F34D19"/>
    <w:rsid w:val="00F403CD"/>
    <w:rsid w:val="00F404A6"/>
    <w:rsid w:val="00F42BD5"/>
    <w:rsid w:val="00F436FF"/>
    <w:rsid w:val="00F43AF5"/>
    <w:rsid w:val="00F4479C"/>
    <w:rsid w:val="00F4588B"/>
    <w:rsid w:val="00F50B7F"/>
    <w:rsid w:val="00F514EC"/>
    <w:rsid w:val="00F52D20"/>
    <w:rsid w:val="00F530CC"/>
    <w:rsid w:val="00F57405"/>
    <w:rsid w:val="00F603C2"/>
    <w:rsid w:val="00F60BE0"/>
    <w:rsid w:val="00F60F44"/>
    <w:rsid w:val="00F629E5"/>
    <w:rsid w:val="00F6407F"/>
    <w:rsid w:val="00F64084"/>
    <w:rsid w:val="00F651B1"/>
    <w:rsid w:val="00F656B2"/>
    <w:rsid w:val="00F66F19"/>
    <w:rsid w:val="00F7338B"/>
    <w:rsid w:val="00F73523"/>
    <w:rsid w:val="00F75375"/>
    <w:rsid w:val="00F7676F"/>
    <w:rsid w:val="00F77261"/>
    <w:rsid w:val="00F83CCA"/>
    <w:rsid w:val="00F850F5"/>
    <w:rsid w:val="00F85264"/>
    <w:rsid w:val="00F863FE"/>
    <w:rsid w:val="00F86E73"/>
    <w:rsid w:val="00F90076"/>
    <w:rsid w:val="00F93358"/>
    <w:rsid w:val="00F93F4C"/>
    <w:rsid w:val="00F9587D"/>
    <w:rsid w:val="00F96D0E"/>
    <w:rsid w:val="00FA1710"/>
    <w:rsid w:val="00FA178E"/>
    <w:rsid w:val="00FA402E"/>
    <w:rsid w:val="00FA6E9D"/>
    <w:rsid w:val="00FA702F"/>
    <w:rsid w:val="00FB26F2"/>
    <w:rsid w:val="00FB2F70"/>
    <w:rsid w:val="00FB5EE9"/>
    <w:rsid w:val="00FC0BB3"/>
    <w:rsid w:val="00FC1E39"/>
    <w:rsid w:val="00FC5234"/>
    <w:rsid w:val="00FD11DF"/>
    <w:rsid w:val="00FD1EBB"/>
    <w:rsid w:val="00FD3E3E"/>
    <w:rsid w:val="00FD497E"/>
    <w:rsid w:val="00FD6A4B"/>
    <w:rsid w:val="00FD7B8C"/>
    <w:rsid w:val="00FE093C"/>
    <w:rsid w:val="00FE1EB1"/>
    <w:rsid w:val="00FE2653"/>
    <w:rsid w:val="00FE3094"/>
    <w:rsid w:val="00FE3425"/>
    <w:rsid w:val="00FE4572"/>
    <w:rsid w:val="00FE5F23"/>
    <w:rsid w:val="00FF1FFB"/>
    <w:rsid w:val="00FF3FD1"/>
    <w:rsid w:val="00FF5694"/>
    <w:rsid w:val="00FF61E9"/>
    <w:rsid w:val="00FF715D"/>
    <w:rsid w:val="00FF7204"/>
    <w:rsid w:val="00FF7447"/>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0C319"/>
  <w15:docId w15:val="{F4D68DD6-75DF-46B0-A5AE-C3428591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5C5"/>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rsid w:val="007D07F5"/>
    <w:pPr>
      <w:keepNext/>
      <w:numPr>
        <w:numId w:val="50"/>
      </w:numPr>
      <w:ind w:left="360"/>
      <w:outlineLvl w:val="1"/>
    </w:pPr>
    <w:rPr>
      <w:b/>
      <w:sz w:val="24"/>
    </w:rPr>
  </w:style>
  <w:style w:type="paragraph" w:styleId="Heading3">
    <w:name w:val="heading 3"/>
    <w:basedOn w:val="Normal"/>
    <w:next w:val="Normal"/>
    <w:link w:val="Heading3Char"/>
    <w:qFormat/>
    <w:rsid w:val="005824D1"/>
    <w:pPr>
      <w:keepNext/>
      <w:numPr>
        <w:numId w:val="51"/>
      </w:numPr>
      <w:outlineLvl w:val="2"/>
    </w:pPr>
    <w:rPr>
      <w:sz w:val="24"/>
      <w:u w:val="single"/>
    </w:rPr>
  </w:style>
  <w:style w:type="paragraph" w:styleId="Heading4">
    <w:name w:val="heading 4"/>
    <w:basedOn w:val="Normal"/>
    <w:next w:val="Normal"/>
    <w:link w:val="Heading4Char"/>
    <w:qFormat/>
    <w:rsid w:val="00E21EB8"/>
    <w:pPr>
      <w:keepNext/>
      <w:numPr>
        <w:numId w:val="2"/>
      </w:numPr>
      <w:outlineLvl w:val="3"/>
    </w:pPr>
    <w:rPr>
      <w:b/>
      <w:sz w:val="24"/>
    </w:rPr>
  </w:style>
  <w:style w:type="paragraph" w:styleId="Heading5">
    <w:name w:val="heading 5"/>
    <w:basedOn w:val="Normal"/>
    <w:next w:val="Normal"/>
    <w:link w:val="Heading5Char"/>
    <w:qFormat/>
    <w:rsid w:val="005957B5"/>
    <w:pPr>
      <w:keepNext/>
      <w:numPr>
        <w:numId w:val="104"/>
      </w:numPr>
      <w:outlineLvl w:val="4"/>
    </w:pPr>
    <w:rPr>
      <w:sz w:val="24"/>
      <w:u w:val="single"/>
    </w:rPr>
  </w:style>
  <w:style w:type="paragraph" w:styleId="Heading6">
    <w:name w:val="heading 6"/>
    <w:basedOn w:val="Heading5"/>
    <w:next w:val="Normal"/>
    <w:qFormat/>
    <w:rsid w:val="00F603C2"/>
    <w:pPr>
      <w:numPr>
        <w:numId w:val="116"/>
      </w:numPr>
      <w:outlineLvl w:val="5"/>
    </w:pPr>
    <w:rPr>
      <w:szCs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sz w:val="24"/>
    </w:rPr>
  </w:style>
  <w:style w:type="paragraph" w:styleId="Heading9">
    <w:name w:val="heading 9"/>
    <w:basedOn w:val="Normal"/>
    <w:next w:val="Normal"/>
    <w:link w:val="Heading9Char"/>
    <w:qFormat/>
    <w:pPr>
      <w:keepNext/>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rPr>
      <w:sz w:val="24"/>
    </w:rPr>
  </w:style>
  <w:style w:type="paragraph" w:styleId="BodyText">
    <w:name w:val="Body Text"/>
    <w:basedOn w:val="Normal"/>
    <w:link w:val="BodyTextChar"/>
    <w:pPr>
      <w:jc w:val="both"/>
    </w:pPr>
    <w:rPr>
      <w:sz w:val="24"/>
    </w:rPr>
  </w:style>
  <w:style w:type="paragraph" w:styleId="BodyTextIndent2">
    <w:name w:val="Body Text Indent 2"/>
    <w:basedOn w:val="Normal"/>
    <w:pPr>
      <w:ind w:left="720" w:hanging="72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jc w:val="both"/>
    </w:pPr>
    <w:rPr>
      <w:sz w:val="24"/>
    </w:rPr>
  </w:style>
  <w:style w:type="paragraph" w:styleId="BodyText2">
    <w:name w:val="Body Text 2"/>
    <w:basedOn w:val="Normal"/>
    <w:link w:val="BodyText2Char"/>
    <w:pPr>
      <w:jc w:val="both"/>
    </w:pPr>
    <w:rPr>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styleId="BodyText3">
    <w:name w:val="Body Text 3"/>
    <w:basedOn w:val="Normal"/>
    <w:link w:val="BodyText3Char"/>
    <w:pPr>
      <w:jc w:val="both"/>
    </w:pPr>
    <w:rPr>
      <w:b/>
      <w:sz w:val="24"/>
    </w:rPr>
  </w:style>
  <w:style w:type="paragraph" w:styleId="BalloonText">
    <w:name w:val="Balloon Text"/>
    <w:basedOn w:val="Normal"/>
    <w:semiHidden/>
    <w:rsid w:val="00AE4E33"/>
    <w:rPr>
      <w:rFonts w:ascii="Tahoma" w:hAnsi="Tahoma" w:cs="Tahoma"/>
      <w:sz w:val="16"/>
      <w:szCs w:val="16"/>
    </w:rPr>
  </w:style>
  <w:style w:type="paragraph" w:customStyle="1" w:styleId="DefaultText">
    <w:name w:val="Default Text"/>
    <w:basedOn w:val="Normal"/>
    <w:rsid w:val="002A7C53"/>
    <w:rPr>
      <w:rFonts w:ascii="Arial" w:hAnsi="Arial"/>
      <w:sz w:val="24"/>
    </w:rPr>
  </w:style>
  <w:style w:type="paragraph" w:customStyle="1" w:styleId="ReturnAddress">
    <w:name w:val="Return Address"/>
    <w:basedOn w:val="Normal"/>
    <w:rsid w:val="001B710A"/>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1B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58E3"/>
    <w:rPr>
      <w:color w:val="0000FF"/>
      <w:u w:val="single"/>
    </w:rPr>
  </w:style>
  <w:style w:type="character" w:styleId="FollowedHyperlink">
    <w:name w:val="FollowedHyperlink"/>
    <w:rsid w:val="00AF3858"/>
    <w:rPr>
      <w:color w:val="800080"/>
      <w:u w:val="single"/>
    </w:rPr>
  </w:style>
  <w:style w:type="paragraph" w:customStyle="1" w:styleId="rulessection">
    <w:name w:val="rulessection"/>
    <w:basedOn w:val="Normal"/>
    <w:rsid w:val="00E65D72"/>
    <w:pPr>
      <w:spacing w:line="240" w:lineRule="atLeast"/>
      <w:ind w:left="360" w:hanging="360"/>
      <w:jc w:val="both"/>
    </w:pPr>
    <w:rPr>
      <w:sz w:val="22"/>
      <w:szCs w:val="22"/>
    </w:rPr>
  </w:style>
  <w:style w:type="paragraph" w:styleId="NormalWeb">
    <w:name w:val="Normal (Web)"/>
    <w:basedOn w:val="Normal"/>
    <w:rsid w:val="008C56B4"/>
    <w:pPr>
      <w:spacing w:before="100" w:beforeAutospacing="1" w:after="100" w:afterAutospacing="1"/>
    </w:pPr>
    <w:rPr>
      <w:sz w:val="24"/>
      <w:szCs w:val="24"/>
    </w:rPr>
  </w:style>
  <w:style w:type="character" w:customStyle="1" w:styleId="Heading3Char">
    <w:name w:val="Heading 3 Char"/>
    <w:link w:val="Heading3"/>
    <w:rsid w:val="005824D1"/>
    <w:rPr>
      <w:sz w:val="24"/>
      <w:u w:val="single"/>
    </w:rPr>
  </w:style>
  <w:style w:type="character" w:customStyle="1" w:styleId="BodyTextIndentChar">
    <w:name w:val="Body Text Indent Char"/>
    <w:link w:val="BodyTextIndent"/>
    <w:rsid w:val="00DC0915"/>
    <w:rPr>
      <w:sz w:val="24"/>
    </w:rPr>
  </w:style>
  <w:style w:type="character" w:customStyle="1" w:styleId="BodyTextIndent3Char">
    <w:name w:val="Body Text Indent 3 Char"/>
    <w:link w:val="BodyTextIndent3"/>
    <w:rsid w:val="00DC0915"/>
    <w:rPr>
      <w:sz w:val="24"/>
    </w:rPr>
  </w:style>
  <w:style w:type="paragraph" w:styleId="ListParagraph">
    <w:name w:val="List Paragraph"/>
    <w:basedOn w:val="Normal"/>
    <w:uiPriority w:val="34"/>
    <w:qFormat/>
    <w:rsid w:val="00DC0915"/>
    <w:pPr>
      <w:ind w:left="720"/>
      <w:contextualSpacing/>
    </w:pPr>
  </w:style>
  <w:style w:type="character" w:customStyle="1" w:styleId="BodyTextChar">
    <w:name w:val="Body Text Char"/>
    <w:basedOn w:val="DefaultParagraphFont"/>
    <w:link w:val="BodyText"/>
    <w:rsid w:val="002F1BAF"/>
    <w:rPr>
      <w:sz w:val="24"/>
    </w:rPr>
  </w:style>
  <w:style w:type="character" w:customStyle="1" w:styleId="Heading9Char">
    <w:name w:val="Heading 9 Char"/>
    <w:basedOn w:val="DefaultParagraphFont"/>
    <w:link w:val="Heading9"/>
    <w:rsid w:val="005073EA"/>
    <w:rPr>
      <w:sz w:val="24"/>
    </w:rPr>
  </w:style>
  <w:style w:type="character" w:customStyle="1" w:styleId="BodyText2Char">
    <w:name w:val="Body Text 2 Char"/>
    <w:basedOn w:val="DefaultParagraphFont"/>
    <w:link w:val="BodyText2"/>
    <w:rsid w:val="0048448F"/>
    <w:rPr>
      <w:sz w:val="22"/>
    </w:rPr>
  </w:style>
  <w:style w:type="character" w:customStyle="1" w:styleId="HeaderChar">
    <w:name w:val="Header Char"/>
    <w:basedOn w:val="DefaultParagraphFont"/>
    <w:link w:val="Header"/>
    <w:rsid w:val="00C56B22"/>
  </w:style>
  <w:style w:type="character" w:customStyle="1" w:styleId="UnresolvedMention1">
    <w:name w:val="Unresolved Mention1"/>
    <w:basedOn w:val="DefaultParagraphFont"/>
    <w:uiPriority w:val="99"/>
    <w:semiHidden/>
    <w:unhideWhenUsed/>
    <w:rsid w:val="00C8187E"/>
    <w:rPr>
      <w:color w:val="808080"/>
      <w:shd w:val="clear" w:color="auto" w:fill="E6E6E6"/>
    </w:rPr>
  </w:style>
  <w:style w:type="character" w:customStyle="1" w:styleId="Heading4Char">
    <w:name w:val="Heading 4 Char"/>
    <w:basedOn w:val="DefaultParagraphFont"/>
    <w:link w:val="Heading4"/>
    <w:rsid w:val="009542FD"/>
    <w:rPr>
      <w:b/>
      <w:sz w:val="24"/>
    </w:rPr>
  </w:style>
  <w:style w:type="paragraph" w:customStyle="1" w:styleId="RulesNotesection">
    <w:name w:val="Rules: Note (section)"/>
    <w:basedOn w:val="Normal"/>
    <w:rsid w:val="00922780"/>
    <w:pPr>
      <w:ind w:left="720" w:hanging="720"/>
      <w:jc w:val="both"/>
    </w:pPr>
    <w:rPr>
      <w:sz w:val="22"/>
    </w:rPr>
  </w:style>
  <w:style w:type="paragraph" w:customStyle="1" w:styleId="RulesBasisStatement">
    <w:name w:val="Rules: Basis Statement"/>
    <w:basedOn w:val="Normal"/>
    <w:rsid w:val="00B260C8"/>
    <w:pPr>
      <w:jc w:val="both"/>
    </w:pPr>
    <w:rPr>
      <w:sz w:val="22"/>
    </w:rPr>
  </w:style>
  <w:style w:type="paragraph" w:customStyle="1" w:styleId="RulesSection0">
    <w:name w:val="Rules: Section"/>
    <w:basedOn w:val="Normal"/>
    <w:rsid w:val="00B260C8"/>
    <w:pPr>
      <w:ind w:left="360" w:hanging="360"/>
      <w:jc w:val="both"/>
    </w:pPr>
    <w:rPr>
      <w:sz w:val="22"/>
    </w:rPr>
  </w:style>
  <w:style w:type="character" w:styleId="CommentReference">
    <w:name w:val="annotation reference"/>
    <w:basedOn w:val="DefaultParagraphFont"/>
    <w:semiHidden/>
    <w:unhideWhenUsed/>
    <w:rsid w:val="00C512A4"/>
    <w:rPr>
      <w:sz w:val="16"/>
      <w:szCs w:val="16"/>
    </w:rPr>
  </w:style>
  <w:style w:type="paragraph" w:styleId="CommentText">
    <w:name w:val="annotation text"/>
    <w:basedOn w:val="Normal"/>
    <w:link w:val="CommentTextChar"/>
    <w:unhideWhenUsed/>
    <w:rsid w:val="00C512A4"/>
  </w:style>
  <w:style w:type="character" w:customStyle="1" w:styleId="CommentTextChar">
    <w:name w:val="Comment Text Char"/>
    <w:basedOn w:val="DefaultParagraphFont"/>
    <w:link w:val="CommentText"/>
    <w:rsid w:val="00C512A4"/>
  </w:style>
  <w:style w:type="paragraph" w:styleId="CommentSubject">
    <w:name w:val="annotation subject"/>
    <w:basedOn w:val="CommentText"/>
    <w:next w:val="CommentText"/>
    <w:link w:val="CommentSubjectChar"/>
    <w:semiHidden/>
    <w:unhideWhenUsed/>
    <w:rsid w:val="00070B16"/>
    <w:rPr>
      <w:b/>
      <w:bCs/>
    </w:rPr>
  </w:style>
  <w:style w:type="character" w:customStyle="1" w:styleId="CommentSubjectChar">
    <w:name w:val="Comment Subject Char"/>
    <w:basedOn w:val="CommentTextChar"/>
    <w:link w:val="CommentSubject"/>
    <w:semiHidden/>
    <w:rsid w:val="00070B16"/>
    <w:rPr>
      <w:b/>
      <w:bCs/>
    </w:rPr>
  </w:style>
  <w:style w:type="character" w:customStyle="1" w:styleId="Heading5Char">
    <w:name w:val="Heading 5 Char"/>
    <w:basedOn w:val="DefaultParagraphFont"/>
    <w:link w:val="Heading5"/>
    <w:rsid w:val="005957B5"/>
    <w:rPr>
      <w:sz w:val="24"/>
      <w:u w:val="single"/>
    </w:rPr>
  </w:style>
  <w:style w:type="character" w:styleId="UnresolvedMention">
    <w:name w:val="Unresolved Mention"/>
    <w:basedOn w:val="DefaultParagraphFont"/>
    <w:uiPriority w:val="99"/>
    <w:semiHidden/>
    <w:unhideWhenUsed/>
    <w:rsid w:val="00984AA3"/>
    <w:rPr>
      <w:color w:val="605E5C"/>
      <w:shd w:val="clear" w:color="auto" w:fill="E1DFDD"/>
    </w:rPr>
  </w:style>
  <w:style w:type="character" w:customStyle="1" w:styleId="BodyText3Char">
    <w:name w:val="Body Text 3 Char"/>
    <w:basedOn w:val="DefaultParagraphFont"/>
    <w:link w:val="BodyText3"/>
    <w:rsid w:val="001916C3"/>
    <w:rPr>
      <w:b/>
      <w:sz w:val="24"/>
    </w:rPr>
  </w:style>
  <w:style w:type="paragraph" w:styleId="Revision">
    <w:name w:val="Revision"/>
    <w:hidden/>
    <w:uiPriority w:val="99"/>
    <w:semiHidden/>
    <w:rsid w:val="00B64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501">
      <w:bodyDiv w:val="1"/>
      <w:marLeft w:val="0"/>
      <w:marRight w:val="0"/>
      <w:marTop w:val="0"/>
      <w:marBottom w:val="0"/>
      <w:divBdr>
        <w:top w:val="none" w:sz="0" w:space="0" w:color="auto"/>
        <w:left w:val="none" w:sz="0" w:space="0" w:color="auto"/>
        <w:bottom w:val="none" w:sz="0" w:space="0" w:color="auto"/>
        <w:right w:val="none" w:sz="0" w:space="0" w:color="auto"/>
      </w:divBdr>
    </w:div>
    <w:div w:id="43918169">
      <w:bodyDiv w:val="1"/>
      <w:marLeft w:val="0"/>
      <w:marRight w:val="0"/>
      <w:marTop w:val="0"/>
      <w:marBottom w:val="0"/>
      <w:divBdr>
        <w:top w:val="none" w:sz="0" w:space="0" w:color="auto"/>
        <w:left w:val="none" w:sz="0" w:space="0" w:color="auto"/>
        <w:bottom w:val="none" w:sz="0" w:space="0" w:color="auto"/>
        <w:right w:val="none" w:sz="0" w:space="0" w:color="auto"/>
      </w:divBdr>
    </w:div>
    <w:div w:id="77488604">
      <w:bodyDiv w:val="1"/>
      <w:marLeft w:val="0"/>
      <w:marRight w:val="0"/>
      <w:marTop w:val="0"/>
      <w:marBottom w:val="0"/>
      <w:divBdr>
        <w:top w:val="none" w:sz="0" w:space="0" w:color="auto"/>
        <w:left w:val="none" w:sz="0" w:space="0" w:color="auto"/>
        <w:bottom w:val="none" w:sz="0" w:space="0" w:color="auto"/>
        <w:right w:val="none" w:sz="0" w:space="0" w:color="auto"/>
      </w:divBdr>
    </w:div>
    <w:div w:id="159077154">
      <w:bodyDiv w:val="1"/>
      <w:marLeft w:val="0"/>
      <w:marRight w:val="0"/>
      <w:marTop w:val="0"/>
      <w:marBottom w:val="0"/>
      <w:divBdr>
        <w:top w:val="none" w:sz="0" w:space="0" w:color="auto"/>
        <w:left w:val="none" w:sz="0" w:space="0" w:color="auto"/>
        <w:bottom w:val="none" w:sz="0" w:space="0" w:color="auto"/>
        <w:right w:val="none" w:sz="0" w:space="0" w:color="auto"/>
      </w:divBdr>
    </w:div>
    <w:div w:id="186254842">
      <w:bodyDiv w:val="1"/>
      <w:marLeft w:val="0"/>
      <w:marRight w:val="0"/>
      <w:marTop w:val="0"/>
      <w:marBottom w:val="0"/>
      <w:divBdr>
        <w:top w:val="none" w:sz="0" w:space="0" w:color="auto"/>
        <w:left w:val="none" w:sz="0" w:space="0" w:color="auto"/>
        <w:bottom w:val="none" w:sz="0" w:space="0" w:color="auto"/>
        <w:right w:val="none" w:sz="0" w:space="0" w:color="auto"/>
      </w:divBdr>
    </w:div>
    <w:div w:id="315183333">
      <w:bodyDiv w:val="1"/>
      <w:marLeft w:val="0"/>
      <w:marRight w:val="0"/>
      <w:marTop w:val="0"/>
      <w:marBottom w:val="0"/>
      <w:divBdr>
        <w:top w:val="none" w:sz="0" w:space="0" w:color="auto"/>
        <w:left w:val="none" w:sz="0" w:space="0" w:color="auto"/>
        <w:bottom w:val="none" w:sz="0" w:space="0" w:color="auto"/>
        <w:right w:val="none" w:sz="0" w:space="0" w:color="auto"/>
      </w:divBdr>
    </w:div>
    <w:div w:id="347676649">
      <w:bodyDiv w:val="1"/>
      <w:marLeft w:val="0"/>
      <w:marRight w:val="0"/>
      <w:marTop w:val="0"/>
      <w:marBottom w:val="0"/>
      <w:divBdr>
        <w:top w:val="none" w:sz="0" w:space="0" w:color="auto"/>
        <w:left w:val="none" w:sz="0" w:space="0" w:color="auto"/>
        <w:bottom w:val="none" w:sz="0" w:space="0" w:color="auto"/>
        <w:right w:val="none" w:sz="0" w:space="0" w:color="auto"/>
      </w:divBdr>
    </w:div>
    <w:div w:id="351882361">
      <w:bodyDiv w:val="1"/>
      <w:marLeft w:val="0"/>
      <w:marRight w:val="0"/>
      <w:marTop w:val="0"/>
      <w:marBottom w:val="0"/>
      <w:divBdr>
        <w:top w:val="none" w:sz="0" w:space="0" w:color="auto"/>
        <w:left w:val="none" w:sz="0" w:space="0" w:color="auto"/>
        <w:bottom w:val="none" w:sz="0" w:space="0" w:color="auto"/>
        <w:right w:val="none" w:sz="0" w:space="0" w:color="auto"/>
      </w:divBdr>
    </w:div>
    <w:div w:id="352848384">
      <w:bodyDiv w:val="1"/>
      <w:marLeft w:val="0"/>
      <w:marRight w:val="0"/>
      <w:marTop w:val="0"/>
      <w:marBottom w:val="0"/>
      <w:divBdr>
        <w:top w:val="none" w:sz="0" w:space="0" w:color="auto"/>
        <w:left w:val="none" w:sz="0" w:space="0" w:color="auto"/>
        <w:bottom w:val="none" w:sz="0" w:space="0" w:color="auto"/>
        <w:right w:val="none" w:sz="0" w:space="0" w:color="auto"/>
      </w:divBdr>
    </w:div>
    <w:div w:id="409735862">
      <w:bodyDiv w:val="1"/>
      <w:marLeft w:val="0"/>
      <w:marRight w:val="0"/>
      <w:marTop w:val="0"/>
      <w:marBottom w:val="0"/>
      <w:divBdr>
        <w:top w:val="none" w:sz="0" w:space="0" w:color="auto"/>
        <w:left w:val="none" w:sz="0" w:space="0" w:color="auto"/>
        <w:bottom w:val="none" w:sz="0" w:space="0" w:color="auto"/>
        <w:right w:val="none" w:sz="0" w:space="0" w:color="auto"/>
      </w:divBdr>
    </w:div>
    <w:div w:id="489827279">
      <w:bodyDiv w:val="1"/>
      <w:marLeft w:val="0"/>
      <w:marRight w:val="0"/>
      <w:marTop w:val="0"/>
      <w:marBottom w:val="0"/>
      <w:divBdr>
        <w:top w:val="none" w:sz="0" w:space="0" w:color="auto"/>
        <w:left w:val="none" w:sz="0" w:space="0" w:color="auto"/>
        <w:bottom w:val="none" w:sz="0" w:space="0" w:color="auto"/>
        <w:right w:val="none" w:sz="0" w:space="0" w:color="auto"/>
      </w:divBdr>
    </w:div>
    <w:div w:id="505486315">
      <w:bodyDiv w:val="1"/>
      <w:marLeft w:val="0"/>
      <w:marRight w:val="0"/>
      <w:marTop w:val="0"/>
      <w:marBottom w:val="0"/>
      <w:divBdr>
        <w:top w:val="none" w:sz="0" w:space="0" w:color="auto"/>
        <w:left w:val="none" w:sz="0" w:space="0" w:color="auto"/>
        <w:bottom w:val="none" w:sz="0" w:space="0" w:color="auto"/>
        <w:right w:val="none" w:sz="0" w:space="0" w:color="auto"/>
      </w:divBdr>
    </w:div>
    <w:div w:id="593444497">
      <w:bodyDiv w:val="1"/>
      <w:marLeft w:val="0"/>
      <w:marRight w:val="0"/>
      <w:marTop w:val="0"/>
      <w:marBottom w:val="0"/>
      <w:divBdr>
        <w:top w:val="none" w:sz="0" w:space="0" w:color="auto"/>
        <w:left w:val="none" w:sz="0" w:space="0" w:color="auto"/>
        <w:bottom w:val="none" w:sz="0" w:space="0" w:color="auto"/>
        <w:right w:val="none" w:sz="0" w:space="0" w:color="auto"/>
      </w:divBdr>
    </w:div>
    <w:div w:id="603928742">
      <w:bodyDiv w:val="1"/>
      <w:marLeft w:val="0"/>
      <w:marRight w:val="0"/>
      <w:marTop w:val="0"/>
      <w:marBottom w:val="0"/>
      <w:divBdr>
        <w:top w:val="none" w:sz="0" w:space="0" w:color="auto"/>
        <w:left w:val="none" w:sz="0" w:space="0" w:color="auto"/>
        <w:bottom w:val="none" w:sz="0" w:space="0" w:color="auto"/>
        <w:right w:val="none" w:sz="0" w:space="0" w:color="auto"/>
      </w:divBdr>
    </w:div>
    <w:div w:id="682167363">
      <w:bodyDiv w:val="1"/>
      <w:marLeft w:val="0"/>
      <w:marRight w:val="0"/>
      <w:marTop w:val="0"/>
      <w:marBottom w:val="0"/>
      <w:divBdr>
        <w:top w:val="none" w:sz="0" w:space="0" w:color="auto"/>
        <w:left w:val="none" w:sz="0" w:space="0" w:color="auto"/>
        <w:bottom w:val="none" w:sz="0" w:space="0" w:color="auto"/>
        <w:right w:val="none" w:sz="0" w:space="0" w:color="auto"/>
      </w:divBdr>
    </w:div>
    <w:div w:id="738554737">
      <w:bodyDiv w:val="1"/>
      <w:marLeft w:val="0"/>
      <w:marRight w:val="0"/>
      <w:marTop w:val="0"/>
      <w:marBottom w:val="0"/>
      <w:divBdr>
        <w:top w:val="none" w:sz="0" w:space="0" w:color="auto"/>
        <w:left w:val="none" w:sz="0" w:space="0" w:color="auto"/>
        <w:bottom w:val="none" w:sz="0" w:space="0" w:color="auto"/>
        <w:right w:val="none" w:sz="0" w:space="0" w:color="auto"/>
      </w:divBdr>
    </w:div>
    <w:div w:id="841968970">
      <w:bodyDiv w:val="1"/>
      <w:marLeft w:val="0"/>
      <w:marRight w:val="0"/>
      <w:marTop w:val="0"/>
      <w:marBottom w:val="0"/>
      <w:divBdr>
        <w:top w:val="none" w:sz="0" w:space="0" w:color="auto"/>
        <w:left w:val="none" w:sz="0" w:space="0" w:color="auto"/>
        <w:bottom w:val="none" w:sz="0" w:space="0" w:color="auto"/>
        <w:right w:val="none" w:sz="0" w:space="0" w:color="auto"/>
      </w:divBdr>
    </w:div>
    <w:div w:id="880900718">
      <w:bodyDiv w:val="1"/>
      <w:marLeft w:val="0"/>
      <w:marRight w:val="0"/>
      <w:marTop w:val="0"/>
      <w:marBottom w:val="0"/>
      <w:divBdr>
        <w:top w:val="none" w:sz="0" w:space="0" w:color="auto"/>
        <w:left w:val="none" w:sz="0" w:space="0" w:color="auto"/>
        <w:bottom w:val="none" w:sz="0" w:space="0" w:color="auto"/>
        <w:right w:val="none" w:sz="0" w:space="0" w:color="auto"/>
      </w:divBdr>
    </w:div>
    <w:div w:id="976645393">
      <w:bodyDiv w:val="1"/>
      <w:marLeft w:val="0"/>
      <w:marRight w:val="0"/>
      <w:marTop w:val="0"/>
      <w:marBottom w:val="0"/>
      <w:divBdr>
        <w:top w:val="none" w:sz="0" w:space="0" w:color="auto"/>
        <w:left w:val="none" w:sz="0" w:space="0" w:color="auto"/>
        <w:bottom w:val="none" w:sz="0" w:space="0" w:color="auto"/>
        <w:right w:val="none" w:sz="0" w:space="0" w:color="auto"/>
      </w:divBdr>
    </w:div>
    <w:div w:id="988631015">
      <w:bodyDiv w:val="1"/>
      <w:marLeft w:val="0"/>
      <w:marRight w:val="0"/>
      <w:marTop w:val="0"/>
      <w:marBottom w:val="0"/>
      <w:divBdr>
        <w:top w:val="none" w:sz="0" w:space="0" w:color="auto"/>
        <w:left w:val="none" w:sz="0" w:space="0" w:color="auto"/>
        <w:bottom w:val="none" w:sz="0" w:space="0" w:color="auto"/>
        <w:right w:val="none" w:sz="0" w:space="0" w:color="auto"/>
      </w:divBdr>
    </w:div>
    <w:div w:id="1139612329">
      <w:bodyDiv w:val="1"/>
      <w:marLeft w:val="0"/>
      <w:marRight w:val="0"/>
      <w:marTop w:val="0"/>
      <w:marBottom w:val="0"/>
      <w:divBdr>
        <w:top w:val="none" w:sz="0" w:space="0" w:color="auto"/>
        <w:left w:val="none" w:sz="0" w:space="0" w:color="auto"/>
        <w:bottom w:val="none" w:sz="0" w:space="0" w:color="auto"/>
        <w:right w:val="none" w:sz="0" w:space="0" w:color="auto"/>
      </w:divBdr>
    </w:div>
    <w:div w:id="1180969882">
      <w:bodyDiv w:val="1"/>
      <w:marLeft w:val="0"/>
      <w:marRight w:val="0"/>
      <w:marTop w:val="0"/>
      <w:marBottom w:val="0"/>
      <w:divBdr>
        <w:top w:val="none" w:sz="0" w:space="0" w:color="auto"/>
        <w:left w:val="none" w:sz="0" w:space="0" w:color="auto"/>
        <w:bottom w:val="none" w:sz="0" w:space="0" w:color="auto"/>
        <w:right w:val="none" w:sz="0" w:space="0" w:color="auto"/>
      </w:divBdr>
    </w:div>
    <w:div w:id="1188640978">
      <w:bodyDiv w:val="1"/>
      <w:marLeft w:val="0"/>
      <w:marRight w:val="0"/>
      <w:marTop w:val="0"/>
      <w:marBottom w:val="0"/>
      <w:divBdr>
        <w:top w:val="none" w:sz="0" w:space="0" w:color="auto"/>
        <w:left w:val="none" w:sz="0" w:space="0" w:color="auto"/>
        <w:bottom w:val="none" w:sz="0" w:space="0" w:color="auto"/>
        <w:right w:val="none" w:sz="0" w:space="0" w:color="auto"/>
      </w:divBdr>
    </w:div>
    <w:div w:id="1229850630">
      <w:bodyDiv w:val="1"/>
      <w:marLeft w:val="0"/>
      <w:marRight w:val="0"/>
      <w:marTop w:val="0"/>
      <w:marBottom w:val="0"/>
      <w:divBdr>
        <w:top w:val="none" w:sz="0" w:space="0" w:color="auto"/>
        <w:left w:val="none" w:sz="0" w:space="0" w:color="auto"/>
        <w:bottom w:val="none" w:sz="0" w:space="0" w:color="auto"/>
        <w:right w:val="none" w:sz="0" w:space="0" w:color="auto"/>
      </w:divBdr>
    </w:div>
    <w:div w:id="1240410258">
      <w:bodyDiv w:val="1"/>
      <w:marLeft w:val="0"/>
      <w:marRight w:val="0"/>
      <w:marTop w:val="0"/>
      <w:marBottom w:val="0"/>
      <w:divBdr>
        <w:top w:val="none" w:sz="0" w:space="0" w:color="auto"/>
        <w:left w:val="none" w:sz="0" w:space="0" w:color="auto"/>
        <w:bottom w:val="none" w:sz="0" w:space="0" w:color="auto"/>
        <w:right w:val="none" w:sz="0" w:space="0" w:color="auto"/>
      </w:divBdr>
    </w:div>
    <w:div w:id="1313604203">
      <w:bodyDiv w:val="1"/>
      <w:marLeft w:val="0"/>
      <w:marRight w:val="0"/>
      <w:marTop w:val="0"/>
      <w:marBottom w:val="0"/>
      <w:divBdr>
        <w:top w:val="none" w:sz="0" w:space="0" w:color="auto"/>
        <w:left w:val="none" w:sz="0" w:space="0" w:color="auto"/>
        <w:bottom w:val="none" w:sz="0" w:space="0" w:color="auto"/>
        <w:right w:val="none" w:sz="0" w:space="0" w:color="auto"/>
      </w:divBdr>
    </w:div>
    <w:div w:id="1321039703">
      <w:bodyDiv w:val="1"/>
      <w:marLeft w:val="0"/>
      <w:marRight w:val="0"/>
      <w:marTop w:val="0"/>
      <w:marBottom w:val="0"/>
      <w:divBdr>
        <w:top w:val="none" w:sz="0" w:space="0" w:color="auto"/>
        <w:left w:val="none" w:sz="0" w:space="0" w:color="auto"/>
        <w:bottom w:val="none" w:sz="0" w:space="0" w:color="auto"/>
        <w:right w:val="none" w:sz="0" w:space="0" w:color="auto"/>
      </w:divBdr>
    </w:div>
    <w:div w:id="1339383683">
      <w:bodyDiv w:val="1"/>
      <w:marLeft w:val="0"/>
      <w:marRight w:val="0"/>
      <w:marTop w:val="0"/>
      <w:marBottom w:val="0"/>
      <w:divBdr>
        <w:top w:val="none" w:sz="0" w:space="0" w:color="auto"/>
        <w:left w:val="none" w:sz="0" w:space="0" w:color="auto"/>
        <w:bottom w:val="none" w:sz="0" w:space="0" w:color="auto"/>
        <w:right w:val="none" w:sz="0" w:space="0" w:color="auto"/>
      </w:divBdr>
    </w:div>
    <w:div w:id="1361123908">
      <w:bodyDiv w:val="1"/>
      <w:marLeft w:val="0"/>
      <w:marRight w:val="0"/>
      <w:marTop w:val="0"/>
      <w:marBottom w:val="0"/>
      <w:divBdr>
        <w:top w:val="none" w:sz="0" w:space="0" w:color="auto"/>
        <w:left w:val="none" w:sz="0" w:space="0" w:color="auto"/>
        <w:bottom w:val="none" w:sz="0" w:space="0" w:color="auto"/>
        <w:right w:val="none" w:sz="0" w:space="0" w:color="auto"/>
      </w:divBdr>
    </w:div>
    <w:div w:id="1380588379">
      <w:bodyDiv w:val="1"/>
      <w:marLeft w:val="0"/>
      <w:marRight w:val="0"/>
      <w:marTop w:val="0"/>
      <w:marBottom w:val="0"/>
      <w:divBdr>
        <w:top w:val="none" w:sz="0" w:space="0" w:color="auto"/>
        <w:left w:val="none" w:sz="0" w:space="0" w:color="auto"/>
        <w:bottom w:val="none" w:sz="0" w:space="0" w:color="auto"/>
        <w:right w:val="none" w:sz="0" w:space="0" w:color="auto"/>
      </w:divBdr>
    </w:div>
    <w:div w:id="1407454736">
      <w:bodyDiv w:val="1"/>
      <w:marLeft w:val="0"/>
      <w:marRight w:val="0"/>
      <w:marTop w:val="0"/>
      <w:marBottom w:val="0"/>
      <w:divBdr>
        <w:top w:val="none" w:sz="0" w:space="0" w:color="auto"/>
        <w:left w:val="none" w:sz="0" w:space="0" w:color="auto"/>
        <w:bottom w:val="none" w:sz="0" w:space="0" w:color="auto"/>
        <w:right w:val="none" w:sz="0" w:space="0" w:color="auto"/>
      </w:divBdr>
    </w:div>
    <w:div w:id="1410426381">
      <w:bodyDiv w:val="1"/>
      <w:marLeft w:val="0"/>
      <w:marRight w:val="0"/>
      <w:marTop w:val="0"/>
      <w:marBottom w:val="0"/>
      <w:divBdr>
        <w:top w:val="none" w:sz="0" w:space="0" w:color="auto"/>
        <w:left w:val="none" w:sz="0" w:space="0" w:color="auto"/>
        <w:bottom w:val="none" w:sz="0" w:space="0" w:color="auto"/>
        <w:right w:val="none" w:sz="0" w:space="0" w:color="auto"/>
      </w:divBdr>
    </w:div>
    <w:div w:id="1438063819">
      <w:bodyDiv w:val="1"/>
      <w:marLeft w:val="0"/>
      <w:marRight w:val="0"/>
      <w:marTop w:val="0"/>
      <w:marBottom w:val="0"/>
      <w:divBdr>
        <w:top w:val="none" w:sz="0" w:space="0" w:color="auto"/>
        <w:left w:val="none" w:sz="0" w:space="0" w:color="auto"/>
        <w:bottom w:val="none" w:sz="0" w:space="0" w:color="auto"/>
        <w:right w:val="none" w:sz="0" w:space="0" w:color="auto"/>
      </w:divBdr>
    </w:div>
    <w:div w:id="1490705679">
      <w:bodyDiv w:val="1"/>
      <w:marLeft w:val="0"/>
      <w:marRight w:val="0"/>
      <w:marTop w:val="0"/>
      <w:marBottom w:val="0"/>
      <w:divBdr>
        <w:top w:val="none" w:sz="0" w:space="0" w:color="auto"/>
        <w:left w:val="none" w:sz="0" w:space="0" w:color="auto"/>
        <w:bottom w:val="none" w:sz="0" w:space="0" w:color="auto"/>
        <w:right w:val="none" w:sz="0" w:space="0" w:color="auto"/>
      </w:divBdr>
    </w:div>
    <w:div w:id="1515878620">
      <w:bodyDiv w:val="1"/>
      <w:marLeft w:val="0"/>
      <w:marRight w:val="0"/>
      <w:marTop w:val="0"/>
      <w:marBottom w:val="0"/>
      <w:divBdr>
        <w:top w:val="none" w:sz="0" w:space="0" w:color="auto"/>
        <w:left w:val="none" w:sz="0" w:space="0" w:color="auto"/>
        <w:bottom w:val="none" w:sz="0" w:space="0" w:color="auto"/>
        <w:right w:val="none" w:sz="0" w:space="0" w:color="auto"/>
      </w:divBdr>
    </w:div>
    <w:div w:id="1534537505">
      <w:bodyDiv w:val="1"/>
      <w:marLeft w:val="0"/>
      <w:marRight w:val="0"/>
      <w:marTop w:val="0"/>
      <w:marBottom w:val="0"/>
      <w:divBdr>
        <w:top w:val="none" w:sz="0" w:space="0" w:color="auto"/>
        <w:left w:val="none" w:sz="0" w:space="0" w:color="auto"/>
        <w:bottom w:val="none" w:sz="0" w:space="0" w:color="auto"/>
        <w:right w:val="none" w:sz="0" w:space="0" w:color="auto"/>
      </w:divBdr>
    </w:div>
    <w:div w:id="1549758498">
      <w:bodyDiv w:val="1"/>
      <w:marLeft w:val="0"/>
      <w:marRight w:val="0"/>
      <w:marTop w:val="0"/>
      <w:marBottom w:val="0"/>
      <w:divBdr>
        <w:top w:val="none" w:sz="0" w:space="0" w:color="auto"/>
        <w:left w:val="none" w:sz="0" w:space="0" w:color="auto"/>
        <w:bottom w:val="none" w:sz="0" w:space="0" w:color="auto"/>
        <w:right w:val="none" w:sz="0" w:space="0" w:color="auto"/>
      </w:divBdr>
    </w:div>
    <w:div w:id="1594818965">
      <w:bodyDiv w:val="1"/>
      <w:marLeft w:val="0"/>
      <w:marRight w:val="0"/>
      <w:marTop w:val="0"/>
      <w:marBottom w:val="0"/>
      <w:divBdr>
        <w:top w:val="none" w:sz="0" w:space="0" w:color="auto"/>
        <w:left w:val="none" w:sz="0" w:space="0" w:color="auto"/>
        <w:bottom w:val="none" w:sz="0" w:space="0" w:color="auto"/>
        <w:right w:val="none" w:sz="0" w:space="0" w:color="auto"/>
      </w:divBdr>
    </w:div>
    <w:div w:id="1607350615">
      <w:bodyDiv w:val="1"/>
      <w:marLeft w:val="0"/>
      <w:marRight w:val="0"/>
      <w:marTop w:val="0"/>
      <w:marBottom w:val="0"/>
      <w:divBdr>
        <w:top w:val="none" w:sz="0" w:space="0" w:color="auto"/>
        <w:left w:val="none" w:sz="0" w:space="0" w:color="auto"/>
        <w:bottom w:val="none" w:sz="0" w:space="0" w:color="auto"/>
        <w:right w:val="none" w:sz="0" w:space="0" w:color="auto"/>
      </w:divBdr>
    </w:div>
    <w:div w:id="1724132760">
      <w:bodyDiv w:val="1"/>
      <w:marLeft w:val="0"/>
      <w:marRight w:val="0"/>
      <w:marTop w:val="0"/>
      <w:marBottom w:val="0"/>
      <w:divBdr>
        <w:top w:val="none" w:sz="0" w:space="0" w:color="auto"/>
        <w:left w:val="none" w:sz="0" w:space="0" w:color="auto"/>
        <w:bottom w:val="none" w:sz="0" w:space="0" w:color="auto"/>
        <w:right w:val="none" w:sz="0" w:space="0" w:color="auto"/>
      </w:divBdr>
    </w:div>
    <w:div w:id="1918904353">
      <w:bodyDiv w:val="1"/>
      <w:marLeft w:val="0"/>
      <w:marRight w:val="0"/>
      <w:marTop w:val="0"/>
      <w:marBottom w:val="0"/>
      <w:divBdr>
        <w:top w:val="none" w:sz="0" w:space="0" w:color="auto"/>
        <w:left w:val="none" w:sz="0" w:space="0" w:color="auto"/>
        <w:bottom w:val="none" w:sz="0" w:space="0" w:color="auto"/>
        <w:right w:val="none" w:sz="0" w:space="0" w:color="auto"/>
      </w:divBdr>
    </w:div>
    <w:div w:id="1921790124">
      <w:bodyDiv w:val="1"/>
      <w:marLeft w:val="0"/>
      <w:marRight w:val="0"/>
      <w:marTop w:val="0"/>
      <w:marBottom w:val="0"/>
      <w:divBdr>
        <w:top w:val="none" w:sz="0" w:space="0" w:color="auto"/>
        <w:left w:val="none" w:sz="0" w:space="0" w:color="auto"/>
        <w:bottom w:val="none" w:sz="0" w:space="0" w:color="auto"/>
        <w:right w:val="none" w:sz="0" w:space="0" w:color="auto"/>
      </w:divBdr>
    </w:div>
    <w:div w:id="1937011938">
      <w:bodyDiv w:val="1"/>
      <w:marLeft w:val="0"/>
      <w:marRight w:val="0"/>
      <w:marTop w:val="0"/>
      <w:marBottom w:val="0"/>
      <w:divBdr>
        <w:top w:val="none" w:sz="0" w:space="0" w:color="auto"/>
        <w:left w:val="none" w:sz="0" w:space="0" w:color="auto"/>
        <w:bottom w:val="none" w:sz="0" w:space="0" w:color="auto"/>
        <w:right w:val="none" w:sz="0" w:space="0" w:color="auto"/>
      </w:divBdr>
    </w:div>
    <w:div w:id="1973562127">
      <w:bodyDiv w:val="1"/>
      <w:marLeft w:val="0"/>
      <w:marRight w:val="0"/>
      <w:marTop w:val="0"/>
      <w:marBottom w:val="0"/>
      <w:divBdr>
        <w:top w:val="none" w:sz="0" w:space="0" w:color="auto"/>
        <w:left w:val="none" w:sz="0" w:space="0" w:color="auto"/>
        <w:bottom w:val="none" w:sz="0" w:space="0" w:color="auto"/>
        <w:right w:val="none" w:sz="0" w:space="0" w:color="auto"/>
      </w:divBdr>
    </w:div>
    <w:div w:id="2026319222">
      <w:bodyDiv w:val="1"/>
      <w:marLeft w:val="0"/>
      <w:marRight w:val="0"/>
      <w:marTop w:val="0"/>
      <w:marBottom w:val="0"/>
      <w:divBdr>
        <w:top w:val="none" w:sz="0" w:space="0" w:color="auto"/>
        <w:left w:val="none" w:sz="0" w:space="0" w:color="auto"/>
        <w:bottom w:val="none" w:sz="0" w:space="0" w:color="auto"/>
        <w:right w:val="none" w:sz="0" w:space="0" w:color="auto"/>
      </w:divBdr>
    </w:div>
    <w:div w:id="2059090386">
      <w:bodyDiv w:val="1"/>
      <w:marLeft w:val="0"/>
      <w:marRight w:val="0"/>
      <w:marTop w:val="0"/>
      <w:marBottom w:val="0"/>
      <w:divBdr>
        <w:top w:val="none" w:sz="0" w:space="0" w:color="auto"/>
        <w:left w:val="none" w:sz="0" w:space="0" w:color="auto"/>
        <w:bottom w:val="none" w:sz="0" w:space="0" w:color="auto"/>
        <w:right w:val="none" w:sz="0" w:space="0" w:color="auto"/>
      </w:divBdr>
    </w:div>
    <w:div w:id="2141915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C48A5-E806-4AAC-A0FC-6AF01737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1108</Words>
  <Characters>6321</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Links>
    <vt:vector size="48" baseType="variant">
      <vt:variant>
        <vt:i4>2424874</vt:i4>
      </vt:variant>
      <vt:variant>
        <vt:i4>21</vt:i4>
      </vt:variant>
      <vt:variant>
        <vt:i4>0</vt:i4>
      </vt:variant>
      <vt:variant>
        <vt:i4>5</vt:i4>
      </vt:variant>
      <vt:variant>
        <vt:lpwstr>http://www.epa.gov/cdx</vt:lpwstr>
      </vt:variant>
      <vt:variant>
        <vt:lpwstr/>
      </vt:variant>
      <vt:variant>
        <vt:i4>2424874</vt:i4>
      </vt:variant>
      <vt:variant>
        <vt:i4>18</vt:i4>
      </vt:variant>
      <vt:variant>
        <vt:i4>0</vt:i4>
      </vt:variant>
      <vt:variant>
        <vt:i4>5</vt:i4>
      </vt:variant>
      <vt:variant>
        <vt:lpwstr>http://www.epa.gov/cdx</vt:lpwstr>
      </vt:variant>
      <vt:variant>
        <vt:lpwstr/>
      </vt:variant>
      <vt:variant>
        <vt:i4>2424874</vt:i4>
      </vt:variant>
      <vt:variant>
        <vt:i4>15</vt:i4>
      </vt:variant>
      <vt:variant>
        <vt:i4>0</vt:i4>
      </vt:variant>
      <vt:variant>
        <vt:i4>5</vt:i4>
      </vt:variant>
      <vt:variant>
        <vt:lpwstr>http://www.epa.gov/cdx</vt:lpwstr>
      </vt:variant>
      <vt:variant>
        <vt:lpwstr/>
      </vt:variant>
      <vt:variant>
        <vt:i4>1376326</vt:i4>
      </vt:variant>
      <vt:variant>
        <vt:i4>12</vt:i4>
      </vt:variant>
      <vt:variant>
        <vt:i4>0</vt:i4>
      </vt:variant>
      <vt:variant>
        <vt:i4>5</vt:i4>
      </vt:variant>
      <vt:variant>
        <vt:lpwstr>../General licensing section info/GHG CO2 eq spreadsheet</vt:lpwstr>
      </vt:variant>
      <vt:variant>
        <vt:lpwstr/>
      </vt:variant>
      <vt:variant>
        <vt:i4>2424874</vt:i4>
      </vt:variant>
      <vt:variant>
        <vt:i4>9</vt:i4>
      </vt:variant>
      <vt:variant>
        <vt:i4>0</vt:i4>
      </vt:variant>
      <vt:variant>
        <vt:i4>5</vt:i4>
      </vt:variant>
      <vt:variant>
        <vt:lpwstr>http://www.epa.gov/cdx</vt:lpwstr>
      </vt:variant>
      <vt:variant>
        <vt:lpwstr/>
      </vt:variant>
      <vt:variant>
        <vt:i4>2424874</vt:i4>
      </vt:variant>
      <vt:variant>
        <vt:i4>6</vt:i4>
      </vt:variant>
      <vt:variant>
        <vt:i4>0</vt:i4>
      </vt:variant>
      <vt:variant>
        <vt:i4>5</vt:i4>
      </vt:variant>
      <vt:variant>
        <vt:lpwstr>http://www.epa.gov/cdx</vt:lpwstr>
      </vt:variant>
      <vt:variant>
        <vt:lpwstr/>
      </vt:variant>
      <vt:variant>
        <vt:i4>2424874</vt:i4>
      </vt:variant>
      <vt:variant>
        <vt:i4>3</vt:i4>
      </vt:variant>
      <vt:variant>
        <vt:i4>0</vt:i4>
      </vt:variant>
      <vt:variant>
        <vt:i4>5</vt:i4>
      </vt:variant>
      <vt:variant>
        <vt:lpwstr>http://www.epa.gov/cdx</vt:lpwstr>
      </vt:variant>
      <vt:variant>
        <vt:lpwstr/>
      </vt:variant>
      <vt:variant>
        <vt:i4>4194321</vt:i4>
      </vt:variant>
      <vt:variant>
        <vt:i4>0</vt:i4>
      </vt:variant>
      <vt:variant>
        <vt:i4>0</vt:i4>
      </vt:variant>
      <vt:variant>
        <vt:i4>5</vt:i4>
      </vt:variant>
      <vt:variant>
        <vt:lpwstr>\\oit-isaefsemc01\dep-data\AIR\Licensing\EPA 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Muzzey, Lynn</dc:creator>
  <cp:keywords/>
  <dc:description/>
  <cp:lastModifiedBy>Hicks, Zac</cp:lastModifiedBy>
  <cp:revision>9</cp:revision>
  <dcterms:created xsi:type="dcterms:W3CDTF">2026-02-02T19:08:00Z</dcterms:created>
  <dcterms:modified xsi:type="dcterms:W3CDTF">2026-02-20T20:32:00Z</dcterms:modified>
</cp:coreProperties>
</file>