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AF1D" w14:textId="77777777" w:rsidR="00BA5A5F" w:rsidRPr="009A2573" w:rsidRDefault="00BA5A5F" w:rsidP="009A2573">
      <w:pPr>
        <w:pStyle w:val="Heading1"/>
      </w:pPr>
      <w:r w:rsidRPr="009A2573">
        <w:t>FINDINGS OF FACT</w:t>
      </w:r>
    </w:p>
    <w:p w14:paraId="72F7D1E2" w14:textId="77777777" w:rsidR="00BA5A5F" w:rsidRDefault="00BA5A5F">
      <w:pPr>
        <w:pStyle w:val="BodyText"/>
      </w:pPr>
    </w:p>
    <w:p w14:paraId="283BCFF4" w14:textId="0246FA9A" w:rsidR="00044AA4" w:rsidRDefault="00044AA4">
      <w:pPr>
        <w:pStyle w:val="BodyText"/>
      </w:pPr>
      <w:r>
        <w:t>A</w:t>
      </w:r>
      <w:r w:rsidR="00A866DA">
        <w:t xml:space="preserve">fter review of the air </w:t>
      </w:r>
      <w:r w:rsidR="00013E2E">
        <w:t>emission</w:t>
      </w:r>
      <w:r>
        <w:t xml:space="preserve"> license </w:t>
      </w:r>
      <w:r w:rsidR="0072459D" w:rsidRPr="0072459D">
        <w:t>r</w:t>
      </w:r>
      <w:r w:rsidR="00846904" w:rsidRPr="0072459D">
        <w:t>enewal</w:t>
      </w:r>
      <w:r w:rsidR="0072459D" w:rsidRPr="0072459D">
        <w:t xml:space="preserve"> and amendment</w:t>
      </w:r>
      <w:r>
        <w:t xml:space="preserve"> 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19A57911" w14:textId="77777777" w:rsidR="00044AA4" w:rsidRDefault="00044AA4">
      <w:pPr>
        <w:jc w:val="both"/>
        <w:rPr>
          <w:sz w:val="24"/>
        </w:rPr>
      </w:pPr>
    </w:p>
    <w:p w14:paraId="7C224834" w14:textId="77777777" w:rsidR="00044AA4" w:rsidRPr="009A2573" w:rsidRDefault="00044AA4" w:rsidP="007D07F5">
      <w:pPr>
        <w:pStyle w:val="Heading2"/>
      </w:pPr>
      <w:r w:rsidRPr="009A2573">
        <w:t>REGISTRATION</w:t>
      </w:r>
    </w:p>
    <w:p w14:paraId="4A38FA96" w14:textId="77777777" w:rsidR="005F687D" w:rsidRDefault="005F687D" w:rsidP="005F687D">
      <w:pPr>
        <w:jc w:val="both"/>
        <w:rPr>
          <w:sz w:val="24"/>
        </w:rPr>
      </w:pPr>
    </w:p>
    <w:p w14:paraId="06F22489" w14:textId="77777777" w:rsidR="005F687D" w:rsidRPr="005824D1" w:rsidRDefault="005F687D" w:rsidP="005824D1">
      <w:pPr>
        <w:pStyle w:val="Heading3"/>
      </w:pPr>
      <w:r w:rsidRPr="005824D1">
        <w:t>Introduction</w:t>
      </w:r>
    </w:p>
    <w:p w14:paraId="12705FA8" w14:textId="77777777" w:rsidR="005F687D" w:rsidRPr="007044ED" w:rsidRDefault="005F687D" w:rsidP="005F687D">
      <w:pPr>
        <w:rPr>
          <w:sz w:val="24"/>
          <w:szCs w:val="24"/>
        </w:rPr>
      </w:pPr>
    </w:p>
    <w:p w14:paraId="6BC1DE64" w14:textId="6AA78562" w:rsidR="005F687D" w:rsidRDefault="0072459D" w:rsidP="003C1551">
      <w:pPr>
        <w:ind w:left="720"/>
        <w:jc w:val="both"/>
        <w:rPr>
          <w:sz w:val="24"/>
        </w:rPr>
      </w:pPr>
      <w:r w:rsidRPr="0072459D">
        <w:rPr>
          <w:bCs/>
          <w:iCs/>
          <w:sz w:val="24"/>
        </w:rPr>
        <w:t>City of Bangor, Bangor International Airport (</w:t>
      </w:r>
      <w:r w:rsidR="009F689C">
        <w:rPr>
          <w:bCs/>
          <w:iCs/>
          <w:sz w:val="24"/>
        </w:rPr>
        <w:t>BGR</w:t>
      </w:r>
      <w:r w:rsidRPr="0072459D">
        <w:rPr>
          <w:bCs/>
          <w:iCs/>
          <w:sz w:val="24"/>
        </w:rPr>
        <w:t>)</w:t>
      </w:r>
      <w:r w:rsidR="005F687D">
        <w:rPr>
          <w:sz w:val="24"/>
        </w:rPr>
        <w:t xml:space="preserve"> has applied</w:t>
      </w:r>
      <w:r w:rsidR="00846904">
        <w:rPr>
          <w:sz w:val="24"/>
        </w:rPr>
        <w:t xml:space="preserve"> </w:t>
      </w:r>
      <w:r w:rsidR="005F687D" w:rsidRPr="0072459D">
        <w:rPr>
          <w:bCs/>
          <w:iCs/>
          <w:sz w:val="24"/>
        </w:rPr>
        <w:t xml:space="preserve">to renew </w:t>
      </w:r>
      <w:r w:rsidR="003A6B69" w:rsidRPr="0072459D">
        <w:rPr>
          <w:bCs/>
          <w:iCs/>
          <w:sz w:val="24"/>
        </w:rPr>
        <w:t>their</w:t>
      </w:r>
      <w:r w:rsidR="00846904">
        <w:rPr>
          <w:b/>
          <w:i/>
          <w:sz w:val="24"/>
        </w:rPr>
        <w:t xml:space="preserve"> </w:t>
      </w:r>
      <w:r w:rsidR="005F687D">
        <w:rPr>
          <w:sz w:val="24"/>
        </w:rPr>
        <w:t xml:space="preserve">Air Emission License </w:t>
      </w:r>
      <w:r w:rsidR="00376167">
        <w:rPr>
          <w:sz w:val="24"/>
        </w:rPr>
        <w:t>for</w:t>
      </w:r>
      <w:r w:rsidR="005F687D">
        <w:rPr>
          <w:sz w:val="24"/>
        </w:rPr>
        <w:t xml:space="preserve"> the operation of emission sources associated with their </w:t>
      </w:r>
      <w:r>
        <w:rPr>
          <w:sz w:val="24"/>
        </w:rPr>
        <w:t>air travel</w:t>
      </w:r>
      <w:r w:rsidR="005F687D">
        <w:rPr>
          <w:sz w:val="24"/>
        </w:rPr>
        <w:t xml:space="preserve"> facility.</w:t>
      </w:r>
    </w:p>
    <w:p w14:paraId="077D9C3E" w14:textId="77777777" w:rsidR="005F687D" w:rsidRDefault="005F687D" w:rsidP="005F687D">
      <w:pPr>
        <w:ind w:left="720"/>
        <w:jc w:val="both"/>
        <w:rPr>
          <w:sz w:val="24"/>
        </w:rPr>
      </w:pPr>
    </w:p>
    <w:p w14:paraId="7DF6FA46" w14:textId="77777777" w:rsidR="007F5F7D" w:rsidRDefault="009F689C" w:rsidP="003C1551">
      <w:pPr>
        <w:ind w:left="720"/>
        <w:jc w:val="both"/>
        <w:rPr>
          <w:sz w:val="24"/>
        </w:rPr>
      </w:pPr>
      <w:r>
        <w:rPr>
          <w:bCs/>
          <w:sz w:val="24"/>
        </w:rPr>
        <w:t>BGR</w:t>
      </w:r>
      <w:r w:rsidR="003C1551" w:rsidRPr="0034237E">
        <w:rPr>
          <w:b/>
          <w:sz w:val="24"/>
        </w:rPr>
        <w:t xml:space="preserve"> </w:t>
      </w:r>
      <w:r w:rsidR="003C1551">
        <w:rPr>
          <w:sz w:val="24"/>
        </w:rPr>
        <w:t>has requested a</w:t>
      </w:r>
      <w:r w:rsidR="0072459D">
        <w:rPr>
          <w:sz w:val="24"/>
        </w:rPr>
        <w:t xml:space="preserve">n </w:t>
      </w:r>
      <w:r w:rsidR="003C1551" w:rsidRPr="0072459D">
        <w:rPr>
          <w:bCs/>
          <w:iCs/>
          <w:sz w:val="24"/>
        </w:rPr>
        <w:t>amendment</w:t>
      </w:r>
      <w:r w:rsidR="003C1551">
        <w:rPr>
          <w:sz w:val="24"/>
        </w:rPr>
        <w:t xml:space="preserve"> to their license </w:t>
      </w:r>
      <w:r w:rsidR="007F5F7D">
        <w:rPr>
          <w:sz w:val="24"/>
        </w:rPr>
        <w:t>as follows:</w:t>
      </w:r>
    </w:p>
    <w:p w14:paraId="5528D34F" w14:textId="5DBD3F28" w:rsidR="007F5F7D" w:rsidRDefault="007F5F7D" w:rsidP="007F5F7D">
      <w:pPr>
        <w:pStyle w:val="ListParagraph"/>
        <w:numPr>
          <w:ilvl w:val="0"/>
          <w:numId w:val="79"/>
        </w:numPr>
        <w:ind w:left="1080"/>
        <w:jc w:val="both"/>
        <w:rPr>
          <w:sz w:val="24"/>
        </w:rPr>
      </w:pPr>
      <w:r>
        <w:rPr>
          <w:sz w:val="24"/>
        </w:rPr>
        <w:t>A</w:t>
      </w:r>
      <w:r w:rsidR="00CE3C3E" w:rsidRPr="007F5F7D">
        <w:rPr>
          <w:sz w:val="24"/>
        </w:rPr>
        <w:t xml:space="preserve">dd a new 2,000 </w:t>
      </w:r>
      <w:proofErr w:type="spellStart"/>
      <w:r w:rsidR="00CE3C3E" w:rsidRPr="007F5F7D">
        <w:rPr>
          <w:sz w:val="24"/>
        </w:rPr>
        <w:t>ekW</w:t>
      </w:r>
      <w:proofErr w:type="spellEnd"/>
      <w:r w:rsidR="00CE3C3E" w:rsidRPr="007F5F7D">
        <w:rPr>
          <w:sz w:val="24"/>
        </w:rPr>
        <w:t xml:space="preserve"> emergency generator</w:t>
      </w:r>
      <w:r>
        <w:rPr>
          <w:sz w:val="24"/>
        </w:rPr>
        <w:t>,</w:t>
      </w:r>
      <w:r w:rsidR="0031616D">
        <w:rPr>
          <w:sz w:val="24"/>
        </w:rPr>
        <w:t xml:space="preserve"> Generator IAB-4,</w:t>
      </w:r>
      <w:r>
        <w:rPr>
          <w:sz w:val="24"/>
        </w:rPr>
        <w:t xml:space="preserve"> </w:t>
      </w:r>
      <w:r w:rsidR="00CE3C3E" w:rsidRPr="007F5F7D">
        <w:rPr>
          <w:sz w:val="24"/>
        </w:rPr>
        <w:t xml:space="preserve">to be located adjacent to the parking lot north of the International </w:t>
      </w:r>
      <w:proofErr w:type="gramStart"/>
      <w:r w:rsidR="00CE3C3E" w:rsidRPr="007F5F7D">
        <w:rPr>
          <w:sz w:val="24"/>
        </w:rPr>
        <w:t>terminal</w:t>
      </w:r>
      <w:r>
        <w:rPr>
          <w:sz w:val="24"/>
        </w:rPr>
        <w:t>;</w:t>
      </w:r>
      <w:proofErr w:type="gramEnd"/>
    </w:p>
    <w:p w14:paraId="223444EC" w14:textId="77777777" w:rsidR="007F5F7D" w:rsidRPr="00F33E75" w:rsidRDefault="007F5F7D" w:rsidP="007F5F7D">
      <w:pPr>
        <w:pStyle w:val="ListParagraph"/>
        <w:numPr>
          <w:ilvl w:val="0"/>
          <w:numId w:val="79"/>
        </w:numPr>
        <w:ind w:left="1080"/>
        <w:jc w:val="both"/>
        <w:rPr>
          <w:sz w:val="24"/>
        </w:rPr>
      </w:pPr>
      <w:r>
        <w:rPr>
          <w:sz w:val="24"/>
        </w:rPr>
        <w:t>R</w:t>
      </w:r>
      <w:r w:rsidR="00EF3DF3" w:rsidRPr="007F5F7D">
        <w:rPr>
          <w:sz w:val="24"/>
        </w:rPr>
        <w:t>emove</w:t>
      </w:r>
      <w:r>
        <w:rPr>
          <w:sz w:val="24"/>
        </w:rPr>
        <w:t xml:space="preserve"> the previously licensed Generator 99-1 (manufactured in 2002) and replace it with a new unit, also designated Generator 99-1, manufactured in 2020 and installed </w:t>
      </w:r>
      <w:r w:rsidRPr="00F33E75">
        <w:rPr>
          <w:sz w:val="24"/>
        </w:rPr>
        <w:t xml:space="preserve">July 1, </w:t>
      </w:r>
      <w:proofErr w:type="gramStart"/>
      <w:r w:rsidRPr="00F33E75">
        <w:rPr>
          <w:sz w:val="24"/>
        </w:rPr>
        <w:t>2021;</w:t>
      </w:r>
      <w:proofErr w:type="gramEnd"/>
      <w:r w:rsidR="00EF3DF3" w:rsidRPr="00F33E75">
        <w:rPr>
          <w:sz w:val="24"/>
        </w:rPr>
        <w:t xml:space="preserve"> </w:t>
      </w:r>
    </w:p>
    <w:p w14:paraId="606AC837" w14:textId="26BB1AAE" w:rsidR="000455E7" w:rsidRPr="00F33E75" w:rsidRDefault="000455E7" w:rsidP="007F5F7D">
      <w:pPr>
        <w:pStyle w:val="ListParagraph"/>
        <w:numPr>
          <w:ilvl w:val="0"/>
          <w:numId w:val="79"/>
        </w:numPr>
        <w:ind w:left="1080"/>
        <w:jc w:val="both"/>
        <w:rPr>
          <w:sz w:val="24"/>
        </w:rPr>
      </w:pPr>
      <w:r w:rsidRPr="00F33E75">
        <w:rPr>
          <w:sz w:val="24"/>
        </w:rPr>
        <w:t>Remove the previously licensed Boiler 253-1 (manufactured in 1998) and replace it with a new unit designated 253-</w:t>
      </w:r>
      <w:r w:rsidR="00BD636F" w:rsidRPr="00F33E75">
        <w:rPr>
          <w:sz w:val="24"/>
        </w:rPr>
        <w:t>2</w:t>
      </w:r>
      <w:r w:rsidRPr="00F33E75">
        <w:rPr>
          <w:sz w:val="24"/>
        </w:rPr>
        <w:t xml:space="preserve"> manufactured in 2025 and installed in </w:t>
      </w:r>
      <w:proofErr w:type="gramStart"/>
      <w:r w:rsidRPr="00F33E75">
        <w:rPr>
          <w:sz w:val="24"/>
        </w:rPr>
        <w:t>202</w:t>
      </w:r>
      <w:r w:rsidR="00BD636F" w:rsidRPr="00F33E75">
        <w:rPr>
          <w:sz w:val="24"/>
        </w:rPr>
        <w:t>5</w:t>
      </w:r>
      <w:r w:rsidRPr="00F33E75">
        <w:rPr>
          <w:sz w:val="24"/>
        </w:rPr>
        <w:t>;</w:t>
      </w:r>
      <w:proofErr w:type="gramEnd"/>
    </w:p>
    <w:p w14:paraId="32B2A048" w14:textId="622E28F7" w:rsidR="007F5F7D" w:rsidRPr="00F33E75" w:rsidRDefault="007F5F7D" w:rsidP="007F5F7D">
      <w:pPr>
        <w:pStyle w:val="ListParagraph"/>
        <w:numPr>
          <w:ilvl w:val="0"/>
          <w:numId w:val="79"/>
        </w:numPr>
        <w:ind w:left="1080"/>
        <w:jc w:val="both"/>
        <w:rPr>
          <w:sz w:val="24"/>
        </w:rPr>
      </w:pPr>
      <w:r w:rsidRPr="00F33E75">
        <w:rPr>
          <w:sz w:val="24"/>
        </w:rPr>
        <w:t xml:space="preserve">Remove </w:t>
      </w:r>
      <w:r w:rsidR="00EF3DF3" w:rsidRPr="00F33E75">
        <w:rPr>
          <w:sz w:val="24"/>
        </w:rPr>
        <w:t xml:space="preserve">Generator </w:t>
      </w:r>
      <w:proofErr w:type="gramStart"/>
      <w:r w:rsidR="00EF3DF3" w:rsidRPr="00F33E75">
        <w:rPr>
          <w:sz w:val="24"/>
        </w:rPr>
        <w:t>461-2</w:t>
      </w:r>
      <w:r w:rsidRPr="00F33E75">
        <w:rPr>
          <w:sz w:val="24"/>
        </w:rPr>
        <w:t>;</w:t>
      </w:r>
      <w:proofErr w:type="gramEnd"/>
    </w:p>
    <w:p w14:paraId="0DAFDD6E" w14:textId="581933F8" w:rsidR="007F5F7D" w:rsidRPr="00F33E75" w:rsidRDefault="007F5F7D" w:rsidP="007F5F7D">
      <w:pPr>
        <w:pStyle w:val="ListParagraph"/>
        <w:numPr>
          <w:ilvl w:val="0"/>
          <w:numId w:val="79"/>
        </w:numPr>
        <w:ind w:left="1080"/>
        <w:jc w:val="both"/>
        <w:rPr>
          <w:sz w:val="24"/>
        </w:rPr>
      </w:pPr>
      <w:r w:rsidRPr="00F33E75">
        <w:rPr>
          <w:sz w:val="24"/>
        </w:rPr>
        <w:t>R</w:t>
      </w:r>
      <w:r w:rsidR="00CE3C3E" w:rsidRPr="00F33E75">
        <w:rPr>
          <w:sz w:val="24"/>
        </w:rPr>
        <w:t xml:space="preserve">emove the Spray Paint Booth from their </w:t>
      </w:r>
      <w:proofErr w:type="gramStart"/>
      <w:r w:rsidR="00CE3C3E" w:rsidRPr="00F33E75">
        <w:rPr>
          <w:sz w:val="24"/>
        </w:rPr>
        <w:t>license</w:t>
      </w:r>
      <w:r w:rsidR="009633AC" w:rsidRPr="00F33E75">
        <w:rPr>
          <w:sz w:val="24"/>
        </w:rPr>
        <w:t>;</w:t>
      </w:r>
      <w:proofErr w:type="gramEnd"/>
    </w:p>
    <w:p w14:paraId="145402E4" w14:textId="3B3AF3BF" w:rsidR="009633AC" w:rsidRPr="00F33E75" w:rsidRDefault="009633AC" w:rsidP="007F5F7D">
      <w:pPr>
        <w:pStyle w:val="ListParagraph"/>
        <w:numPr>
          <w:ilvl w:val="0"/>
          <w:numId w:val="79"/>
        </w:numPr>
        <w:ind w:left="1080"/>
        <w:jc w:val="both"/>
        <w:rPr>
          <w:sz w:val="24"/>
        </w:rPr>
      </w:pPr>
      <w:r w:rsidRPr="00F33E75">
        <w:rPr>
          <w:sz w:val="24"/>
        </w:rPr>
        <w:t>Remove Jet A fuel from all boilers</w:t>
      </w:r>
      <w:r w:rsidR="008A2385">
        <w:rPr>
          <w:sz w:val="24"/>
        </w:rPr>
        <w:t xml:space="preserve"> and Snow Melter #1</w:t>
      </w:r>
      <w:r w:rsidRPr="00F33E75">
        <w:rPr>
          <w:sz w:val="24"/>
        </w:rPr>
        <w:t>, except Boilers 461-1, 462-1, 463-1, and 464-1</w:t>
      </w:r>
      <w:r w:rsidR="00027795" w:rsidRPr="00F33E75">
        <w:rPr>
          <w:sz w:val="24"/>
        </w:rPr>
        <w:t>; and</w:t>
      </w:r>
    </w:p>
    <w:p w14:paraId="57FB62C8" w14:textId="319FC56B" w:rsidR="00027795" w:rsidRPr="00F33E75" w:rsidRDefault="00027795" w:rsidP="007F5F7D">
      <w:pPr>
        <w:pStyle w:val="ListParagraph"/>
        <w:numPr>
          <w:ilvl w:val="0"/>
          <w:numId w:val="79"/>
        </w:numPr>
        <w:ind w:left="1080"/>
        <w:jc w:val="both"/>
        <w:rPr>
          <w:sz w:val="24"/>
        </w:rPr>
      </w:pPr>
      <w:r w:rsidRPr="00F33E75">
        <w:rPr>
          <w:sz w:val="24"/>
        </w:rPr>
        <w:t>Add a heat input/fuel limit specifically for Boilers 461-1, 462-1, 463-1, and 464-1.</w:t>
      </w:r>
    </w:p>
    <w:p w14:paraId="425C6D72" w14:textId="77777777" w:rsidR="007F5F7D" w:rsidRPr="00F33E75" w:rsidRDefault="007F5F7D" w:rsidP="007F5F7D">
      <w:pPr>
        <w:pStyle w:val="ListParagraph"/>
        <w:ind w:left="1080"/>
        <w:jc w:val="both"/>
        <w:rPr>
          <w:sz w:val="24"/>
        </w:rPr>
      </w:pPr>
    </w:p>
    <w:p w14:paraId="165358AD" w14:textId="588E9A08" w:rsidR="003C1551" w:rsidRPr="007F5F7D" w:rsidRDefault="00CE3C3E" w:rsidP="007F5F7D">
      <w:pPr>
        <w:ind w:left="720"/>
        <w:jc w:val="both"/>
        <w:rPr>
          <w:sz w:val="24"/>
        </w:rPr>
      </w:pPr>
      <w:r w:rsidRPr="00F33E75">
        <w:rPr>
          <w:sz w:val="24"/>
        </w:rPr>
        <w:t>Additionally, the SO</w:t>
      </w:r>
      <w:r w:rsidRPr="00F33E75">
        <w:rPr>
          <w:sz w:val="24"/>
          <w:vertAlign w:val="subscript"/>
        </w:rPr>
        <w:t>2</w:t>
      </w:r>
      <w:r w:rsidRPr="00F33E75">
        <w:rPr>
          <w:sz w:val="24"/>
        </w:rPr>
        <w:t xml:space="preserve"> and visible emissions</w:t>
      </w:r>
      <w:r w:rsidR="007F5F7D" w:rsidRPr="00F33E75">
        <w:rPr>
          <w:sz w:val="24"/>
        </w:rPr>
        <w:t xml:space="preserve"> requirements</w:t>
      </w:r>
      <w:r w:rsidRPr="00F33E75">
        <w:rPr>
          <w:sz w:val="24"/>
        </w:rPr>
        <w:t xml:space="preserve"> will be updated to </w:t>
      </w:r>
      <w:r w:rsidR="007F5F7D" w:rsidRPr="00F33E75">
        <w:rPr>
          <w:sz w:val="24"/>
        </w:rPr>
        <w:t>reflect</w:t>
      </w:r>
      <w:r w:rsidRPr="00F33E75">
        <w:rPr>
          <w:sz w:val="24"/>
        </w:rPr>
        <w:t xml:space="preserve"> new standards based on current rules.</w:t>
      </w:r>
    </w:p>
    <w:p w14:paraId="6190427E" w14:textId="77777777" w:rsidR="00CE3C3E" w:rsidRDefault="00CE3C3E" w:rsidP="003C1551">
      <w:pPr>
        <w:ind w:left="720"/>
        <w:jc w:val="both"/>
        <w:rPr>
          <w:sz w:val="24"/>
        </w:rPr>
      </w:pPr>
    </w:p>
    <w:p w14:paraId="0158E1D2" w14:textId="22ABCAF3" w:rsidR="00CE3C3E" w:rsidRDefault="00CE3C3E" w:rsidP="00CE3C3E">
      <w:pPr>
        <w:ind w:left="720"/>
        <w:jc w:val="both"/>
        <w:rPr>
          <w:sz w:val="24"/>
        </w:rPr>
      </w:pPr>
      <w:r>
        <w:rPr>
          <w:sz w:val="24"/>
        </w:rPr>
        <w:t>The equipment addressed in this license is located at 287 Godfrey B</w:t>
      </w:r>
      <w:r w:rsidR="002E42C2">
        <w:rPr>
          <w:sz w:val="24"/>
        </w:rPr>
        <w:t>ou</w:t>
      </w:r>
      <w:r w:rsidR="00D66652">
        <w:rPr>
          <w:sz w:val="24"/>
        </w:rPr>
        <w:t>l</w:t>
      </w:r>
      <w:r w:rsidR="002E42C2">
        <w:rPr>
          <w:sz w:val="24"/>
        </w:rPr>
        <w:t>e</w:t>
      </w:r>
      <w:r>
        <w:rPr>
          <w:sz w:val="24"/>
        </w:rPr>
        <w:t>v</w:t>
      </w:r>
      <w:r w:rsidR="002E42C2">
        <w:rPr>
          <w:sz w:val="24"/>
        </w:rPr>
        <w:t>ar</w:t>
      </w:r>
      <w:r>
        <w:rPr>
          <w:sz w:val="24"/>
        </w:rPr>
        <w:t xml:space="preserve">d, Bangor, </w:t>
      </w:r>
      <w:r w:rsidRPr="00727AA3">
        <w:rPr>
          <w:sz w:val="24"/>
        </w:rPr>
        <w:t>Maine.</w:t>
      </w:r>
    </w:p>
    <w:p w14:paraId="167D95EE" w14:textId="77777777" w:rsidR="004A77BB" w:rsidRDefault="004A77BB" w:rsidP="003C1551">
      <w:pPr>
        <w:ind w:left="720"/>
        <w:jc w:val="both"/>
        <w:rPr>
          <w:b/>
          <w:i/>
          <w:sz w:val="24"/>
        </w:rPr>
      </w:pPr>
    </w:p>
    <w:p w14:paraId="02DE3E10" w14:textId="77777777" w:rsidR="007F5F7D" w:rsidRDefault="007F5F7D">
      <w:pPr>
        <w:rPr>
          <w:sz w:val="24"/>
          <w:u w:val="single"/>
        </w:rPr>
      </w:pPr>
      <w:r>
        <w:br w:type="page"/>
      </w:r>
    </w:p>
    <w:p w14:paraId="57A3F938" w14:textId="36129B58" w:rsidR="00A441E3" w:rsidRPr="00A441E3" w:rsidRDefault="00044AA4" w:rsidP="005824D1">
      <w:pPr>
        <w:pStyle w:val="Heading3"/>
      </w:pPr>
      <w:r w:rsidRPr="00A441E3">
        <w:lastRenderedPageBreak/>
        <w:t>Emission Equipment</w:t>
      </w:r>
    </w:p>
    <w:p w14:paraId="489CCF0E" w14:textId="77777777" w:rsidR="00CC1814" w:rsidRPr="008E54E4" w:rsidRDefault="00CC1814">
      <w:pPr>
        <w:pStyle w:val="BodyTextIndent"/>
        <w:tabs>
          <w:tab w:val="left" w:pos="720"/>
        </w:tabs>
        <w:jc w:val="both"/>
        <w:rPr>
          <w:sz w:val="14"/>
          <w:szCs w:val="10"/>
        </w:rPr>
      </w:pPr>
    </w:p>
    <w:p w14:paraId="42C033A3" w14:textId="2E768BBD" w:rsidR="00044AA4" w:rsidRDefault="00044AA4">
      <w:pPr>
        <w:pStyle w:val="BodyTextIndent"/>
        <w:tabs>
          <w:tab w:val="left" w:pos="720"/>
        </w:tabs>
        <w:jc w:val="both"/>
      </w:pPr>
      <w:r>
        <w:t>The following equipment is addressed in this air emission license:</w:t>
      </w:r>
    </w:p>
    <w:p w14:paraId="6289CF1A" w14:textId="77777777" w:rsidR="00044AA4" w:rsidRPr="008E54E4" w:rsidRDefault="00044AA4">
      <w:pPr>
        <w:jc w:val="both"/>
        <w:rPr>
          <w:sz w:val="14"/>
          <w:szCs w:val="10"/>
        </w:rPr>
      </w:pPr>
    </w:p>
    <w:p w14:paraId="5BDAFEF2" w14:textId="7E78EDC4" w:rsidR="00330C0D" w:rsidRPr="00330C0D" w:rsidRDefault="00D66652" w:rsidP="00330C0D">
      <w:pPr>
        <w:jc w:val="center"/>
        <w:rPr>
          <w:b/>
          <w:sz w:val="24"/>
          <w:szCs w:val="24"/>
        </w:rPr>
      </w:pPr>
      <w:r>
        <w:rPr>
          <w:b/>
          <w:sz w:val="24"/>
          <w:szCs w:val="24"/>
        </w:rPr>
        <w:t>Fuel Burning Equipment</w:t>
      </w:r>
    </w:p>
    <w:p w14:paraId="7B737655" w14:textId="77777777" w:rsidR="00330C0D" w:rsidRPr="008E54E4" w:rsidRDefault="00330C0D" w:rsidP="0024412A">
      <w:pPr>
        <w:jc w:val="center"/>
        <w:rPr>
          <w:sz w:val="14"/>
          <w:szCs w:val="18"/>
        </w:rPr>
      </w:pPr>
    </w:p>
    <w:tbl>
      <w:tblPr>
        <w:tblW w:w="100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634"/>
        <w:gridCol w:w="1673"/>
        <w:gridCol w:w="1836"/>
        <w:gridCol w:w="1836"/>
        <w:gridCol w:w="990"/>
        <w:gridCol w:w="1009"/>
        <w:gridCol w:w="1080"/>
      </w:tblGrid>
      <w:tr w:rsidR="00DD6E2D" w:rsidRPr="008E54E4" w14:paraId="58E0ED6C" w14:textId="77777777" w:rsidTr="00CE3C3E">
        <w:trPr>
          <w:tblHeader/>
          <w:jc w:val="center"/>
        </w:trPr>
        <w:tc>
          <w:tcPr>
            <w:tcW w:w="1634" w:type="dxa"/>
            <w:shd w:val="clear" w:color="auto" w:fill="D9D9D9" w:themeFill="background1" w:themeFillShade="D9"/>
            <w:vAlign w:val="bottom"/>
          </w:tcPr>
          <w:p w14:paraId="178F94B7" w14:textId="77777777" w:rsidR="00DD6E2D" w:rsidRPr="008E54E4" w:rsidRDefault="00DD6E2D" w:rsidP="00DD6E2D">
            <w:pPr>
              <w:pStyle w:val="Heading3"/>
              <w:numPr>
                <w:ilvl w:val="0"/>
                <w:numId w:val="0"/>
              </w:numPr>
              <w:jc w:val="center"/>
              <w:rPr>
                <w:b/>
                <w:sz w:val="22"/>
                <w:szCs w:val="22"/>
                <w:u w:val="none"/>
              </w:rPr>
            </w:pPr>
            <w:r w:rsidRPr="008E54E4">
              <w:rPr>
                <w:b/>
                <w:sz w:val="22"/>
                <w:szCs w:val="22"/>
                <w:u w:val="none"/>
              </w:rPr>
              <w:t>Equipment</w:t>
            </w:r>
          </w:p>
        </w:tc>
        <w:tc>
          <w:tcPr>
            <w:tcW w:w="1673" w:type="dxa"/>
            <w:shd w:val="clear" w:color="auto" w:fill="D9D9D9" w:themeFill="background1" w:themeFillShade="D9"/>
            <w:vAlign w:val="bottom"/>
          </w:tcPr>
          <w:p w14:paraId="7A48F171" w14:textId="77777777" w:rsidR="00DD6E2D" w:rsidRPr="008E54E4" w:rsidRDefault="00DD6E2D" w:rsidP="00DD6E2D">
            <w:pPr>
              <w:jc w:val="center"/>
              <w:rPr>
                <w:b/>
                <w:sz w:val="22"/>
                <w:szCs w:val="22"/>
              </w:rPr>
            </w:pPr>
            <w:r w:rsidRPr="008E54E4">
              <w:rPr>
                <w:b/>
                <w:sz w:val="22"/>
                <w:szCs w:val="22"/>
              </w:rPr>
              <w:t>Max. Capacity</w:t>
            </w:r>
          </w:p>
          <w:p w14:paraId="5B636865" w14:textId="77777777" w:rsidR="00DD6E2D" w:rsidRPr="008E54E4" w:rsidRDefault="00DD6E2D" w:rsidP="00DD6E2D">
            <w:pPr>
              <w:jc w:val="center"/>
              <w:rPr>
                <w:b/>
                <w:sz w:val="22"/>
                <w:szCs w:val="22"/>
              </w:rPr>
            </w:pPr>
            <w:r w:rsidRPr="008E54E4">
              <w:rPr>
                <w:b/>
                <w:sz w:val="22"/>
                <w:szCs w:val="22"/>
              </w:rPr>
              <w:t>(MMBtu/</w:t>
            </w:r>
            <w:proofErr w:type="spellStart"/>
            <w:r w:rsidRPr="008E54E4">
              <w:rPr>
                <w:b/>
                <w:sz w:val="22"/>
                <w:szCs w:val="22"/>
              </w:rPr>
              <w:t>hr</w:t>
            </w:r>
            <w:proofErr w:type="spellEnd"/>
            <w:r w:rsidRPr="008E54E4">
              <w:rPr>
                <w:b/>
                <w:sz w:val="22"/>
                <w:szCs w:val="22"/>
              </w:rPr>
              <w:t>)</w:t>
            </w:r>
          </w:p>
        </w:tc>
        <w:tc>
          <w:tcPr>
            <w:tcW w:w="1836" w:type="dxa"/>
            <w:shd w:val="clear" w:color="auto" w:fill="D9D9D9" w:themeFill="background1" w:themeFillShade="D9"/>
            <w:vAlign w:val="bottom"/>
          </w:tcPr>
          <w:p w14:paraId="0FA8DDB6" w14:textId="77777777" w:rsidR="00DD6E2D" w:rsidRPr="008E54E4" w:rsidRDefault="00DD6E2D" w:rsidP="00DD6E2D">
            <w:pPr>
              <w:jc w:val="center"/>
              <w:rPr>
                <w:b/>
                <w:sz w:val="22"/>
                <w:szCs w:val="22"/>
              </w:rPr>
            </w:pPr>
            <w:r w:rsidRPr="008E54E4">
              <w:rPr>
                <w:b/>
                <w:sz w:val="22"/>
                <w:szCs w:val="22"/>
              </w:rPr>
              <w:t>Maximum</w:t>
            </w:r>
          </w:p>
          <w:p w14:paraId="5C4E3BA0" w14:textId="77777777" w:rsidR="00DD6E2D" w:rsidRPr="008E54E4" w:rsidRDefault="00DD6E2D" w:rsidP="00DD6E2D">
            <w:pPr>
              <w:jc w:val="center"/>
              <w:rPr>
                <w:b/>
                <w:sz w:val="22"/>
                <w:szCs w:val="22"/>
              </w:rPr>
            </w:pPr>
            <w:r w:rsidRPr="008E54E4">
              <w:rPr>
                <w:b/>
                <w:sz w:val="22"/>
                <w:szCs w:val="22"/>
              </w:rPr>
              <w:t>Firing Rate</w:t>
            </w:r>
          </w:p>
        </w:tc>
        <w:tc>
          <w:tcPr>
            <w:tcW w:w="1836" w:type="dxa"/>
            <w:shd w:val="clear" w:color="auto" w:fill="D9D9D9" w:themeFill="background1" w:themeFillShade="D9"/>
            <w:vAlign w:val="bottom"/>
          </w:tcPr>
          <w:p w14:paraId="40523EEB" w14:textId="77777777" w:rsidR="00DD6E2D" w:rsidRPr="008E54E4" w:rsidRDefault="00DD6E2D" w:rsidP="004E61A5">
            <w:pPr>
              <w:jc w:val="center"/>
              <w:rPr>
                <w:b/>
                <w:sz w:val="22"/>
                <w:szCs w:val="22"/>
              </w:rPr>
            </w:pPr>
            <w:r w:rsidRPr="008E54E4">
              <w:rPr>
                <w:b/>
                <w:sz w:val="22"/>
                <w:szCs w:val="22"/>
              </w:rPr>
              <w:t>Fuel Type</w:t>
            </w:r>
          </w:p>
        </w:tc>
        <w:tc>
          <w:tcPr>
            <w:tcW w:w="990" w:type="dxa"/>
            <w:shd w:val="clear" w:color="auto" w:fill="D9D9D9" w:themeFill="background1" w:themeFillShade="D9"/>
            <w:vAlign w:val="bottom"/>
          </w:tcPr>
          <w:p w14:paraId="2E449663" w14:textId="77777777" w:rsidR="00DD6E2D" w:rsidRPr="008E54E4" w:rsidRDefault="00DD6E2D" w:rsidP="00DD6E2D">
            <w:pPr>
              <w:jc w:val="center"/>
              <w:rPr>
                <w:b/>
                <w:sz w:val="22"/>
                <w:szCs w:val="22"/>
              </w:rPr>
            </w:pPr>
            <w:r w:rsidRPr="008E54E4">
              <w:rPr>
                <w:b/>
                <w:sz w:val="22"/>
                <w:szCs w:val="22"/>
              </w:rPr>
              <w:t>Date of Manuf.</w:t>
            </w:r>
          </w:p>
        </w:tc>
        <w:tc>
          <w:tcPr>
            <w:tcW w:w="1009" w:type="dxa"/>
            <w:shd w:val="clear" w:color="auto" w:fill="D9D9D9" w:themeFill="background1" w:themeFillShade="D9"/>
            <w:vAlign w:val="bottom"/>
          </w:tcPr>
          <w:p w14:paraId="184A25B7" w14:textId="77777777" w:rsidR="00DD6E2D" w:rsidRPr="008E54E4" w:rsidRDefault="00DD6E2D" w:rsidP="00DD6E2D">
            <w:pPr>
              <w:pStyle w:val="Heading3"/>
              <w:numPr>
                <w:ilvl w:val="0"/>
                <w:numId w:val="0"/>
              </w:numPr>
              <w:jc w:val="center"/>
              <w:rPr>
                <w:b/>
                <w:sz w:val="22"/>
                <w:szCs w:val="22"/>
                <w:u w:val="none"/>
              </w:rPr>
            </w:pPr>
            <w:r w:rsidRPr="008E54E4">
              <w:rPr>
                <w:b/>
                <w:sz w:val="22"/>
                <w:szCs w:val="22"/>
                <w:u w:val="none"/>
              </w:rPr>
              <w:t>Date of Install.</w:t>
            </w:r>
          </w:p>
        </w:tc>
        <w:tc>
          <w:tcPr>
            <w:tcW w:w="1080" w:type="dxa"/>
            <w:shd w:val="clear" w:color="auto" w:fill="D9D9D9" w:themeFill="background1" w:themeFillShade="D9"/>
            <w:vAlign w:val="bottom"/>
          </w:tcPr>
          <w:p w14:paraId="6F959779" w14:textId="77777777" w:rsidR="00DD6E2D" w:rsidRPr="008E54E4" w:rsidRDefault="00DD6E2D" w:rsidP="00DD6E2D">
            <w:pPr>
              <w:pStyle w:val="Heading3"/>
              <w:numPr>
                <w:ilvl w:val="0"/>
                <w:numId w:val="0"/>
              </w:numPr>
              <w:jc w:val="center"/>
              <w:rPr>
                <w:b/>
                <w:sz w:val="22"/>
                <w:szCs w:val="22"/>
                <w:u w:val="none"/>
              </w:rPr>
            </w:pPr>
            <w:r w:rsidRPr="008E54E4">
              <w:rPr>
                <w:b/>
                <w:sz w:val="22"/>
                <w:szCs w:val="22"/>
                <w:u w:val="none"/>
              </w:rPr>
              <w:t>Stack #</w:t>
            </w:r>
          </w:p>
        </w:tc>
      </w:tr>
      <w:tr w:rsidR="00883FD7" w:rsidRPr="008E54E4" w14:paraId="78E475D3" w14:textId="77777777" w:rsidTr="00D66652">
        <w:trPr>
          <w:trHeight w:val="237"/>
          <w:jc w:val="center"/>
        </w:trPr>
        <w:tc>
          <w:tcPr>
            <w:tcW w:w="1634" w:type="dxa"/>
            <w:vMerge w:val="restart"/>
            <w:vAlign w:val="center"/>
          </w:tcPr>
          <w:p w14:paraId="48013ACD" w14:textId="1CE78D48" w:rsidR="00883FD7" w:rsidRPr="008E54E4" w:rsidRDefault="00883FD7" w:rsidP="00883FD7">
            <w:pPr>
              <w:jc w:val="center"/>
              <w:rPr>
                <w:sz w:val="22"/>
                <w:szCs w:val="22"/>
              </w:rPr>
            </w:pPr>
            <w:r w:rsidRPr="008E54E4">
              <w:rPr>
                <w:sz w:val="22"/>
                <w:szCs w:val="22"/>
              </w:rPr>
              <w:t>Boiler IAB-1</w:t>
            </w:r>
          </w:p>
        </w:tc>
        <w:tc>
          <w:tcPr>
            <w:tcW w:w="1673" w:type="dxa"/>
            <w:vMerge w:val="restart"/>
            <w:vAlign w:val="center"/>
          </w:tcPr>
          <w:p w14:paraId="723999E5" w14:textId="60145DC0" w:rsidR="00883FD7" w:rsidRPr="008E54E4" w:rsidRDefault="00883FD7" w:rsidP="00883FD7">
            <w:pPr>
              <w:jc w:val="center"/>
              <w:rPr>
                <w:sz w:val="22"/>
                <w:szCs w:val="22"/>
              </w:rPr>
            </w:pPr>
            <w:r w:rsidRPr="008E54E4">
              <w:rPr>
                <w:sz w:val="22"/>
                <w:szCs w:val="22"/>
              </w:rPr>
              <w:t>4.18</w:t>
            </w:r>
          </w:p>
        </w:tc>
        <w:tc>
          <w:tcPr>
            <w:tcW w:w="1836" w:type="dxa"/>
            <w:vAlign w:val="center"/>
          </w:tcPr>
          <w:p w14:paraId="26D1D4B6" w14:textId="3F2CA51C" w:rsidR="00883FD7" w:rsidRPr="008E54E4" w:rsidRDefault="00883FD7" w:rsidP="00883FD7">
            <w:pPr>
              <w:jc w:val="center"/>
              <w:rPr>
                <w:sz w:val="22"/>
                <w:szCs w:val="22"/>
              </w:rPr>
            </w:pPr>
            <w:r w:rsidRPr="008E54E4">
              <w:rPr>
                <w:sz w:val="22"/>
                <w:szCs w:val="22"/>
              </w:rPr>
              <w:t>29.9 gal/</w:t>
            </w:r>
            <w:proofErr w:type="spellStart"/>
            <w:r w:rsidRPr="008E54E4">
              <w:rPr>
                <w:sz w:val="22"/>
                <w:szCs w:val="22"/>
              </w:rPr>
              <w:t>hr</w:t>
            </w:r>
            <w:proofErr w:type="spellEnd"/>
          </w:p>
        </w:tc>
        <w:tc>
          <w:tcPr>
            <w:tcW w:w="1836" w:type="dxa"/>
            <w:vAlign w:val="center"/>
          </w:tcPr>
          <w:p w14:paraId="5ADA20F5" w14:textId="6DF5D226" w:rsidR="00883FD7" w:rsidRPr="008E54E4" w:rsidRDefault="007F5F7D" w:rsidP="00883FD7">
            <w:pPr>
              <w:jc w:val="center"/>
              <w:rPr>
                <w:sz w:val="22"/>
                <w:szCs w:val="22"/>
              </w:rPr>
            </w:pPr>
            <w:r w:rsidRPr="008E54E4">
              <w:rPr>
                <w:sz w:val="22"/>
                <w:szCs w:val="22"/>
              </w:rPr>
              <w:t>Distillate Fuel</w:t>
            </w:r>
          </w:p>
        </w:tc>
        <w:tc>
          <w:tcPr>
            <w:tcW w:w="990" w:type="dxa"/>
            <w:vMerge w:val="restart"/>
            <w:vAlign w:val="center"/>
          </w:tcPr>
          <w:p w14:paraId="7D2F44D8" w14:textId="49B395F2" w:rsidR="00883FD7" w:rsidRPr="008E54E4" w:rsidRDefault="00883FD7" w:rsidP="00883FD7">
            <w:pPr>
              <w:jc w:val="center"/>
              <w:rPr>
                <w:sz w:val="22"/>
                <w:szCs w:val="22"/>
              </w:rPr>
            </w:pPr>
            <w:r w:rsidRPr="008E54E4">
              <w:rPr>
                <w:sz w:val="22"/>
                <w:szCs w:val="22"/>
              </w:rPr>
              <w:t>1974</w:t>
            </w:r>
          </w:p>
        </w:tc>
        <w:tc>
          <w:tcPr>
            <w:tcW w:w="1009" w:type="dxa"/>
            <w:vMerge w:val="restart"/>
            <w:vAlign w:val="center"/>
          </w:tcPr>
          <w:p w14:paraId="19711D9D" w14:textId="51F41419" w:rsidR="00883FD7" w:rsidRPr="008E54E4" w:rsidRDefault="00883FD7" w:rsidP="00883FD7">
            <w:pPr>
              <w:pStyle w:val="Heading3"/>
              <w:numPr>
                <w:ilvl w:val="0"/>
                <w:numId w:val="0"/>
              </w:numPr>
              <w:jc w:val="center"/>
              <w:rPr>
                <w:sz w:val="22"/>
                <w:szCs w:val="22"/>
                <w:u w:val="none"/>
              </w:rPr>
            </w:pPr>
            <w:r w:rsidRPr="008E54E4">
              <w:rPr>
                <w:sz w:val="22"/>
                <w:szCs w:val="22"/>
                <w:u w:val="none"/>
              </w:rPr>
              <w:t>1974</w:t>
            </w:r>
          </w:p>
        </w:tc>
        <w:tc>
          <w:tcPr>
            <w:tcW w:w="1080" w:type="dxa"/>
            <w:vMerge w:val="restart"/>
            <w:vAlign w:val="center"/>
          </w:tcPr>
          <w:p w14:paraId="2389CF5A" w14:textId="355D6F04" w:rsidR="00883FD7" w:rsidRPr="008E54E4" w:rsidRDefault="00883FD7" w:rsidP="00883FD7">
            <w:pPr>
              <w:pStyle w:val="Heading3"/>
              <w:numPr>
                <w:ilvl w:val="0"/>
                <w:numId w:val="0"/>
              </w:numPr>
              <w:jc w:val="center"/>
              <w:rPr>
                <w:sz w:val="22"/>
                <w:szCs w:val="22"/>
                <w:u w:val="none"/>
              </w:rPr>
            </w:pPr>
            <w:r w:rsidRPr="008E54E4">
              <w:rPr>
                <w:sz w:val="22"/>
                <w:szCs w:val="22"/>
                <w:u w:val="none"/>
              </w:rPr>
              <w:t>IAB-1</w:t>
            </w:r>
          </w:p>
        </w:tc>
      </w:tr>
      <w:tr w:rsidR="00883FD7" w:rsidRPr="008E54E4" w14:paraId="2D93D6C1" w14:textId="77777777" w:rsidTr="00082364">
        <w:trPr>
          <w:trHeight w:val="262"/>
          <w:jc w:val="center"/>
        </w:trPr>
        <w:tc>
          <w:tcPr>
            <w:tcW w:w="1634" w:type="dxa"/>
            <w:vMerge/>
            <w:tcBorders>
              <w:bottom w:val="single" w:sz="6" w:space="0" w:color="auto"/>
            </w:tcBorders>
            <w:vAlign w:val="center"/>
          </w:tcPr>
          <w:p w14:paraId="7731FCFF" w14:textId="77777777" w:rsidR="00883FD7" w:rsidRPr="008E54E4" w:rsidRDefault="00883FD7" w:rsidP="00883FD7">
            <w:pPr>
              <w:jc w:val="center"/>
              <w:rPr>
                <w:sz w:val="22"/>
                <w:szCs w:val="22"/>
              </w:rPr>
            </w:pPr>
          </w:p>
        </w:tc>
        <w:tc>
          <w:tcPr>
            <w:tcW w:w="1673" w:type="dxa"/>
            <w:vMerge/>
            <w:tcBorders>
              <w:bottom w:val="single" w:sz="6" w:space="0" w:color="auto"/>
            </w:tcBorders>
            <w:vAlign w:val="center"/>
          </w:tcPr>
          <w:p w14:paraId="53C3B9EC" w14:textId="77777777" w:rsidR="00883FD7" w:rsidRPr="008E54E4" w:rsidRDefault="00883FD7" w:rsidP="00883FD7">
            <w:pPr>
              <w:jc w:val="center"/>
              <w:rPr>
                <w:sz w:val="22"/>
                <w:szCs w:val="22"/>
              </w:rPr>
            </w:pPr>
          </w:p>
        </w:tc>
        <w:tc>
          <w:tcPr>
            <w:tcW w:w="1836" w:type="dxa"/>
            <w:vAlign w:val="center"/>
          </w:tcPr>
          <w:p w14:paraId="16C0732C" w14:textId="7BC61B78" w:rsidR="00883FD7" w:rsidRPr="008E54E4" w:rsidRDefault="00883FD7" w:rsidP="00883FD7">
            <w:pPr>
              <w:jc w:val="center"/>
              <w:rPr>
                <w:sz w:val="22"/>
                <w:szCs w:val="22"/>
              </w:rPr>
            </w:pPr>
            <w:r w:rsidRPr="008E54E4">
              <w:rPr>
                <w:sz w:val="22"/>
                <w:szCs w:val="22"/>
              </w:rPr>
              <w:t xml:space="preserve">4,180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tcBorders>
              <w:bottom w:val="single" w:sz="6" w:space="0" w:color="auto"/>
            </w:tcBorders>
            <w:vAlign w:val="center"/>
          </w:tcPr>
          <w:p w14:paraId="700F09B1" w14:textId="6708C621" w:rsidR="00883FD7" w:rsidRPr="008E54E4" w:rsidRDefault="00883FD7" w:rsidP="00883FD7">
            <w:pPr>
              <w:jc w:val="center"/>
              <w:rPr>
                <w:sz w:val="22"/>
                <w:szCs w:val="22"/>
              </w:rPr>
            </w:pPr>
            <w:r w:rsidRPr="008E54E4">
              <w:rPr>
                <w:sz w:val="22"/>
                <w:szCs w:val="22"/>
              </w:rPr>
              <w:t>Natural Gas</w:t>
            </w:r>
          </w:p>
        </w:tc>
        <w:tc>
          <w:tcPr>
            <w:tcW w:w="990" w:type="dxa"/>
            <w:vMerge/>
            <w:tcBorders>
              <w:bottom w:val="single" w:sz="6" w:space="0" w:color="auto"/>
            </w:tcBorders>
            <w:vAlign w:val="center"/>
          </w:tcPr>
          <w:p w14:paraId="0BF3B9AC" w14:textId="77777777" w:rsidR="00883FD7" w:rsidRPr="008E54E4" w:rsidRDefault="00883FD7" w:rsidP="00883FD7">
            <w:pPr>
              <w:jc w:val="center"/>
              <w:rPr>
                <w:sz w:val="22"/>
                <w:szCs w:val="22"/>
              </w:rPr>
            </w:pPr>
          </w:p>
        </w:tc>
        <w:tc>
          <w:tcPr>
            <w:tcW w:w="1009" w:type="dxa"/>
            <w:vMerge/>
            <w:tcBorders>
              <w:bottom w:val="single" w:sz="6" w:space="0" w:color="auto"/>
            </w:tcBorders>
            <w:vAlign w:val="center"/>
          </w:tcPr>
          <w:p w14:paraId="2026C464" w14:textId="77777777" w:rsidR="00883FD7" w:rsidRPr="008E54E4" w:rsidRDefault="00883FD7" w:rsidP="00883FD7">
            <w:pPr>
              <w:pStyle w:val="Heading3"/>
              <w:numPr>
                <w:ilvl w:val="0"/>
                <w:numId w:val="0"/>
              </w:numPr>
              <w:jc w:val="center"/>
              <w:rPr>
                <w:sz w:val="22"/>
                <w:szCs w:val="22"/>
                <w:u w:val="none"/>
              </w:rPr>
            </w:pPr>
          </w:p>
        </w:tc>
        <w:tc>
          <w:tcPr>
            <w:tcW w:w="1080" w:type="dxa"/>
            <w:vMerge/>
            <w:tcBorders>
              <w:bottom w:val="single" w:sz="6" w:space="0" w:color="auto"/>
            </w:tcBorders>
            <w:vAlign w:val="center"/>
          </w:tcPr>
          <w:p w14:paraId="0A49000E" w14:textId="77777777" w:rsidR="00883FD7" w:rsidRPr="008E54E4" w:rsidRDefault="00883FD7" w:rsidP="00883FD7">
            <w:pPr>
              <w:pStyle w:val="Heading3"/>
              <w:numPr>
                <w:ilvl w:val="0"/>
                <w:numId w:val="0"/>
              </w:numPr>
              <w:jc w:val="center"/>
              <w:rPr>
                <w:sz w:val="22"/>
                <w:szCs w:val="22"/>
                <w:u w:val="none"/>
              </w:rPr>
            </w:pPr>
          </w:p>
        </w:tc>
      </w:tr>
      <w:tr w:rsidR="00883FD7" w:rsidRPr="008E54E4" w14:paraId="4AE42311" w14:textId="77777777" w:rsidTr="00864D7D">
        <w:trPr>
          <w:trHeight w:val="285"/>
          <w:jc w:val="center"/>
        </w:trPr>
        <w:tc>
          <w:tcPr>
            <w:tcW w:w="1634" w:type="dxa"/>
            <w:vMerge w:val="restart"/>
            <w:vAlign w:val="center"/>
          </w:tcPr>
          <w:p w14:paraId="0F9AB04C" w14:textId="47EB6D78" w:rsidR="00883FD7" w:rsidRPr="008E54E4" w:rsidRDefault="00883FD7" w:rsidP="00883FD7">
            <w:pPr>
              <w:jc w:val="center"/>
              <w:rPr>
                <w:sz w:val="22"/>
                <w:szCs w:val="22"/>
              </w:rPr>
            </w:pPr>
            <w:r w:rsidRPr="008E54E4">
              <w:rPr>
                <w:sz w:val="22"/>
                <w:szCs w:val="22"/>
              </w:rPr>
              <w:t>Boiler IAB-2</w:t>
            </w:r>
          </w:p>
        </w:tc>
        <w:tc>
          <w:tcPr>
            <w:tcW w:w="1673" w:type="dxa"/>
            <w:vMerge w:val="restart"/>
            <w:vAlign w:val="center"/>
          </w:tcPr>
          <w:p w14:paraId="3C6A0F7A" w14:textId="6A08C790" w:rsidR="00883FD7" w:rsidRPr="008E54E4" w:rsidRDefault="00883FD7" w:rsidP="00883FD7">
            <w:pPr>
              <w:jc w:val="center"/>
              <w:rPr>
                <w:sz w:val="22"/>
                <w:szCs w:val="22"/>
              </w:rPr>
            </w:pPr>
            <w:r w:rsidRPr="008E54E4">
              <w:rPr>
                <w:sz w:val="22"/>
                <w:szCs w:val="22"/>
              </w:rPr>
              <w:t>4.18</w:t>
            </w:r>
          </w:p>
        </w:tc>
        <w:tc>
          <w:tcPr>
            <w:tcW w:w="1836" w:type="dxa"/>
            <w:vAlign w:val="center"/>
          </w:tcPr>
          <w:p w14:paraId="4BE09A2E" w14:textId="11B29C0E" w:rsidR="00883FD7" w:rsidRPr="008E54E4" w:rsidRDefault="00883FD7" w:rsidP="00883FD7">
            <w:pPr>
              <w:jc w:val="center"/>
              <w:rPr>
                <w:sz w:val="22"/>
                <w:szCs w:val="22"/>
              </w:rPr>
            </w:pPr>
            <w:r w:rsidRPr="008E54E4">
              <w:rPr>
                <w:sz w:val="22"/>
                <w:szCs w:val="22"/>
              </w:rPr>
              <w:t>29.9 gal/</w:t>
            </w:r>
            <w:proofErr w:type="spellStart"/>
            <w:r w:rsidRPr="008E54E4">
              <w:rPr>
                <w:sz w:val="22"/>
                <w:szCs w:val="22"/>
              </w:rPr>
              <w:t>hr</w:t>
            </w:r>
            <w:proofErr w:type="spellEnd"/>
          </w:p>
        </w:tc>
        <w:tc>
          <w:tcPr>
            <w:tcW w:w="1836" w:type="dxa"/>
            <w:tcBorders>
              <w:bottom w:val="single" w:sz="6" w:space="0" w:color="auto"/>
            </w:tcBorders>
            <w:vAlign w:val="center"/>
          </w:tcPr>
          <w:p w14:paraId="0287AEE8" w14:textId="07AE78C4" w:rsidR="00883FD7" w:rsidRPr="008E54E4" w:rsidRDefault="007F5F7D" w:rsidP="00883FD7">
            <w:pPr>
              <w:jc w:val="center"/>
              <w:rPr>
                <w:sz w:val="22"/>
                <w:szCs w:val="22"/>
              </w:rPr>
            </w:pPr>
            <w:r w:rsidRPr="008E54E4">
              <w:rPr>
                <w:sz w:val="22"/>
                <w:szCs w:val="22"/>
              </w:rPr>
              <w:t>Distillate Fuel</w:t>
            </w:r>
          </w:p>
        </w:tc>
        <w:tc>
          <w:tcPr>
            <w:tcW w:w="990" w:type="dxa"/>
            <w:vMerge w:val="restart"/>
            <w:vAlign w:val="center"/>
          </w:tcPr>
          <w:p w14:paraId="2A4DA5BE" w14:textId="3400E68D" w:rsidR="00883FD7" w:rsidRPr="008E54E4" w:rsidRDefault="00883FD7" w:rsidP="00883FD7">
            <w:pPr>
              <w:jc w:val="center"/>
              <w:rPr>
                <w:sz w:val="22"/>
                <w:szCs w:val="22"/>
              </w:rPr>
            </w:pPr>
            <w:r w:rsidRPr="008E54E4">
              <w:rPr>
                <w:sz w:val="22"/>
                <w:szCs w:val="22"/>
              </w:rPr>
              <w:t>1992</w:t>
            </w:r>
          </w:p>
        </w:tc>
        <w:tc>
          <w:tcPr>
            <w:tcW w:w="1009" w:type="dxa"/>
            <w:vMerge w:val="restart"/>
            <w:vAlign w:val="center"/>
          </w:tcPr>
          <w:p w14:paraId="7FDC2AFC" w14:textId="56FD93D8" w:rsidR="00883FD7" w:rsidRPr="008E54E4" w:rsidRDefault="00883FD7" w:rsidP="00883FD7">
            <w:pPr>
              <w:pStyle w:val="Heading3"/>
              <w:numPr>
                <w:ilvl w:val="0"/>
                <w:numId w:val="0"/>
              </w:numPr>
              <w:jc w:val="center"/>
              <w:rPr>
                <w:sz w:val="22"/>
                <w:szCs w:val="22"/>
                <w:u w:val="none"/>
              </w:rPr>
            </w:pPr>
            <w:r w:rsidRPr="008E54E4">
              <w:rPr>
                <w:sz w:val="22"/>
                <w:szCs w:val="22"/>
                <w:u w:val="none"/>
              </w:rPr>
              <w:t>1992</w:t>
            </w:r>
          </w:p>
        </w:tc>
        <w:tc>
          <w:tcPr>
            <w:tcW w:w="1080" w:type="dxa"/>
            <w:vMerge w:val="restart"/>
            <w:vAlign w:val="center"/>
          </w:tcPr>
          <w:p w14:paraId="3C6A08E6" w14:textId="67EB8F1E" w:rsidR="00883FD7" w:rsidRPr="008E54E4" w:rsidRDefault="00883FD7" w:rsidP="00883FD7">
            <w:pPr>
              <w:pStyle w:val="Heading3"/>
              <w:numPr>
                <w:ilvl w:val="0"/>
                <w:numId w:val="0"/>
              </w:numPr>
              <w:jc w:val="center"/>
              <w:rPr>
                <w:sz w:val="22"/>
                <w:szCs w:val="22"/>
                <w:u w:val="none"/>
              </w:rPr>
            </w:pPr>
            <w:r w:rsidRPr="008E54E4">
              <w:rPr>
                <w:sz w:val="22"/>
                <w:szCs w:val="22"/>
                <w:u w:val="none"/>
              </w:rPr>
              <w:t>IAB-2</w:t>
            </w:r>
          </w:p>
        </w:tc>
      </w:tr>
      <w:tr w:rsidR="00883FD7" w:rsidRPr="008E54E4" w14:paraId="0EB7B71B" w14:textId="77777777" w:rsidTr="00082364">
        <w:trPr>
          <w:trHeight w:val="285"/>
          <w:jc w:val="center"/>
        </w:trPr>
        <w:tc>
          <w:tcPr>
            <w:tcW w:w="1634" w:type="dxa"/>
            <w:vMerge/>
            <w:tcBorders>
              <w:bottom w:val="single" w:sz="6" w:space="0" w:color="auto"/>
            </w:tcBorders>
            <w:vAlign w:val="center"/>
          </w:tcPr>
          <w:p w14:paraId="6879D9C0" w14:textId="77777777" w:rsidR="00883FD7" w:rsidRPr="008E54E4" w:rsidRDefault="00883FD7" w:rsidP="00883FD7">
            <w:pPr>
              <w:jc w:val="center"/>
              <w:rPr>
                <w:sz w:val="22"/>
                <w:szCs w:val="22"/>
              </w:rPr>
            </w:pPr>
          </w:p>
        </w:tc>
        <w:tc>
          <w:tcPr>
            <w:tcW w:w="1673" w:type="dxa"/>
            <w:vMerge/>
            <w:tcBorders>
              <w:bottom w:val="single" w:sz="6" w:space="0" w:color="auto"/>
            </w:tcBorders>
            <w:vAlign w:val="center"/>
          </w:tcPr>
          <w:p w14:paraId="25A3823A" w14:textId="77777777" w:rsidR="00883FD7" w:rsidRPr="008E54E4" w:rsidRDefault="00883FD7" w:rsidP="00883FD7">
            <w:pPr>
              <w:jc w:val="center"/>
              <w:rPr>
                <w:sz w:val="22"/>
                <w:szCs w:val="22"/>
              </w:rPr>
            </w:pPr>
          </w:p>
        </w:tc>
        <w:tc>
          <w:tcPr>
            <w:tcW w:w="1836" w:type="dxa"/>
            <w:vAlign w:val="center"/>
          </w:tcPr>
          <w:p w14:paraId="0CC7BEFE" w14:textId="0C197904" w:rsidR="00883FD7" w:rsidRPr="008E54E4" w:rsidRDefault="00883FD7" w:rsidP="00883FD7">
            <w:pPr>
              <w:jc w:val="center"/>
              <w:rPr>
                <w:sz w:val="22"/>
                <w:szCs w:val="22"/>
              </w:rPr>
            </w:pPr>
            <w:r w:rsidRPr="008E54E4">
              <w:rPr>
                <w:sz w:val="22"/>
                <w:szCs w:val="22"/>
              </w:rPr>
              <w:t xml:space="preserve">4,180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tcBorders>
              <w:bottom w:val="single" w:sz="6" w:space="0" w:color="auto"/>
            </w:tcBorders>
            <w:vAlign w:val="center"/>
          </w:tcPr>
          <w:p w14:paraId="65F6DA88" w14:textId="21F93DA5" w:rsidR="00883FD7" w:rsidRPr="008E54E4" w:rsidRDefault="00883FD7" w:rsidP="00883FD7">
            <w:pPr>
              <w:jc w:val="center"/>
              <w:rPr>
                <w:sz w:val="22"/>
                <w:szCs w:val="22"/>
              </w:rPr>
            </w:pPr>
            <w:r w:rsidRPr="008E54E4">
              <w:rPr>
                <w:sz w:val="22"/>
                <w:szCs w:val="22"/>
              </w:rPr>
              <w:t>Natural Gas</w:t>
            </w:r>
          </w:p>
        </w:tc>
        <w:tc>
          <w:tcPr>
            <w:tcW w:w="990" w:type="dxa"/>
            <w:vMerge/>
            <w:tcBorders>
              <w:bottom w:val="single" w:sz="6" w:space="0" w:color="auto"/>
            </w:tcBorders>
            <w:vAlign w:val="center"/>
          </w:tcPr>
          <w:p w14:paraId="4A2A7F74" w14:textId="77777777" w:rsidR="00883FD7" w:rsidRPr="008E54E4" w:rsidRDefault="00883FD7" w:rsidP="00883FD7">
            <w:pPr>
              <w:jc w:val="center"/>
              <w:rPr>
                <w:sz w:val="22"/>
                <w:szCs w:val="22"/>
              </w:rPr>
            </w:pPr>
          </w:p>
        </w:tc>
        <w:tc>
          <w:tcPr>
            <w:tcW w:w="1009" w:type="dxa"/>
            <w:vMerge/>
            <w:tcBorders>
              <w:bottom w:val="single" w:sz="6" w:space="0" w:color="auto"/>
            </w:tcBorders>
            <w:vAlign w:val="center"/>
          </w:tcPr>
          <w:p w14:paraId="5B685C22" w14:textId="77777777" w:rsidR="00883FD7" w:rsidRPr="008E54E4" w:rsidRDefault="00883FD7" w:rsidP="00883FD7">
            <w:pPr>
              <w:pStyle w:val="Heading3"/>
              <w:numPr>
                <w:ilvl w:val="0"/>
                <w:numId w:val="0"/>
              </w:numPr>
              <w:jc w:val="center"/>
              <w:rPr>
                <w:sz w:val="22"/>
                <w:szCs w:val="22"/>
                <w:u w:val="none"/>
              </w:rPr>
            </w:pPr>
          </w:p>
        </w:tc>
        <w:tc>
          <w:tcPr>
            <w:tcW w:w="1080" w:type="dxa"/>
            <w:vMerge/>
            <w:tcBorders>
              <w:bottom w:val="single" w:sz="6" w:space="0" w:color="auto"/>
            </w:tcBorders>
            <w:vAlign w:val="center"/>
          </w:tcPr>
          <w:p w14:paraId="4DA359C5" w14:textId="77777777" w:rsidR="00883FD7" w:rsidRPr="008E54E4" w:rsidRDefault="00883FD7" w:rsidP="00883FD7">
            <w:pPr>
              <w:pStyle w:val="Heading3"/>
              <w:numPr>
                <w:ilvl w:val="0"/>
                <w:numId w:val="0"/>
              </w:numPr>
              <w:jc w:val="center"/>
              <w:rPr>
                <w:sz w:val="22"/>
                <w:szCs w:val="22"/>
                <w:u w:val="none"/>
              </w:rPr>
            </w:pPr>
          </w:p>
        </w:tc>
      </w:tr>
      <w:tr w:rsidR="00883FD7" w:rsidRPr="008E54E4" w14:paraId="600B97CE" w14:textId="77777777" w:rsidTr="002A43EB">
        <w:trPr>
          <w:trHeight w:val="285"/>
          <w:jc w:val="center"/>
        </w:trPr>
        <w:tc>
          <w:tcPr>
            <w:tcW w:w="1634" w:type="dxa"/>
            <w:vMerge w:val="restart"/>
            <w:vAlign w:val="center"/>
          </w:tcPr>
          <w:p w14:paraId="49901E55" w14:textId="25F24AF6" w:rsidR="00883FD7" w:rsidRPr="008E54E4" w:rsidRDefault="00883FD7" w:rsidP="00883FD7">
            <w:pPr>
              <w:jc w:val="center"/>
              <w:rPr>
                <w:sz w:val="22"/>
                <w:szCs w:val="22"/>
              </w:rPr>
            </w:pPr>
            <w:r w:rsidRPr="008E54E4">
              <w:rPr>
                <w:sz w:val="22"/>
                <w:szCs w:val="22"/>
              </w:rPr>
              <w:t>Boiler DAB-1A</w:t>
            </w:r>
          </w:p>
        </w:tc>
        <w:tc>
          <w:tcPr>
            <w:tcW w:w="1673" w:type="dxa"/>
            <w:vMerge w:val="restart"/>
            <w:vAlign w:val="center"/>
          </w:tcPr>
          <w:p w14:paraId="38E88CFA" w14:textId="43991431" w:rsidR="00883FD7" w:rsidRPr="008E54E4" w:rsidRDefault="00883FD7" w:rsidP="00883FD7">
            <w:pPr>
              <w:jc w:val="center"/>
              <w:rPr>
                <w:sz w:val="22"/>
                <w:szCs w:val="22"/>
              </w:rPr>
            </w:pPr>
            <w:r w:rsidRPr="008E54E4">
              <w:rPr>
                <w:sz w:val="22"/>
                <w:szCs w:val="22"/>
              </w:rPr>
              <w:t>6.12</w:t>
            </w:r>
          </w:p>
        </w:tc>
        <w:tc>
          <w:tcPr>
            <w:tcW w:w="1836" w:type="dxa"/>
            <w:vAlign w:val="center"/>
          </w:tcPr>
          <w:p w14:paraId="4C753474" w14:textId="09A494C0" w:rsidR="00883FD7" w:rsidRPr="008E54E4" w:rsidRDefault="00883FD7" w:rsidP="00883FD7">
            <w:pPr>
              <w:jc w:val="center"/>
              <w:rPr>
                <w:sz w:val="22"/>
                <w:szCs w:val="22"/>
              </w:rPr>
            </w:pPr>
            <w:r w:rsidRPr="008E54E4">
              <w:rPr>
                <w:sz w:val="22"/>
                <w:szCs w:val="22"/>
              </w:rPr>
              <w:t>43.7 gal/</w:t>
            </w:r>
            <w:proofErr w:type="spellStart"/>
            <w:r w:rsidRPr="008E54E4">
              <w:rPr>
                <w:sz w:val="22"/>
                <w:szCs w:val="22"/>
              </w:rPr>
              <w:t>hr</w:t>
            </w:r>
            <w:proofErr w:type="spellEnd"/>
          </w:p>
        </w:tc>
        <w:tc>
          <w:tcPr>
            <w:tcW w:w="1836" w:type="dxa"/>
            <w:tcBorders>
              <w:bottom w:val="single" w:sz="6" w:space="0" w:color="auto"/>
            </w:tcBorders>
            <w:vAlign w:val="center"/>
          </w:tcPr>
          <w:p w14:paraId="476A139E" w14:textId="65B9FCBD" w:rsidR="00883FD7" w:rsidRPr="008E54E4" w:rsidRDefault="007F5F7D" w:rsidP="00883FD7">
            <w:pPr>
              <w:jc w:val="center"/>
              <w:rPr>
                <w:sz w:val="22"/>
                <w:szCs w:val="22"/>
              </w:rPr>
            </w:pPr>
            <w:r w:rsidRPr="008E54E4">
              <w:rPr>
                <w:sz w:val="22"/>
                <w:szCs w:val="22"/>
              </w:rPr>
              <w:t>Distillate Fuel</w:t>
            </w:r>
          </w:p>
        </w:tc>
        <w:tc>
          <w:tcPr>
            <w:tcW w:w="990" w:type="dxa"/>
            <w:vMerge w:val="restart"/>
            <w:vAlign w:val="center"/>
          </w:tcPr>
          <w:p w14:paraId="4B7F6732" w14:textId="600B1028" w:rsidR="00883FD7" w:rsidRPr="008E54E4" w:rsidRDefault="00883FD7" w:rsidP="00883FD7">
            <w:pPr>
              <w:jc w:val="center"/>
              <w:rPr>
                <w:sz w:val="22"/>
                <w:szCs w:val="22"/>
              </w:rPr>
            </w:pPr>
            <w:r w:rsidRPr="008E54E4">
              <w:rPr>
                <w:sz w:val="22"/>
                <w:szCs w:val="22"/>
              </w:rPr>
              <w:t>2009</w:t>
            </w:r>
          </w:p>
        </w:tc>
        <w:tc>
          <w:tcPr>
            <w:tcW w:w="1009" w:type="dxa"/>
            <w:vMerge w:val="restart"/>
            <w:vAlign w:val="center"/>
          </w:tcPr>
          <w:p w14:paraId="71A6B7FC" w14:textId="7EB0C999" w:rsidR="00883FD7" w:rsidRPr="008E54E4" w:rsidRDefault="00883FD7" w:rsidP="00883FD7">
            <w:pPr>
              <w:pStyle w:val="Heading3"/>
              <w:numPr>
                <w:ilvl w:val="0"/>
                <w:numId w:val="0"/>
              </w:numPr>
              <w:jc w:val="center"/>
              <w:rPr>
                <w:sz w:val="22"/>
                <w:szCs w:val="22"/>
                <w:u w:val="none"/>
              </w:rPr>
            </w:pPr>
            <w:r w:rsidRPr="008E54E4">
              <w:rPr>
                <w:sz w:val="22"/>
                <w:szCs w:val="22"/>
                <w:u w:val="none"/>
              </w:rPr>
              <w:t>2009</w:t>
            </w:r>
          </w:p>
        </w:tc>
        <w:tc>
          <w:tcPr>
            <w:tcW w:w="1080" w:type="dxa"/>
            <w:vMerge w:val="restart"/>
            <w:vAlign w:val="center"/>
          </w:tcPr>
          <w:p w14:paraId="23ED420C" w14:textId="7EED129B" w:rsidR="00883FD7" w:rsidRPr="008E54E4" w:rsidRDefault="00883FD7" w:rsidP="00883FD7">
            <w:pPr>
              <w:pStyle w:val="Heading3"/>
              <w:numPr>
                <w:ilvl w:val="0"/>
                <w:numId w:val="0"/>
              </w:numPr>
              <w:jc w:val="center"/>
              <w:rPr>
                <w:sz w:val="22"/>
                <w:szCs w:val="22"/>
                <w:u w:val="none"/>
              </w:rPr>
            </w:pPr>
            <w:r w:rsidRPr="008E54E4">
              <w:rPr>
                <w:sz w:val="22"/>
                <w:szCs w:val="22"/>
                <w:u w:val="none"/>
              </w:rPr>
              <w:t>DAB-1A</w:t>
            </w:r>
          </w:p>
        </w:tc>
      </w:tr>
      <w:tr w:rsidR="00883FD7" w:rsidRPr="008E54E4" w14:paraId="21CBF2A7" w14:textId="77777777" w:rsidTr="00082364">
        <w:trPr>
          <w:trHeight w:val="285"/>
          <w:jc w:val="center"/>
        </w:trPr>
        <w:tc>
          <w:tcPr>
            <w:tcW w:w="1634" w:type="dxa"/>
            <w:vMerge/>
            <w:tcBorders>
              <w:bottom w:val="single" w:sz="6" w:space="0" w:color="auto"/>
            </w:tcBorders>
            <w:vAlign w:val="center"/>
          </w:tcPr>
          <w:p w14:paraId="5184B47C" w14:textId="11A71B36" w:rsidR="00883FD7" w:rsidRPr="008E54E4" w:rsidRDefault="00883FD7" w:rsidP="00883FD7">
            <w:pPr>
              <w:jc w:val="center"/>
              <w:rPr>
                <w:sz w:val="22"/>
                <w:szCs w:val="22"/>
              </w:rPr>
            </w:pPr>
          </w:p>
        </w:tc>
        <w:tc>
          <w:tcPr>
            <w:tcW w:w="1673" w:type="dxa"/>
            <w:vMerge/>
            <w:tcBorders>
              <w:bottom w:val="single" w:sz="6" w:space="0" w:color="auto"/>
            </w:tcBorders>
            <w:vAlign w:val="center"/>
          </w:tcPr>
          <w:p w14:paraId="6B0CCEB0" w14:textId="2280D5DC" w:rsidR="00883FD7" w:rsidRPr="008E54E4" w:rsidRDefault="00883FD7" w:rsidP="00883FD7">
            <w:pPr>
              <w:jc w:val="center"/>
              <w:rPr>
                <w:sz w:val="22"/>
                <w:szCs w:val="22"/>
              </w:rPr>
            </w:pPr>
          </w:p>
        </w:tc>
        <w:tc>
          <w:tcPr>
            <w:tcW w:w="1836" w:type="dxa"/>
            <w:vAlign w:val="center"/>
          </w:tcPr>
          <w:p w14:paraId="65622761" w14:textId="47B0F3E7" w:rsidR="00883FD7" w:rsidRPr="008E54E4" w:rsidRDefault="00883FD7" w:rsidP="00883FD7">
            <w:pPr>
              <w:jc w:val="center"/>
              <w:rPr>
                <w:sz w:val="22"/>
                <w:szCs w:val="22"/>
              </w:rPr>
            </w:pPr>
            <w:r w:rsidRPr="008E54E4">
              <w:rPr>
                <w:sz w:val="22"/>
                <w:szCs w:val="22"/>
              </w:rPr>
              <w:t xml:space="preserve">6,124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tcBorders>
              <w:bottom w:val="single" w:sz="6" w:space="0" w:color="auto"/>
            </w:tcBorders>
            <w:vAlign w:val="center"/>
          </w:tcPr>
          <w:p w14:paraId="018D8E62" w14:textId="3E877716" w:rsidR="00883FD7" w:rsidRPr="008E54E4" w:rsidRDefault="00883FD7" w:rsidP="00883FD7">
            <w:pPr>
              <w:jc w:val="center"/>
              <w:rPr>
                <w:sz w:val="22"/>
                <w:szCs w:val="22"/>
              </w:rPr>
            </w:pPr>
            <w:r w:rsidRPr="008E54E4">
              <w:rPr>
                <w:sz w:val="22"/>
                <w:szCs w:val="22"/>
              </w:rPr>
              <w:t>Natural Gas</w:t>
            </w:r>
          </w:p>
        </w:tc>
        <w:tc>
          <w:tcPr>
            <w:tcW w:w="990" w:type="dxa"/>
            <w:vMerge/>
            <w:tcBorders>
              <w:bottom w:val="single" w:sz="6" w:space="0" w:color="auto"/>
            </w:tcBorders>
            <w:vAlign w:val="center"/>
          </w:tcPr>
          <w:p w14:paraId="2E9BE66C" w14:textId="77777777" w:rsidR="00883FD7" w:rsidRPr="008E54E4" w:rsidRDefault="00883FD7" w:rsidP="00883FD7">
            <w:pPr>
              <w:jc w:val="center"/>
              <w:rPr>
                <w:sz w:val="22"/>
                <w:szCs w:val="22"/>
              </w:rPr>
            </w:pPr>
          </w:p>
        </w:tc>
        <w:tc>
          <w:tcPr>
            <w:tcW w:w="1009" w:type="dxa"/>
            <w:vMerge/>
            <w:tcBorders>
              <w:bottom w:val="single" w:sz="6" w:space="0" w:color="auto"/>
            </w:tcBorders>
            <w:vAlign w:val="center"/>
          </w:tcPr>
          <w:p w14:paraId="2DE38624" w14:textId="77777777" w:rsidR="00883FD7" w:rsidRPr="008E54E4" w:rsidRDefault="00883FD7" w:rsidP="00883FD7">
            <w:pPr>
              <w:pStyle w:val="Heading3"/>
              <w:numPr>
                <w:ilvl w:val="0"/>
                <w:numId w:val="0"/>
              </w:numPr>
              <w:jc w:val="center"/>
              <w:rPr>
                <w:sz w:val="22"/>
                <w:szCs w:val="22"/>
                <w:u w:val="none"/>
              </w:rPr>
            </w:pPr>
          </w:p>
        </w:tc>
        <w:tc>
          <w:tcPr>
            <w:tcW w:w="1080" w:type="dxa"/>
            <w:vMerge/>
            <w:tcBorders>
              <w:bottom w:val="single" w:sz="6" w:space="0" w:color="auto"/>
            </w:tcBorders>
            <w:vAlign w:val="center"/>
          </w:tcPr>
          <w:p w14:paraId="0C9DEE4F" w14:textId="77777777" w:rsidR="00883FD7" w:rsidRPr="008E54E4" w:rsidRDefault="00883FD7" w:rsidP="00883FD7">
            <w:pPr>
              <w:pStyle w:val="Heading3"/>
              <w:numPr>
                <w:ilvl w:val="0"/>
                <w:numId w:val="0"/>
              </w:numPr>
              <w:jc w:val="center"/>
              <w:rPr>
                <w:sz w:val="22"/>
                <w:szCs w:val="22"/>
                <w:u w:val="none"/>
              </w:rPr>
            </w:pPr>
          </w:p>
        </w:tc>
      </w:tr>
      <w:tr w:rsidR="00883FD7" w:rsidRPr="008E54E4" w14:paraId="0EBAF4D2" w14:textId="77777777" w:rsidTr="00F42B62">
        <w:trPr>
          <w:trHeight w:val="285"/>
          <w:jc w:val="center"/>
        </w:trPr>
        <w:tc>
          <w:tcPr>
            <w:tcW w:w="1634" w:type="dxa"/>
            <w:vMerge w:val="restart"/>
            <w:vAlign w:val="center"/>
          </w:tcPr>
          <w:p w14:paraId="1B5B5064" w14:textId="3A9D4C6F" w:rsidR="00883FD7" w:rsidRPr="008E54E4" w:rsidRDefault="00883FD7" w:rsidP="00883FD7">
            <w:pPr>
              <w:jc w:val="center"/>
              <w:rPr>
                <w:sz w:val="22"/>
                <w:szCs w:val="22"/>
              </w:rPr>
            </w:pPr>
            <w:r w:rsidRPr="008E54E4">
              <w:rPr>
                <w:sz w:val="22"/>
                <w:szCs w:val="22"/>
              </w:rPr>
              <w:t>Boiler 461-1</w:t>
            </w:r>
          </w:p>
        </w:tc>
        <w:tc>
          <w:tcPr>
            <w:tcW w:w="1673" w:type="dxa"/>
            <w:vMerge w:val="restart"/>
            <w:vAlign w:val="center"/>
          </w:tcPr>
          <w:p w14:paraId="1927C846" w14:textId="4C031B31" w:rsidR="00883FD7" w:rsidRPr="008E54E4" w:rsidRDefault="00883FD7" w:rsidP="00883FD7">
            <w:pPr>
              <w:jc w:val="center"/>
              <w:rPr>
                <w:sz w:val="22"/>
                <w:szCs w:val="22"/>
              </w:rPr>
            </w:pPr>
            <w:r w:rsidRPr="008E54E4">
              <w:rPr>
                <w:sz w:val="22"/>
                <w:szCs w:val="22"/>
              </w:rPr>
              <w:t>6.30</w:t>
            </w:r>
          </w:p>
        </w:tc>
        <w:tc>
          <w:tcPr>
            <w:tcW w:w="1836" w:type="dxa"/>
            <w:vAlign w:val="center"/>
          </w:tcPr>
          <w:p w14:paraId="263AE4E5" w14:textId="7EF19CB7" w:rsidR="00883FD7" w:rsidRPr="008E54E4" w:rsidRDefault="00883FD7" w:rsidP="00883FD7">
            <w:pPr>
              <w:jc w:val="center"/>
              <w:rPr>
                <w:sz w:val="22"/>
                <w:szCs w:val="22"/>
              </w:rPr>
            </w:pPr>
            <w:r w:rsidRPr="008E54E4">
              <w:rPr>
                <w:sz w:val="22"/>
                <w:szCs w:val="22"/>
              </w:rPr>
              <w:t>45 gal/</w:t>
            </w:r>
            <w:proofErr w:type="spellStart"/>
            <w:r w:rsidRPr="008E54E4">
              <w:rPr>
                <w:sz w:val="22"/>
                <w:szCs w:val="22"/>
              </w:rPr>
              <w:t>hr</w:t>
            </w:r>
            <w:proofErr w:type="spellEnd"/>
          </w:p>
        </w:tc>
        <w:tc>
          <w:tcPr>
            <w:tcW w:w="1836" w:type="dxa"/>
            <w:tcBorders>
              <w:bottom w:val="single" w:sz="6" w:space="0" w:color="auto"/>
            </w:tcBorders>
            <w:vAlign w:val="center"/>
          </w:tcPr>
          <w:p w14:paraId="3C6BF943" w14:textId="3C6FD519" w:rsidR="00883FD7" w:rsidRPr="008E54E4" w:rsidRDefault="007F5F7D" w:rsidP="00883FD7">
            <w:pPr>
              <w:jc w:val="center"/>
              <w:rPr>
                <w:sz w:val="22"/>
                <w:szCs w:val="22"/>
              </w:rPr>
            </w:pPr>
            <w:r w:rsidRPr="008E54E4">
              <w:rPr>
                <w:sz w:val="22"/>
                <w:szCs w:val="22"/>
              </w:rPr>
              <w:t>Distillate Fuel or Jet A Fuel</w:t>
            </w:r>
          </w:p>
        </w:tc>
        <w:tc>
          <w:tcPr>
            <w:tcW w:w="990" w:type="dxa"/>
            <w:vMerge w:val="restart"/>
            <w:vAlign w:val="center"/>
          </w:tcPr>
          <w:p w14:paraId="1546518A" w14:textId="040C78AA" w:rsidR="00883FD7" w:rsidRPr="008E54E4" w:rsidRDefault="00883FD7" w:rsidP="00883FD7">
            <w:pPr>
              <w:jc w:val="center"/>
              <w:rPr>
                <w:sz w:val="22"/>
                <w:szCs w:val="22"/>
              </w:rPr>
            </w:pPr>
            <w:r w:rsidRPr="008E54E4">
              <w:rPr>
                <w:sz w:val="22"/>
                <w:szCs w:val="22"/>
              </w:rPr>
              <w:t>1959</w:t>
            </w:r>
          </w:p>
        </w:tc>
        <w:tc>
          <w:tcPr>
            <w:tcW w:w="1009" w:type="dxa"/>
            <w:vMerge w:val="restart"/>
            <w:vAlign w:val="center"/>
          </w:tcPr>
          <w:p w14:paraId="45B2D893" w14:textId="0E5E5CED" w:rsidR="00883FD7" w:rsidRPr="008E54E4" w:rsidRDefault="00883FD7" w:rsidP="00883FD7">
            <w:pPr>
              <w:pStyle w:val="Heading3"/>
              <w:numPr>
                <w:ilvl w:val="0"/>
                <w:numId w:val="0"/>
              </w:numPr>
              <w:jc w:val="center"/>
              <w:rPr>
                <w:sz w:val="22"/>
                <w:szCs w:val="22"/>
                <w:u w:val="none"/>
              </w:rPr>
            </w:pPr>
            <w:r w:rsidRPr="008E54E4">
              <w:rPr>
                <w:sz w:val="22"/>
                <w:szCs w:val="22"/>
                <w:u w:val="none"/>
              </w:rPr>
              <w:t>1959</w:t>
            </w:r>
          </w:p>
        </w:tc>
        <w:tc>
          <w:tcPr>
            <w:tcW w:w="1080" w:type="dxa"/>
            <w:vMerge w:val="restart"/>
            <w:vAlign w:val="center"/>
          </w:tcPr>
          <w:p w14:paraId="792B5724" w14:textId="6F4CC604" w:rsidR="00883FD7" w:rsidRPr="008E54E4" w:rsidRDefault="00883FD7" w:rsidP="00883FD7">
            <w:pPr>
              <w:pStyle w:val="Heading3"/>
              <w:numPr>
                <w:ilvl w:val="0"/>
                <w:numId w:val="0"/>
              </w:numPr>
              <w:jc w:val="center"/>
              <w:rPr>
                <w:sz w:val="22"/>
                <w:szCs w:val="22"/>
                <w:u w:val="none"/>
              </w:rPr>
            </w:pPr>
            <w:r w:rsidRPr="008E54E4">
              <w:rPr>
                <w:sz w:val="22"/>
                <w:szCs w:val="22"/>
                <w:u w:val="none"/>
              </w:rPr>
              <w:t>461-1</w:t>
            </w:r>
          </w:p>
        </w:tc>
      </w:tr>
      <w:tr w:rsidR="00883FD7" w:rsidRPr="008E54E4" w14:paraId="6648F463" w14:textId="77777777" w:rsidTr="00082364">
        <w:trPr>
          <w:trHeight w:val="285"/>
          <w:jc w:val="center"/>
        </w:trPr>
        <w:tc>
          <w:tcPr>
            <w:tcW w:w="1634" w:type="dxa"/>
            <w:vMerge/>
            <w:tcBorders>
              <w:bottom w:val="single" w:sz="6" w:space="0" w:color="auto"/>
            </w:tcBorders>
            <w:vAlign w:val="center"/>
          </w:tcPr>
          <w:p w14:paraId="0A4A0EC8" w14:textId="77777777" w:rsidR="00883FD7" w:rsidRPr="008E54E4" w:rsidRDefault="00883FD7" w:rsidP="00883FD7">
            <w:pPr>
              <w:jc w:val="center"/>
              <w:rPr>
                <w:sz w:val="22"/>
                <w:szCs w:val="22"/>
              </w:rPr>
            </w:pPr>
          </w:p>
        </w:tc>
        <w:tc>
          <w:tcPr>
            <w:tcW w:w="1673" w:type="dxa"/>
            <w:vMerge/>
            <w:tcBorders>
              <w:bottom w:val="single" w:sz="6" w:space="0" w:color="auto"/>
            </w:tcBorders>
            <w:vAlign w:val="center"/>
          </w:tcPr>
          <w:p w14:paraId="5625B877" w14:textId="77777777" w:rsidR="00883FD7" w:rsidRPr="008E54E4" w:rsidRDefault="00883FD7" w:rsidP="00883FD7">
            <w:pPr>
              <w:jc w:val="center"/>
              <w:rPr>
                <w:sz w:val="22"/>
                <w:szCs w:val="22"/>
              </w:rPr>
            </w:pPr>
          </w:p>
        </w:tc>
        <w:tc>
          <w:tcPr>
            <w:tcW w:w="1836" w:type="dxa"/>
            <w:vAlign w:val="center"/>
          </w:tcPr>
          <w:p w14:paraId="002294B6" w14:textId="48284D7F" w:rsidR="00883FD7" w:rsidRPr="008E54E4" w:rsidRDefault="00883FD7" w:rsidP="00883FD7">
            <w:pPr>
              <w:jc w:val="center"/>
              <w:rPr>
                <w:sz w:val="22"/>
                <w:szCs w:val="22"/>
              </w:rPr>
            </w:pPr>
            <w:r w:rsidRPr="008E54E4">
              <w:rPr>
                <w:sz w:val="22"/>
                <w:szCs w:val="22"/>
              </w:rPr>
              <w:t xml:space="preserve">6,300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tcBorders>
              <w:bottom w:val="single" w:sz="6" w:space="0" w:color="auto"/>
            </w:tcBorders>
            <w:vAlign w:val="center"/>
          </w:tcPr>
          <w:p w14:paraId="49AFB7AC" w14:textId="0BFB9653" w:rsidR="00883FD7" w:rsidRPr="008E54E4" w:rsidRDefault="00883FD7" w:rsidP="00883FD7">
            <w:pPr>
              <w:jc w:val="center"/>
              <w:rPr>
                <w:sz w:val="22"/>
                <w:szCs w:val="22"/>
              </w:rPr>
            </w:pPr>
            <w:r w:rsidRPr="008E54E4">
              <w:rPr>
                <w:sz w:val="22"/>
                <w:szCs w:val="22"/>
              </w:rPr>
              <w:t>Natural Gas</w:t>
            </w:r>
          </w:p>
        </w:tc>
        <w:tc>
          <w:tcPr>
            <w:tcW w:w="990" w:type="dxa"/>
            <w:vMerge/>
            <w:tcBorders>
              <w:bottom w:val="single" w:sz="6" w:space="0" w:color="auto"/>
            </w:tcBorders>
            <w:vAlign w:val="center"/>
          </w:tcPr>
          <w:p w14:paraId="75262C1B" w14:textId="77777777" w:rsidR="00883FD7" w:rsidRPr="008E54E4" w:rsidRDefault="00883FD7" w:rsidP="00883FD7">
            <w:pPr>
              <w:jc w:val="center"/>
              <w:rPr>
                <w:sz w:val="22"/>
                <w:szCs w:val="22"/>
              </w:rPr>
            </w:pPr>
          </w:p>
        </w:tc>
        <w:tc>
          <w:tcPr>
            <w:tcW w:w="1009" w:type="dxa"/>
            <w:vMerge/>
            <w:tcBorders>
              <w:bottom w:val="single" w:sz="6" w:space="0" w:color="auto"/>
            </w:tcBorders>
            <w:vAlign w:val="center"/>
          </w:tcPr>
          <w:p w14:paraId="5477023E" w14:textId="77777777" w:rsidR="00883FD7" w:rsidRPr="008E54E4" w:rsidRDefault="00883FD7" w:rsidP="00883FD7">
            <w:pPr>
              <w:pStyle w:val="Heading3"/>
              <w:numPr>
                <w:ilvl w:val="0"/>
                <w:numId w:val="0"/>
              </w:numPr>
              <w:jc w:val="center"/>
              <w:rPr>
                <w:sz w:val="22"/>
                <w:szCs w:val="22"/>
                <w:u w:val="none"/>
              </w:rPr>
            </w:pPr>
          </w:p>
        </w:tc>
        <w:tc>
          <w:tcPr>
            <w:tcW w:w="1080" w:type="dxa"/>
            <w:vMerge/>
            <w:tcBorders>
              <w:bottom w:val="single" w:sz="6" w:space="0" w:color="auto"/>
            </w:tcBorders>
            <w:vAlign w:val="center"/>
          </w:tcPr>
          <w:p w14:paraId="749DD6DE" w14:textId="77777777" w:rsidR="00883FD7" w:rsidRPr="008E54E4" w:rsidRDefault="00883FD7" w:rsidP="00883FD7">
            <w:pPr>
              <w:pStyle w:val="Heading3"/>
              <w:numPr>
                <w:ilvl w:val="0"/>
                <w:numId w:val="0"/>
              </w:numPr>
              <w:jc w:val="center"/>
              <w:rPr>
                <w:sz w:val="22"/>
                <w:szCs w:val="22"/>
                <w:u w:val="none"/>
              </w:rPr>
            </w:pPr>
          </w:p>
        </w:tc>
      </w:tr>
      <w:tr w:rsidR="00883FD7" w:rsidRPr="008E54E4" w14:paraId="6D6DE319" w14:textId="77777777" w:rsidTr="00DD34F4">
        <w:trPr>
          <w:trHeight w:val="285"/>
          <w:jc w:val="center"/>
        </w:trPr>
        <w:tc>
          <w:tcPr>
            <w:tcW w:w="1634" w:type="dxa"/>
            <w:vMerge w:val="restart"/>
            <w:vAlign w:val="center"/>
          </w:tcPr>
          <w:p w14:paraId="1CBFD752" w14:textId="2D836F50" w:rsidR="00883FD7" w:rsidRPr="008E54E4" w:rsidRDefault="00883FD7" w:rsidP="00883FD7">
            <w:pPr>
              <w:jc w:val="center"/>
              <w:rPr>
                <w:sz w:val="22"/>
                <w:szCs w:val="22"/>
              </w:rPr>
            </w:pPr>
            <w:r w:rsidRPr="008E54E4">
              <w:rPr>
                <w:sz w:val="22"/>
                <w:szCs w:val="22"/>
              </w:rPr>
              <w:t>Boiler 462-1</w:t>
            </w:r>
          </w:p>
        </w:tc>
        <w:tc>
          <w:tcPr>
            <w:tcW w:w="1673" w:type="dxa"/>
            <w:vMerge w:val="restart"/>
            <w:vAlign w:val="center"/>
          </w:tcPr>
          <w:p w14:paraId="06B41665" w14:textId="6A404682" w:rsidR="00883FD7" w:rsidRPr="008E54E4" w:rsidRDefault="00883FD7" w:rsidP="00883FD7">
            <w:pPr>
              <w:jc w:val="center"/>
              <w:rPr>
                <w:sz w:val="22"/>
                <w:szCs w:val="22"/>
              </w:rPr>
            </w:pPr>
            <w:r w:rsidRPr="008E54E4">
              <w:rPr>
                <w:sz w:val="22"/>
                <w:szCs w:val="22"/>
              </w:rPr>
              <w:t>6.12</w:t>
            </w:r>
          </w:p>
        </w:tc>
        <w:tc>
          <w:tcPr>
            <w:tcW w:w="1836" w:type="dxa"/>
            <w:vAlign w:val="center"/>
          </w:tcPr>
          <w:p w14:paraId="45CBDD9C" w14:textId="3ECB0DA6" w:rsidR="00883FD7" w:rsidRPr="008E54E4" w:rsidRDefault="00883FD7" w:rsidP="00883FD7">
            <w:pPr>
              <w:jc w:val="center"/>
              <w:rPr>
                <w:sz w:val="22"/>
                <w:szCs w:val="22"/>
              </w:rPr>
            </w:pPr>
            <w:r w:rsidRPr="008E54E4">
              <w:rPr>
                <w:sz w:val="22"/>
                <w:szCs w:val="22"/>
              </w:rPr>
              <w:t>43.7 gal/</w:t>
            </w:r>
            <w:proofErr w:type="spellStart"/>
            <w:r w:rsidRPr="008E54E4">
              <w:rPr>
                <w:sz w:val="22"/>
                <w:szCs w:val="22"/>
              </w:rPr>
              <w:t>hr</w:t>
            </w:r>
            <w:proofErr w:type="spellEnd"/>
          </w:p>
        </w:tc>
        <w:tc>
          <w:tcPr>
            <w:tcW w:w="1836" w:type="dxa"/>
            <w:tcBorders>
              <w:bottom w:val="single" w:sz="6" w:space="0" w:color="auto"/>
            </w:tcBorders>
            <w:vAlign w:val="center"/>
          </w:tcPr>
          <w:p w14:paraId="39017700" w14:textId="53E55AC7" w:rsidR="00883FD7" w:rsidRPr="008E54E4" w:rsidRDefault="007F5F7D" w:rsidP="00883FD7">
            <w:pPr>
              <w:jc w:val="center"/>
              <w:rPr>
                <w:sz w:val="22"/>
                <w:szCs w:val="22"/>
              </w:rPr>
            </w:pPr>
            <w:r w:rsidRPr="008E54E4">
              <w:rPr>
                <w:sz w:val="22"/>
                <w:szCs w:val="22"/>
              </w:rPr>
              <w:t>Distillate Fuel or Jet A Fuel</w:t>
            </w:r>
          </w:p>
        </w:tc>
        <w:tc>
          <w:tcPr>
            <w:tcW w:w="990" w:type="dxa"/>
            <w:vMerge w:val="restart"/>
            <w:vAlign w:val="center"/>
          </w:tcPr>
          <w:p w14:paraId="083EFFDD" w14:textId="127BB6F3" w:rsidR="00883FD7" w:rsidRPr="008E54E4" w:rsidRDefault="00883FD7" w:rsidP="00883FD7">
            <w:pPr>
              <w:jc w:val="center"/>
              <w:rPr>
                <w:sz w:val="22"/>
                <w:szCs w:val="22"/>
              </w:rPr>
            </w:pPr>
            <w:r w:rsidRPr="008E54E4">
              <w:rPr>
                <w:sz w:val="22"/>
                <w:szCs w:val="22"/>
              </w:rPr>
              <w:t>2002</w:t>
            </w:r>
          </w:p>
        </w:tc>
        <w:tc>
          <w:tcPr>
            <w:tcW w:w="1009" w:type="dxa"/>
            <w:vMerge w:val="restart"/>
            <w:vAlign w:val="center"/>
          </w:tcPr>
          <w:p w14:paraId="73EA71FC" w14:textId="7873C6B3" w:rsidR="00883FD7" w:rsidRPr="008E54E4" w:rsidRDefault="00883FD7" w:rsidP="00883FD7">
            <w:pPr>
              <w:pStyle w:val="Heading3"/>
              <w:numPr>
                <w:ilvl w:val="0"/>
                <w:numId w:val="0"/>
              </w:numPr>
              <w:jc w:val="center"/>
              <w:rPr>
                <w:sz w:val="22"/>
                <w:szCs w:val="22"/>
                <w:u w:val="none"/>
              </w:rPr>
            </w:pPr>
            <w:r w:rsidRPr="008E54E4">
              <w:rPr>
                <w:sz w:val="22"/>
                <w:szCs w:val="22"/>
                <w:u w:val="none"/>
              </w:rPr>
              <w:t>2002</w:t>
            </w:r>
          </w:p>
        </w:tc>
        <w:tc>
          <w:tcPr>
            <w:tcW w:w="1080" w:type="dxa"/>
            <w:vMerge w:val="restart"/>
            <w:vAlign w:val="center"/>
          </w:tcPr>
          <w:p w14:paraId="0423D34D" w14:textId="5F4C2362" w:rsidR="00883FD7" w:rsidRPr="008E54E4" w:rsidRDefault="00883FD7" w:rsidP="00883FD7">
            <w:pPr>
              <w:pStyle w:val="Heading3"/>
              <w:numPr>
                <w:ilvl w:val="0"/>
                <w:numId w:val="0"/>
              </w:numPr>
              <w:jc w:val="center"/>
              <w:rPr>
                <w:sz w:val="22"/>
                <w:szCs w:val="22"/>
                <w:u w:val="none"/>
              </w:rPr>
            </w:pPr>
            <w:r w:rsidRPr="008E54E4">
              <w:rPr>
                <w:sz w:val="22"/>
                <w:szCs w:val="22"/>
                <w:u w:val="none"/>
              </w:rPr>
              <w:t>462-1</w:t>
            </w:r>
          </w:p>
        </w:tc>
      </w:tr>
      <w:tr w:rsidR="00883FD7" w:rsidRPr="008E54E4" w14:paraId="5BED09E9" w14:textId="77777777" w:rsidTr="00082364">
        <w:trPr>
          <w:trHeight w:val="285"/>
          <w:jc w:val="center"/>
        </w:trPr>
        <w:tc>
          <w:tcPr>
            <w:tcW w:w="1634" w:type="dxa"/>
            <w:vMerge/>
            <w:tcBorders>
              <w:bottom w:val="single" w:sz="6" w:space="0" w:color="auto"/>
            </w:tcBorders>
            <w:vAlign w:val="center"/>
          </w:tcPr>
          <w:p w14:paraId="78435A34" w14:textId="77777777" w:rsidR="00883FD7" w:rsidRPr="008E54E4" w:rsidRDefault="00883FD7" w:rsidP="00883FD7">
            <w:pPr>
              <w:jc w:val="center"/>
              <w:rPr>
                <w:sz w:val="22"/>
                <w:szCs w:val="22"/>
              </w:rPr>
            </w:pPr>
          </w:p>
        </w:tc>
        <w:tc>
          <w:tcPr>
            <w:tcW w:w="1673" w:type="dxa"/>
            <w:vMerge/>
            <w:tcBorders>
              <w:bottom w:val="single" w:sz="6" w:space="0" w:color="auto"/>
            </w:tcBorders>
            <w:vAlign w:val="center"/>
          </w:tcPr>
          <w:p w14:paraId="4AE880B0" w14:textId="77777777" w:rsidR="00883FD7" w:rsidRPr="008E54E4" w:rsidRDefault="00883FD7" w:rsidP="00883FD7">
            <w:pPr>
              <w:jc w:val="center"/>
              <w:rPr>
                <w:sz w:val="22"/>
                <w:szCs w:val="22"/>
              </w:rPr>
            </w:pPr>
          </w:p>
        </w:tc>
        <w:tc>
          <w:tcPr>
            <w:tcW w:w="1836" w:type="dxa"/>
            <w:vAlign w:val="center"/>
          </w:tcPr>
          <w:p w14:paraId="549DCD42" w14:textId="0ED7668F" w:rsidR="00883FD7" w:rsidRPr="008E54E4" w:rsidRDefault="00883FD7" w:rsidP="00883FD7">
            <w:pPr>
              <w:jc w:val="center"/>
              <w:rPr>
                <w:sz w:val="22"/>
                <w:szCs w:val="22"/>
              </w:rPr>
            </w:pPr>
            <w:r w:rsidRPr="008E54E4">
              <w:rPr>
                <w:sz w:val="22"/>
                <w:szCs w:val="22"/>
              </w:rPr>
              <w:t xml:space="preserve">6,124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tcBorders>
              <w:bottom w:val="single" w:sz="6" w:space="0" w:color="auto"/>
            </w:tcBorders>
            <w:vAlign w:val="center"/>
          </w:tcPr>
          <w:p w14:paraId="44D83757" w14:textId="3DAC5E71" w:rsidR="00883FD7" w:rsidRPr="008E54E4" w:rsidRDefault="00883FD7" w:rsidP="00883FD7">
            <w:pPr>
              <w:jc w:val="center"/>
              <w:rPr>
                <w:sz w:val="22"/>
                <w:szCs w:val="22"/>
              </w:rPr>
            </w:pPr>
            <w:r w:rsidRPr="008E54E4">
              <w:rPr>
                <w:sz w:val="22"/>
                <w:szCs w:val="22"/>
              </w:rPr>
              <w:t>Natural Gas</w:t>
            </w:r>
          </w:p>
        </w:tc>
        <w:tc>
          <w:tcPr>
            <w:tcW w:w="990" w:type="dxa"/>
            <w:vMerge/>
            <w:tcBorders>
              <w:bottom w:val="single" w:sz="6" w:space="0" w:color="auto"/>
            </w:tcBorders>
            <w:vAlign w:val="center"/>
          </w:tcPr>
          <w:p w14:paraId="35CFE0B1" w14:textId="77777777" w:rsidR="00883FD7" w:rsidRPr="008E54E4" w:rsidRDefault="00883FD7" w:rsidP="00883FD7">
            <w:pPr>
              <w:jc w:val="center"/>
              <w:rPr>
                <w:sz w:val="22"/>
                <w:szCs w:val="22"/>
              </w:rPr>
            </w:pPr>
          </w:p>
        </w:tc>
        <w:tc>
          <w:tcPr>
            <w:tcW w:w="1009" w:type="dxa"/>
            <w:vMerge/>
            <w:tcBorders>
              <w:bottom w:val="single" w:sz="6" w:space="0" w:color="auto"/>
            </w:tcBorders>
            <w:vAlign w:val="center"/>
          </w:tcPr>
          <w:p w14:paraId="02EBC936" w14:textId="77777777" w:rsidR="00883FD7" w:rsidRPr="008E54E4" w:rsidRDefault="00883FD7" w:rsidP="00883FD7">
            <w:pPr>
              <w:pStyle w:val="Heading3"/>
              <w:numPr>
                <w:ilvl w:val="0"/>
                <w:numId w:val="0"/>
              </w:numPr>
              <w:jc w:val="center"/>
              <w:rPr>
                <w:sz w:val="22"/>
                <w:szCs w:val="22"/>
                <w:u w:val="none"/>
              </w:rPr>
            </w:pPr>
          </w:p>
        </w:tc>
        <w:tc>
          <w:tcPr>
            <w:tcW w:w="1080" w:type="dxa"/>
            <w:vMerge/>
            <w:tcBorders>
              <w:bottom w:val="single" w:sz="6" w:space="0" w:color="auto"/>
            </w:tcBorders>
            <w:vAlign w:val="center"/>
          </w:tcPr>
          <w:p w14:paraId="2A92C71A" w14:textId="77777777" w:rsidR="00883FD7" w:rsidRPr="008E54E4" w:rsidRDefault="00883FD7" w:rsidP="00883FD7">
            <w:pPr>
              <w:pStyle w:val="Heading3"/>
              <w:numPr>
                <w:ilvl w:val="0"/>
                <w:numId w:val="0"/>
              </w:numPr>
              <w:jc w:val="center"/>
              <w:rPr>
                <w:sz w:val="22"/>
                <w:szCs w:val="22"/>
                <w:u w:val="none"/>
              </w:rPr>
            </w:pPr>
          </w:p>
        </w:tc>
      </w:tr>
      <w:tr w:rsidR="00883FD7" w:rsidRPr="008E54E4" w14:paraId="067D3C37" w14:textId="77777777" w:rsidTr="00CE3C3E">
        <w:trPr>
          <w:jc w:val="center"/>
        </w:trPr>
        <w:tc>
          <w:tcPr>
            <w:tcW w:w="1634" w:type="dxa"/>
            <w:vMerge w:val="restart"/>
            <w:vAlign w:val="center"/>
          </w:tcPr>
          <w:p w14:paraId="43608FCF" w14:textId="388E9B0F" w:rsidR="00883FD7" w:rsidRPr="008E54E4" w:rsidRDefault="00883FD7" w:rsidP="00883FD7">
            <w:pPr>
              <w:jc w:val="center"/>
              <w:rPr>
                <w:sz w:val="22"/>
                <w:szCs w:val="22"/>
              </w:rPr>
            </w:pPr>
            <w:r w:rsidRPr="008E54E4">
              <w:rPr>
                <w:sz w:val="22"/>
                <w:szCs w:val="22"/>
              </w:rPr>
              <w:t>Boiler 463-1</w:t>
            </w:r>
          </w:p>
        </w:tc>
        <w:tc>
          <w:tcPr>
            <w:tcW w:w="1673" w:type="dxa"/>
            <w:vMerge w:val="restart"/>
            <w:vAlign w:val="center"/>
          </w:tcPr>
          <w:p w14:paraId="6A79DA47" w14:textId="57F981F0" w:rsidR="00883FD7" w:rsidRPr="008E54E4" w:rsidRDefault="00883FD7" w:rsidP="00883FD7">
            <w:pPr>
              <w:jc w:val="center"/>
              <w:rPr>
                <w:sz w:val="22"/>
                <w:szCs w:val="22"/>
              </w:rPr>
            </w:pPr>
            <w:r w:rsidRPr="008E54E4">
              <w:rPr>
                <w:sz w:val="22"/>
                <w:szCs w:val="22"/>
              </w:rPr>
              <w:t>6.12</w:t>
            </w:r>
          </w:p>
        </w:tc>
        <w:tc>
          <w:tcPr>
            <w:tcW w:w="1836" w:type="dxa"/>
            <w:vAlign w:val="center"/>
          </w:tcPr>
          <w:p w14:paraId="5FB7CD14" w14:textId="164E1277" w:rsidR="00883FD7" w:rsidRPr="008E54E4" w:rsidRDefault="00883FD7" w:rsidP="00883FD7">
            <w:pPr>
              <w:jc w:val="center"/>
              <w:rPr>
                <w:sz w:val="22"/>
                <w:szCs w:val="22"/>
              </w:rPr>
            </w:pPr>
            <w:r w:rsidRPr="008E54E4">
              <w:rPr>
                <w:sz w:val="22"/>
                <w:szCs w:val="22"/>
              </w:rPr>
              <w:t>43.7 gal/</w:t>
            </w:r>
            <w:proofErr w:type="spellStart"/>
            <w:r w:rsidRPr="008E54E4">
              <w:rPr>
                <w:sz w:val="22"/>
                <w:szCs w:val="22"/>
              </w:rPr>
              <w:t>hr</w:t>
            </w:r>
            <w:proofErr w:type="spellEnd"/>
          </w:p>
        </w:tc>
        <w:tc>
          <w:tcPr>
            <w:tcW w:w="1836" w:type="dxa"/>
            <w:vAlign w:val="center"/>
          </w:tcPr>
          <w:p w14:paraId="294358B3" w14:textId="2AEA4A22" w:rsidR="00883FD7" w:rsidRPr="008E54E4" w:rsidRDefault="007F5F7D" w:rsidP="00883FD7">
            <w:pPr>
              <w:jc w:val="center"/>
              <w:rPr>
                <w:sz w:val="22"/>
                <w:szCs w:val="22"/>
              </w:rPr>
            </w:pPr>
            <w:r w:rsidRPr="008E54E4">
              <w:rPr>
                <w:sz w:val="22"/>
                <w:szCs w:val="22"/>
              </w:rPr>
              <w:t>Distillate Fuel or Jet A Fuel</w:t>
            </w:r>
          </w:p>
        </w:tc>
        <w:tc>
          <w:tcPr>
            <w:tcW w:w="990" w:type="dxa"/>
            <w:vMerge w:val="restart"/>
            <w:vAlign w:val="center"/>
          </w:tcPr>
          <w:p w14:paraId="17AE9C1A" w14:textId="6BA31BE6" w:rsidR="00883FD7" w:rsidRPr="008E54E4" w:rsidRDefault="00883FD7" w:rsidP="00883FD7">
            <w:pPr>
              <w:jc w:val="center"/>
              <w:rPr>
                <w:sz w:val="22"/>
                <w:szCs w:val="22"/>
              </w:rPr>
            </w:pPr>
            <w:r w:rsidRPr="008E54E4">
              <w:rPr>
                <w:sz w:val="22"/>
                <w:szCs w:val="22"/>
              </w:rPr>
              <w:t>2003</w:t>
            </w:r>
          </w:p>
        </w:tc>
        <w:tc>
          <w:tcPr>
            <w:tcW w:w="1009" w:type="dxa"/>
            <w:vMerge w:val="restart"/>
            <w:vAlign w:val="center"/>
          </w:tcPr>
          <w:p w14:paraId="20A75974" w14:textId="37DA7758" w:rsidR="00883FD7" w:rsidRPr="008E54E4" w:rsidRDefault="00883FD7" w:rsidP="00883FD7">
            <w:pPr>
              <w:pStyle w:val="Heading3"/>
              <w:numPr>
                <w:ilvl w:val="0"/>
                <w:numId w:val="0"/>
              </w:numPr>
              <w:jc w:val="center"/>
              <w:rPr>
                <w:sz w:val="22"/>
                <w:szCs w:val="22"/>
                <w:u w:val="none"/>
              </w:rPr>
            </w:pPr>
            <w:r w:rsidRPr="008E54E4">
              <w:rPr>
                <w:sz w:val="22"/>
                <w:szCs w:val="22"/>
                <w:u w:val="none"/>
              </w:rPr>
              <w:t>2003</w:t>
            </w:r>
          </w:p>
        </w:tc>
        <w:tc>
          <w:tcPr>
            <w:tcW w:w="1080" w:type="dxa"/>
            <w:vMerge w:val="restart"/>
            <w:vAlign w:val="center"/>
          </w:tcPr>
          <w:p w14:paraId="4F1F7FF8" w14:textId="5DC221A2" w:rsidR="00883FD7" w:rsidRPr="008E54E4" w:rsidRDefault="00883FD7" w:rsidP="00883FD7">
            <w:pPr>
              <w:pStyle w:val="Heading3"/>
              <w:numPr>
                <w:ilvl w:val="0"/>
                <w:numId w:val="0"/>
              </w:numPr>
              <w:jc w:val="center"/>
              <w:rPr>
                <w:sz w:val="22"/>
                <w:szCs w:val="22"/>
                <w:u w:val="none"/>
              </w:rPr>
            </w:pPr>
            <w:r w:rsidRPr="008E54E4">
              <w:rPr>
                <w:sz w:val="22"/>
                <w:szCs w:val="22"/>
                <w:u w:val="none"/>
              </w:rPr>
              <w:t>463-1</w:t>
            </w:r>
          </w:p>
        </w:tc>
      </w:tr>
      <w:tr w:rsidR="00883FD7" w:rsidRPr="008E54E4" w14:paraId="0DE62BFA" w14:textId="77777777" w:rsidTr="00CE3C3E">
        <w:trPr>
          <w:jc w:val="center"/>
        </w:trPr>
        <w:tc>
          <w:tcPr>
            <w:tcW w:w="1634" w:type="dxa"/>
            <w:vMerge/>
            <w:vAlign w:val="center"/>
          </w:tcPr>
          <w:p w14:paraId="406A657A" w14:textId="77777777" w:rsidR="00883FD7" w:rsidRPr="008E54E4" w:rsidRDefault="00883FD7" w:rsidP="00883FD7">
            <w:pPr>
              <w:jc w:val="center"/>
              <w:rPr>
                <w:sz w:val="22"/>
                <w:szCs w:val="22"/>
              </w:rPr>
            </w:pPr>
          </w:p>
        </w:tc>
        <w:tc>
          <w:tcPr>
            <w:tcW w:w="1673" w:type="dxa"/>
            <w:vMerge/>
            <w:vAlign w:val="center"/>
          </w:tcPr>
          <w:p w14:paraId="4CC3CDB0" w14:textId="77777777" w:rsidR="00883FD7" w:rsidRPr="008E54E4" w:rsidRDefault="00883FD7" w:rsidP="00883FD7">
            <w:pPr>
              <w:jc w:val="center"/>
              <w:rPr>
                <w:sz w:val="22"/>
                <w:szCs w:val="22"/>
              </w:rPr>
            </w:pPr>
          </w:p>
        </w:tc>
        <w:tc>
          <w:tcPr>
            <w:tcW w:w="1836" w:type="dxa"/>
            <w:vAlign w:val="center"/>
          </w:tcPr>
          <w:p w14:paraId="0EB6C703" w14:textId="4C271627" w:rsidR="00883FD7" w:rsidRPr="008E54E4" w:rsidRDefault="00883FD7" w:rsidP="00883FD7">
            <w:pPr>
              <w:jc w:val="center"/>
              <w:rPr>
                <w:sz w:val="22"/>
                <w:szCs w:val="22"/>
              </w:rPr>
            </w:pPr>
            <w:r w:rsidRPr="008E54E4">
              <w:rPr>
                <w:sz w:val="22"/>
                <w:szCs w:val="22"/>
              </w:rPr>
              <w:t xml:space="preserve">6,124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vAlign w:val="center"/>
          </w:tcPr>
          <w:p w14:paraId="14FD6B0D" w14:textId="01CB1C56" w:rsidR="00883FD7" w:rsidRPr="008E54E4" w:rsidRDefault="00883FD7" w:rsidP="00883FD7">
            <w:pPr>
              <w:jc w:val="center"/>
              <w:rPr>
                <w:sz w:val="22"/>
                <w:szCs w:val="22"/>
              </w:rPr>
            </w:pPr>
            <w:r w:rsidRPr="008E54E4">
              <w:rPr>
                <w:sz w:val="22"/>
                <w:szCs w:val="22"/>
              </w:rPr>
              <w:t>Natural Gas</w:t>
            </w:r>
          </w:p>
        </w:tc>
        <w:tc>
          <w:tcPr>
            <w:tcW w:w="990" w:type="dxa"/>
            <w:vMerge/>
            <w:vAlign w:val="center"/>
          </w:tcPr>
          <w:p w14:paraId="59008499" w14:textId="77777777" w:rsidR="00883FD7" w:rsidRPr="008E54E4" w:rsidRDefault="00883FD7" w:rsidP="00883FD7">
            <w:pPr>
              <w:jc w:val="center"/>
              <w:rPr>
                <w:sz w:val="22"/>
                <w:szCs w:val="22"/>
              </w:rPr>
            </w:pPr>
          </w:p>
        </w:tc>
        <w:tc>
          <w:tcPr>
            <w:tcW w:w="1009" w:type="dxa"/>
            <w:vMerge/>
            <w:vAlign w:val="center"/>
          </w:tcPr>
          <w:p w14:paraId="03EBC83D" w14:textId="77777777" w:rsidR="00883FD7" w:rsidRPr="008E54E4" w:rsidRDefault="00883FD7" w:rsidP="00883FD7">
            <w:pPr>
              <w:pStyle w:val="Heading3"/>
              <w:numPr>
                <w:ilvl w:val="0"/>
                <w:numId w:val="0"/>
              </w:numPr>
              <w:jc w:val="center"/>
              <w:rPr>
                <w:sz w:val="22"/>
                <w:szCs w:val="22"/>
                <w:u w:val="none"/>
              </w:rPr>
            </w:pPr>
          </w:p>
        </w:tc>
        <w:tc>
          <w:tcPr>
            <w:tcW w:w="1080" w:type="dxa"/>
            <w:vMerge/>
            <w:vAlign w:val="center"/>
          </w:tcPr>
          <w:p w14:paraId="076D79CC" w14:textId="77777777" w:rsidR="00883FD7" w:rsidRPr="008E54E4" w:rsidRDefault="00883FD7" w:rsidP="00883FD7">
            <w:pPr>
              <w:pStyle w:val="Heading3"/>
              <w:numPr>
                <w:ilvl w:val="0"/>
                <w:numId w:val="0"/>
              </w:numPr>
              <w:jc w:val="center"/>
              <w:rPr>
                <w:sz w:val="22"/>
                <w:szCs w:val="22"/>
                <w:u w:val="none"/>
              </w:rPr>
            </w:pPr>
          </w:p>
        </w:tc>
      </w:tr>
      <w:tr w:rsidR="00883FD7" w:rsidRPr="008E54E4" w14:paraId="6138D168" w14:textId="77777777" w:rsidTr="00CE3C3E">
        <w:trPr>
          <w:jc w:val="center"/>
        </w:trPr>
        <w:tc>
          <w:tcPr>
            <w:tcW w:w="1634" w:type="dxa"/>
            <w:vMerge w:val="restart"/>
            <w:vAlign w:val="center"/>
          </w:tcPr>
          <w:p w14:paraId="411B9648" w14:textId="7F01DAF8" w:rsidR="00883FD7" w:rsidRPr="008E54E4" w:rsidRDefault="00883FD7" w:rsidP="00883FD7">
            <w:pPr>
              <w:jc w:val="center"/>
              <w:rPr>
                <w:sz w:val="22"/>
                <w:szCs w:val="22"/>
              </w:rPr>
            </w:pPr>
            <w:r w:rsidRPr="008E54E4">
              <w:rPr>
                <w:sz w:val="22"/>
                <w:szCs w:val="22"/>
              </w:rPr>
              <w:t>Boiler 464-1</w:t>
            </w:r>
          </w:p>
        </w:tc>
        <w:tc>
          <w:tcPr>
            <w:tcW w:w="1673" w:type="dxa"/>
            <w:vMerge w:val="restart"/>
            <w:vAlign w:val="center"/>
          </w:tcPr>
          <w:p w14:paraId="5A612584" w14:textId="655B691C" w:rsidR="00883FD7" w:rsidRPr="008E54E4" w:rsidRDefault="00883FD7" w:rsidP="00883FD7">
            <w:pPr>
              <w:jc w:val="center"/>
              <w:rPr>
                <w:sz w:val="22"/>
                <w:szCs w:val="22"/>
              </w:rPr>
            </w:pPr>
            <w:r w:rsidRPr="008E54E4">
              <w:rPr>
                <w:sz w:val="22"/>
                <w:szCs w:val="22"/>
              </w:rPr>
              <w:t>6.28</w:t>
            </w:r>
          </w:p>
        </w:tc>
        <w:tc>
          <w:tcPr>
            <w:tcW w:w="1836" w:type="dxa"/>
            <w:vAlign w:val="center"/>
          </w:tcPr>
          <w:p w14:paraId="5BE91F3B" w14:textId="09C20BC5" w:rsidR="00883FD7" w:rsidRPr="008E54E4" w:rsidRDefault="00883FD7" w:rsidP="00883FD7">
            <w:pPr>
              <w:jc w:val="center"/>
              <w:rPr>
                <w:sz w:val="22"/>
                <w:szCs w:val="22"/>
              </w:rPr>
            </w:pPr>
            <w:r w:rsidRPr="008E54E4">
              <w:rPr>
                <w:sz w:val="22"/>
                <w:szCs w:val="22"/>
              </w:rPr>
              <w:t>44.9 gal/</w:t>
            </w:r>
            <w:proofErr w:type="spellStart"/>
            <w:r w:rsidRPr="008E54E4">
              <w:rPr>
                <w:sz w:val="22"/>
                <w:szCs w:val="22"/>
              </w:rPr>
              <w:t>hr</w:t>
            </w:r>
            <w:proofErr w:type="spellEnd"/>
          </w:p>
        </w:tc>
        <w:tc>
          <w:tcPr>
            <w:tcW w:w="1836" w:type="dxa"/>
            <w:vAlign w:val="center"/>
          </w:tcPr>
          <w:p w14:paraId="195FF1F4" w14:textId="784F6DAC" w:rsidR="00883FD7" w:rsidRPr="008E54E4" w:rsidRDefault="007F5F7D" w:rsidP="00883FD7">
            <w:pPr>
              <w:jc w:val="center"/>
              <w:rPr>
                <w:sz w:val="22"/>
                <w:szCs w:val="22"/>
              </w:rPr>
            </w:pPr>
            <w:r w:rsidRPr="008E54E4">
              <w:rPr>
                <w:sz w:val="22"/>
                <w:szCs w:val="22"/>
              </w:rPr>
              <w:t>Distillate Fuel or Jet A Fuel</w:t>
            </w:r>
          </w:p>
        </w:tc>
        <w:tc>
          <w:tcPr>
            <w:tcW w:w="990" w:type="dxa"/>
            <w:vMerge w:val="restart"/>
            <w:vAlign w:val="center"/>
          </w:tcPr>
          <w:p w14:paraId="10D1D71D" w14:textId="5518CB9B" w:rsidR="00883FD7" w:rsidRPr="008E54E4" w:rsidRDefault="00883FD7" w:rsidP="00883FD7">
            <w:pPr>
              <w:jc w:val="center"/>
              <w:rPr>
                <w:sz w:val="22"/>
                <w:szCs w:val="22"/>
              </w:rPr>
            </w:pPr>
            <w:r w:rsidRPr="008E54E4">
              <w:rPr>
                <w:sz w:val="22"/>
                <w:szCs w:val="22"/>
              </w:rPr>
              <w:t>2001</w:t>
            </w:r>
          </w:p>
        </w:tc>
        <w:tc>
          <w:tcPr>
            <w:tcW w:w="1009" w:type="dxa"/>
            <w:vMerge w:val="restart"/>
            <w:vAlign w:val="center"/>
          </w:tcPr>
          <w:p w14:paraId="5D363339" w14:textId="315299F1" w:rsidR="00883FD7" w:rsidRPr="008E54E4" w:rsidRDefault="00883FD7" w:rsidP="00883FD7">
            <w:pPr>
              <w:pStyle w:val="Heading3"/>
              <w:numPr>
                <w:ilvl w:val="0"/>
                <w:numId w:val="0"/>
              </w:numPr>
              <w:jc w:val="center"/>
              <w:rPr>
                <w:sz w:val="22"/>
                <w:szCs w:val="22"/>
                <w:u w:val="none"/>
              </w:rPr>
            </w:pPr>
            <w:r w:rsidRPr="008E54E4">
              <w:rPr>
                <w:sz w:val="22"/>
                <w:szCs w:val="22"/>
                <w:u w:val="none"/>
              </w:rPr>
              <w:t>2001</w:t>
            </w:r>
          </w:p>
        </w:tc>
        <w:tc>
          <w:tcPr>
            <w:tcW w:w="1080" w:type="dxa"/>
            <w:vMerge w:val="restart"/>
            <w:vAlign w:val="center"/>
          </w:tcPr>
          <w:p w14:paraId="0357FAB0" w14:textId="6A547A83" w:rsidR="00883FD7" w:rsidRPr="008E54E4" w:rsidRDefault="00883FD7" w:rsidP="00883FD7">
            <w:pPr>
              <w:pStyle w:val="Heading3"/>
              <w:numPr>
                <w:ilvl w:val="0"/>
                <w:numId w:val="0"/>
              </w:numPr>
              <w:jc w:val="center"/>
              <w:rPr>
                <w:sz w:val="22"/>
                <w:szCs w:val="22"/>
                <w:u w:val="none"/>
              </w:rPr>
            </w:pPr>
            <w:r w:rsidRPr="008E54E4">
              <w:rPr>
                <w:sz w:val="22"/>
                <w:szCs w:val="22"/>
                <w:u w:val="none"/>
              </w:rPr>
              <w:t>464-1</w:t>
            </w:r>
          </w:p>
        </w:tc>
      </w:tr>
      <w:tr w:rsidR="00883FD7" w:rsidRPr="008E54E4" w14:paraId="4BDB4DB7" w14:textId="77777777" w:rsidTr="00CE3C3E">
        <w:trPr>
          <w:jc w:val="center"/>
        </w:trPr>
        <w:tc>
          <w:tcPr>
            <w:tcW w:w="1634" w:type="dxa"/>
            <w:vMerge/>
            <w:vAlign w:val="center"/>
          </w:tcPr>
          <w:p w14:paraId="66A7222E" w14:textId="77777777" w:rsidR="00883FD7" w:rsidRPr="008E54E4" w:rsidRDefault="00883FD7" w:rsidP="00883FD7">
            <w:pPr>
              <w:jc w:val="center"/>
              <w:rPr>
                <w:sz w:val="22"/>
                <w:szCs w:val="22"/>
              </w:rPr>
            </w:pPr>
          </w:p>
        </w:tc>
        <w:tc>
          <w:tcPr>
            <w:tcW w:w="1673" w:type="dxa"/>
            <w:vMerge/>
            <w:vAlign w:val="center"/>
          </w:tcPr>
          <w:p w14:paraId="34D73F37" w14:textId="77777777" w:rsidR="00883FD7" w:rsidRPr="008E54E4" w:rsidRDefault="00883FD7" w:rsidP="00883FD7">
            <w:pPr>
              <w:jc w:val="center"/>
              <w:rPr>
                <w:sz w:val="22"/>
                <w:szCs w:val="22"/>
              </w:rPr>
            </w:pPr>
          </w:p>
        </w:tc>
        <w:tc>
          <w:tcPr>
            <w:tcW w:w="1836" w:type="dxa"/>
            <w:vAlign w:val="center"/>
          </w:tcPr>
          <w:p w14:paraId="40A0E82A" w14:textId="736873F3" w:rsidR="00883FD7" w:rsidRPr="008E54E4" w:rsidRDefault="00883FD7" w:rsidP="00883FD7">
            <w:pPr>
              <w:jc w:val="center"/>
              <w:rPr>
                <w:sz w:val="22"/>
                <w:szCs w:val="22"/>
              </w:rPr>
            </w:pPr>
            <w:r w:rsidRPr="008E54E4">
              <w:rPr>
                <w:sz w:val="22"/>
                <w:szCs w:val="22"/>
              </w:rPr>
              <w:t xml:space="preserve">6,280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vAlign w:val="center"/>
          </w:tcPr>
          <w:p w14:paraId="77F75C29" w14:textId="4D5A8336" w:rsidR="00883FD7" w:rsidRPr="008E54E4" w:rsidRDefault="00883FD7" w:rsidP="00883FD7">
            <w:pPr>
              <w:jc w:val="center"/>
              <w:rPr>
                <w:sz w:val="22"/>
                <w:szCs w:val="22"/>
              </w:rPr>
            </w:pPr>
            <w:r w:rsidRPr="008E54E4">
              <w:rPr>
                <w:sz w:val="22"/>
                <w:szCs w:val="22"/>
              </w:rPr>
              <w:t>Natural Gas</w:t>
            </w:r>
          </w:p>
        </w:tc>
        <w:tc>
          <w:tcPr>
            <w:tcW w:w="990" w:type="dxa"/>
            <w:vMerge/>
            <w:vAlign w:val="center"/>
          </w:tcPr>
          <w:p w14:paraId="679786FB" w14:textId="77777777" w:rsidR="00883FD7" w:rsidRPr="008E54E4" w:rsidRDefault="00883FD7" w:rsidP="00883FD7">
            <w:pPr>
              <w:jc w:val="center"/>
              <w:rPr>
                <w:sz w:val="22"/>
                <w:szCs w:val="22"/>
              </w:rPr>
            </w:pPr>
          </w:p>
        </w:tc>
        <w:tc>
          <w:tcPr>
            <w:tcW w:w="1009" w:type="dxa"/>
            <w:vMerge/>
            <w:vAlign w:val="center"/>
          </w:tcPr>
          <w:p w14:paraId="3B222F37" w14:textId="77777777" w:rsidR="00883FD7" w:rsidRPr="008E54E4" w:rsidRDefault="00883FD7" w:rsidP="00883FD7">
            <w:pPr>
              <w:pStyle w:val="Heading3"/>
              <w:numPr>
                <w:ilvl w:val="0"/>
                <w:numId w:val="0"/>
              </w:numPr>
              <w:jc w:val="center"/>
              <w:rPr>
                <w:sz w:val="22"/>
                <w:szCs w:val="22"/>
                <w:u w:val="none"/>
              </w:rPr>
            </w:pPr>
          </w:p>
        </w:tc>
        <w:tc>
          <w:tcPr>
            <w:tcW w:w="1080" w:type="dxa"/>
            <w:vMerge/>
            <w:vAlign w:val="center"/>
          </w:tcPr>
          <w:p w14:paraId="297A1744" w14:textId="77777777" w:rsidR="00883FD7" w:rsidRPr="008E54E4" w:rsidRDefault="00883FD7" w:rsidP="00883FD7">
            <w:pPr>
              <w:pStyle w:val="Heading3"/>
              <w:numPr>
                <w:ilvl w:val="0"/>
                <w:numId w:val="0"/>
              </w:numPr>
              <w:jc w:val="center"/>
              <w:rPr>
                <w:sz w:val="22"/>
                <w:szCs w:val="22"/>
                <w:u w:val="none"/>
              </w:rPr>
            </w:pPr>
          </w:p>
        </w:tc>
      </w:tr>
      <w:tr w:rsidR="00883FD7" w:rsidRPr="008E54E4" w14:paraId="1759D671" w14:textId="77777777" w:rsidTr="00CE3C3E">
        <w:trPr>
          <w:jc w:val="center"/>
        </w:trPr>
        <w:tc>
          <w:tcPr>
            <w:tcW w:w="1634" w:type="dxa"/>
            <w:vMerge w:val="restart"/>
            <w:vAlign w:val="center"/>
          </w:tcPr>
          <w:p w14:paraId="4807EAB2" w14:textId="2C3B529D" w:rsidR="00883FD7" w:rsidRPr="008E54E4" w:rsidRDefault="00883FD7" w:rsidP="00883FD7">
            <w:pPr>
              <w:jc w:val="center"/>
              <w:rPr>
                <w:sz w:val="22"/>
                <w:szCs w:val="22"/>
              </w:rPr>
            </w:pPr>
            <w:r w:rsidRPr="008E54E4">
              <w:rPr>
                <w:sz w:val="22"/>
                <w:szCs w:val="22"/>
              </w:rPr>
              <w:t>Boiler 457-1</w:t>
            </w:r>
          </w:p>
        </w:tc>
        <w:tc>
          <w:tcPr>
            <w:tcW w:w="1673" w:type="dxa"/>
            <w:vMerge w:val="restart"/>
            <w:vAlign w:val="center"/>
          </w:tcPr>
          <w:p w14:paraId="72C38068" w14:textId="754D996E" w:rsidR="00883FD7" w:rsidRPr="008E54E4" w:rsidRDefault="00883FD7" w:rsidP="00883FD7">
            <w:pPr>
              <w:jc w:val="center"/>
              <w:rPr>
                <w:sz w:val="22"/>
                <w:szCs w:val="22"/>
              </w:rPr>
            </w:pPr>
            <w:r w:rsidRPr="008E54E4">
              <w:rPr>
                <w:sz w:val="22"/>
                <w:szCs w:val="22"/>
              </w:rPr>
              <w:t>2.77</w:t>
            </w:r>
          </w:p>
        </w:tc>
        <w:tc>
          <w:tcPr>
            <w:tcW w:w="1836" w:type="dxa"/>
            <w:vAlign w:val="center"/>
          </w:tcPr>
          <w:p w14:paraId="51221C80" w14:textId="0AE7664A" w:rsidR="00883FD7" w:rsidRPr="008E54E4" w:rsidRDefault="00883FD7" w:rsidP="00883FD7">
            <w:pPr>
              <w:jc w:val="center"/>
              <w:rPr>
                <w:sz w:val="22"/>
                <w:szCs w:val="22"/>
              </w:rPr>
            </w:pPr>
            <w:r w:rsidRPr="008E54E4">
              <w:rPr>
                <w:sz w:val="22"/>
                <w:szCs w:val="22"/>
              </w:rPr>
              <w:t>19.8 gal/</w:t>
            </w:r>
            <w:proofErr w:type="spellStart"/>
            <w:r w:rsidRPr="008E54E4">
              <w:rPr>
                <w:sz w:val="22"/>
                <w:szCs w:val="22"/>
              </w:rPr>
              <w:t>hr</w:t>
            </w:r>
            <w:proofErr w:type="spellEnd"/>
          </w:p>
        </w:tc>
        <w:tc>
          <w:tcPr>
            <w:tcW w:w="1836" w:type="dxa"/>
            <w:vAlign w:val="center"/>
          </w:tcPr>
          <w:p w14:paraId="24AC4B1F" w14:textId="6A7F37D3" w:rsidR="00883FD7" w:rsidRPr="008E54E4" w:rsidRDefault="007F5F7D" w:rsidP="00883FD7">
            <w:pPr>
              <w:jc w:val="center"/>
              <w:rPr>
                <w:sz w:val="22"/>
                <w:szCs w:val="22"/>
              </w:rPr>
            </w:pPr>
            <w:r w:rsidRPr="008E54E4">
              <w:rPr>
                <w:sz w:val="22"/>
                <w:szCs w:val="22"/>
              </w:rPr>
              <w:t>Distillate Fuel</w:t>
            </w:r>
          </w:p>
        </w:tc>
        <w:tc>
          <w:tcPr>
            <w:tcW w:w="990" w:type="dxa"/>
            <w:vMerge w:val="restart"/>
            <w:vAlign w:val="center"/>
          </w:tcPr>
          <w:p w14:paraId="00CA97F7" w14:textId="7E65DBFC" w:rsidR="00883FD7" w:rsidRPr="008E54E4" w:rsidRDefault="00883FD7" w:rsidP="00883FD7">
            <w:pPr>
              <w:jc w:val="center"/>
              <w:rPr>
                <w:sz w:val="22"/>
                <w:szCs w:val="22"/>
              </w:rPr>
            </w:pPr>
            <w:r w:rsidRPr="008E54E4">
              <w:rPr>
                <w:sz w:val="22"/>
                <w:szCs w:val="22"/>
              </w:rPr>
              <w:t>1997</w:t>
            </w:r>
          </w:p>
        </w:tc>
        <w:tc>
          <w:tcPr>
            <w:tcW w:w="1009" w:type="dxa"/>
            <w:vMerge w:val="restart"/>
            <w:vAlign w:val="center"/>
          </w:tcPr>
          <w:p w14:paraId="77349EF1" w14:textId="41591294" w:rsidR="00883FD7" w:rsidRPr="008E54E4" w:rsidRDefault="00883FD7" w:rsidP="00883FD7">
            <w:pPr>
              <w:pStyle w:val="Heading3"/>
              <w:numPr>
                <w:ilvl w:val="0"/>
                <w:numId w:val="0"/>
              </w:numPr>
              <w:jc w:val="center"/>
              <w:rPr>
                <w:sz w:val="22"/>
                <w:szCs w:val="22"/>
                <w:u w:val="none"/>
              </w:rPr>
            </w:pPr>
            <w:r w:rsidRPr="008E54E4">
              <w:rPr>
                <w:sz w:val="22"/>
                <w:szCs w:val="22"/>
                <w:u w:val="none"/>
              </w:rPr>
              <w:t>1997</w:t>
            </w:r>
          </w:p>
        </w:tc>
        <w:tc>
          <w:tcPr>
            <w:tcW w:w="1080" w:type="dxa"/>
            <w:vMerge w:val="restart"/>
            <w:vAlign w:val="center"/>
          </w:tcPr>
          <w:p w14:paraId="38C276F1" w14:textId="1E96BD64" w:rsidR="00883FD7" w:rsidRPr="008E54E4" w:rsidRDefault="00883FD7" w:rsidP="00883FD7">
            <w:pPr>
              <w:pStyle w:val="Heading3"/>
              <w:numPr>
                <w:ilvl w:val="0"/>
                <w:numId w:val="0"/>
              </w:numPr>
              <w:jc w:val="center"/>
              <w:rPr>
                <w:sz w:val="22"/>
                <w:szCs w:val="22"/>
                <w:u w:val="none"/>
              </w:rPr>
            </w:pPr>
            <w:r w:rsidRPr="008E54E4">
              <w:rPr>
                <w:sz w:val="22"/>
                <w:szCs w:val="22"/>
                <w:u w:val="none"/>
              </w:rPr>
              <w:t>457-1</w:t>
            </w:r>
          </w:p>
        </w:tc>
      </w:tr>
      <w:tr w:rsidR="00883FD7" w:rsidRPr="008E54E4" w14:paraId="2D50302E" w14:textId="77777777" w:rsidTr="00CE3C3E">
        <w:trPr>
          <w:jc w:val="center"/>
        </w:trPr>
        <w:tc>
          <w:tcPr>
            <w:tcW w:w="1634" w:type="dxa"/>
            <w:vMerge/>
            <w:vAlign w:val="center"/>
          </w:tcPr>
          <w:p w14:paraId="1FA07549" w14:textId="77777777" w:rsidR="00883FD7" w:rsidRPr="008E54E4" w:rsidRDefault="00883FD7" w:rsidP="00883FD7">
            <w:pPr>
              <w:jc w:val="center"/>
              <w:rPr>
                <w:sz w:val="22"/>
                <w:szCs w:val="22"/>
              </w:rPr>
            </w:pPr>
          </w:p>
        </w:tc>
        <w:tc>
          <w:tcPr>
            <w:tcW w:w="1673" w:type="dxa"/>
            <w:vMerge/>
            <w:vAlign w:val="center"/>
          </w:tcPr>
          <w:p w14:paraId="69C0321B" w14:textId="77777777" w:rsidR="00883FD7" w:rsidRPr="008E54E4" w:rsidRDefault="00883FD7" w:rsidP="00883FD7">
            <w:pPr>
              <w:jc w:val="center"/>
              <w:rPr>
                <w:sz w:val="22"/>
                <w:szCs w:val="22"/>
              </w:rPr>
            </w:pPr>
          </w:p>
        </w:tc>
        <w:tc>
          <w:tcPr>
            <w:tcW w:w="1836" w:type="dxa"/>
            <w:vAlign w:val="center"/>
          </w:tcPr>
          <w:p w14:paraId="0D4F25AE" w14:textId="4CC6B72A" w:rsidR="00883FD7" w:rsidRPr="008E54E4" w:rsidRDefault="00883FD7" w:rsidP="00883FD7">
            <w:pPr>
              <w:jc w:val="center"/>
              <w:rPr>
                <w:sz w:val="22"/>
                <w:szCs w:val="22"/>
              </w:rPr>
            </w:pPr>
            <w:r w:rsidRPr="008E54E4">
              <w:rPr>
                <w:sz w:val="22"/>
                <w:szCs w:val="22"/>
              </w:rPr>
              <w:t xml:space="preserve">2,770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vAlign w:val="center"/>
          </w:tcPr>
          <w:p w14:paraId="30653EF5" w14:textId="57E40ACF" w:rsidR="00883FD7" w:rsidRPr="008E54E4" w:rsidRDefault="00883FD7" w:rsidP="00883FD7">
            <w:pPr>
              <w:jc w:val="center"/>
              <w:rPr>
                <w:sz w:val="22"/>
                <w:szCs w:val="22"/>
              </w:rPr>
            </w:pPr>
            <w:r w:rsidRPr="008E54E4">
              <w:rPr>
                <w:sz w:val="22"/>
                <w:szCs w:val="22"/>
              </w:rPr>
              <w:t>Natural Gas</w:t>
            </w:r>
          </w:p>
        </w:tc>
        <w:tc>
          <w:tcPr>
            <w:tcW w:w="990" w:type="dxa"/>
            <w:vMerge/>
            <w:vAlign w:val="center"/>
          </w:tcPr>
          <w:p w14:paraId="372D0011" w14:textId="77777777" w:rsidR="00883FD7" w:rsidRPr="008E54E4" w:rsidRDefault="00883FD7" w:rsidP="00883FD7">
            <w:pPr>
              <w:jc w:val="center"/>
              <w:rPr>
                <w:sz w:val="22"/>
                <w:szCs w:val="22"/>
              </w:rPr>
            </w:pPr>
          </w:p>
        </w:tc>
        <w:tc>
          <w:tcPr>
            <w:tcW w:w="1009" w:type="dxa"/>
            <w:vMerge/>
            <w:vAlign w:val="center"/>
          </w:tcPr>
          <w:p w14:paraId="54685574" w14:textId="77777777" w:rsidR="00883FD7" w:rsidRPr="008E54E4" w:rsidRDefault="00883FD7" w:rsidP="00883FD7">
            <w:pPr>
              <w:pStyle w:val="Heading3"/>
              <w:numPr>
                <w:ilvl w:val="0"/>
                <w:numId w:val="0"/>
              </w:numPr>
              <w:jc w:val="center"/>
              <w:rPr>
                <w:sz w:val="22"/>
                <w:szCs w:val="22"/>
                <w:u w:val="none"/>
              </w:rPr>
            </w:pPr>
          </w:p>
        </w:tc>
        <w:tc>
          <w:tcPr>
            <w:tcW w:w="1080" w:type="dxa"/>
            <w:vMerge/>
            <w:vAlign w:val="center"/>
          </w:tcPr>
          <w:p w14:paraId="41A335B5" w14:textId="77777777" w:rsidR="00883FD7" w:rsidRPr="008E54E4" w:rsidRDefault="00883FD7" w:rsidP="00883FD7">
            <w:pPr>
              <w:pStyle w:val="Heading3"/>
              <w:numPr>
                <w:ilvl w:val="0"/>
                <w:numId w:val="0"/>
              </w:numPr>
              <w:jc w:val="center"/>
              <w:rPr>
                <w:sz w:val="22"/>
                <w:szCs w:val="22"/>
                <w:u w:val="none"/>
              </w:rPr>
            </w:pPr>
          </w:p>
        </w:tc>
      </w:tr>
      <w:tr w:rsidR="00883FD7" w:rsidRPr="008E54E4" w14:paraId="5931B5B8" w14:textId="77777777" w:rsidTr="00CE3C3E">
        <w:trPr>
          <w:jc w:val="center"/>
        </w:trPr>
        <w:tc>
          <w:tcPr>
            <w:tcW w:w="1634" w:type="dxa"/>
            <w:vMerge w:val="restart"/>
            <w:vAlign w:val="center"/>
          </w:tcPr>
          <w:p w14:paraId="2A03CF2B" w14:textId="11528A18" w:rsidR="00883FD7" w:rsidRPr="008E54E4" w:rsidRDefault="00883FD7" w:rsidP="00883FD7">
            <w:pPr>
              <w:jc w:val="center"/>
              <w:rPr>
                <w:sz w:val="22"/>
                <w:szCs w:val="22"/>
              </w:rPr>
            </w:pPr>
            <w:r w:rsidRPr="008E54E4">
              <w:rPr>
                <w:sz w:val="22"/>
                <w:szCs w:val="22"/>
              </w:rPr>
              <w:t>Boiler 268-1</w:t>
            </w:r>
          </w:p>
        </w:tc>
        <w:tc>
          <w:tcPr>
            <w:tcW w:w="1673" w:type="dxa"/>
            <w:vMerge w:val="restart"/>
            <w:vAlign w:val="center"/>
          </w:tcPr>
          <w:p w14:paraId="6F2F789D" w14:textId="51D7CCE5" w:rsidR="00883FD7" w:rsidRPr="008E54E4" w:rsidRDefault="00883FD7" w:rsidP="00883FD7">
            <w:pPr>
              <w:jc w:val="center"/>
              <w:rPr>
                <w:sz w:val="22"/>
                <w:szCs w:val="22"/>
              </w:rPr>
            </w:pPr>
            <w:r w:rsidRPr="008E54E4">
              <w:rPr>
                <w:sz w:val="22"/>
                <w:szCs w:val="22"/>
              </w:rPr>
              <w:t>2.77</w:t>
            </w:r>
          </w:p>
        </w:tc>
        <w:tc>
          <w:tcPr>
            <w:tcW w:w="1836" w:type="dxa"/>
            <w:vAlign w:val="center"/>
          </w:tcPr>
          <w:p w14:paraId="0B3310A1" w14:textId="51A10A9F" w:rsidR="00883FD7" w:rsidRPr="008E54E4" w:rsidRDefault="00883FD7" w:rsidP="00883FD7">
            <w:pPr>
              <w:jc w:val="center"/>
              <w:rPr>
                <w:sz w:val="22"/>
                <w:szCs w:val="22"/>
              </w:rPr>
            </w:pPr>
            <w:r w:rsidRPr="008E54E4">
              <w:rPr>
                <w:sz w:val="22"/>
                <w:szCs w:val="22"/>
              </w:rPr>
              <w:t>19.8 gal/</w:t>
            </w:r>
            <w:proofErr w:type="spellStart"/>
            <w:r w:rsidRPr="008E54E4">
              <w:rPr>
                <w:sz w:val="22"/>
                <w:szCs w:val="22"/>
              </w:rPr>
              <w:t>hr</w:t>
            </w:r>
            <w:proofErr w:type="spellEnd"/>
          </w:p>
        </w:tc>
        <w:tc>
          <w:tcPr>
            <w:tcW w:w="1836" w:type="dxa"/>
            <w:vAlign w:val="center"/>
          </w:tcPr>
          <w:p w14:paraId="4111B20D" w14:textId="414DECAD" w:rsidR="00883FD7" w:rsidRPr="008E54E4" w:rsidRDefault="007F5F7D" w:rsidP="00883FD7">
            <w:pPr>
              <w:jc w:val="center"/>
              <w:rPr>
                <w:sz w:val="22"/>
                <w:szCs w:val="22"/>
              </w:rPr>
            </w:pPr>
            <w:r w:rsidRPr="008E54E4">
              <w:rPr>
                <w:sz w:val="22"/>
                <w:szCs w:val="22"/>
              </w:rPr>
              <w:t>Distillate Fuel</w:t>
            </w:r>
          </w:p>
        </w:tc>
        <w:tc>
          <w:tcPr>
            <w:tcW w:w="990" w:type="dxa"/>
            <w:vMerge w:val="restart"/>
            <w:vAlign w:val="center"/>
          </w:tcPr>
          <w:p w14:paraId="5EE87416" w14:textId="0DBBD9C5" w:rsidR="00883FD7" w:rsidRPr="008E54E4" w:rsidRDefault="00883FD7" w:rsidP="00883FD7">
            <w:pPr>
              <w:jc w:val="center"/>
              <w:rPr>
                <w:sz w:val="22"/>
                <w:szCs w:val="22"/>
              </w:rPr>
            </w:pPr>
            <w:r w:rsidRPr="008E54E4">
              <w:rPr>
                <w:sz w:val="22"/>
                <w:szCs w:val="22"/>
              </w:rPr>
              <w:t>1998</w:t>
            </w:r>
          </w:p>
        </w:tc>
        <w:tc>
          <w:tcPr>
            <w:tcW w:w="1009" w:type="dxa"/>
            <w:vMerge w:val="restart"/>
            <w:vAlign w:val="center"/>
          </w:tcPr>
          <w:p w14:paraId="16BA6841" w14:textId="11EF762B" w:rsidR="00883FD7" w:rsidRPr="008E54E4" w:rsidRDefault="00883FD7" w:rsidP="00883FD7">
            <w:pPr>
              <w:pStyle w:val="Heading3"/>
              <w:numPr>
                <w:ilvl w:val="0"/>
                <w:numId w:val="0"/>
              </w:numPr>
              <w:jc w:val="center"/>
              <w:rPr>
                <w:sz w:val="22"/>
                <w:szCs w:val="22"/>
                <w:u w:val="none"/>
              </w:rPr>
            </w:pPr>
            <w:r w:rsidRPr="008E54E4">
              <w:rPr>
                <w:sz w:val="22"/>
                <w:szCs w:val="22"/>
                <w:u w:val="none"/>
              </w:rPr>
              <w:t>1998</w:t>
            </w:r>
          </w:p>
        </w:tc>
        <w:tc>
          <w:tcPr>
            <w:tcW w:w="1080" w:type="dxa"/>
            <w:vMerge w:val="restart"/>
            <w:vAlign w:val="center"/>
          </w:tcPr>
          <w:p w14:paraId="083E4D8C" w14:textId="1C1950A6" w:rsidR="00883FD7" w:rsidRPr="008E54E4" w:rsidRDefault="00883FD7" w:rsidP="00883FD7">
            <w:pPr>
              <w:pStyle w:val="Heading3"/>
              <w:numPr>
                <w:ilvl w:val="0"/>
                <w:numId w:val="0"/>
              </w:numPr>
              <w:jc w:val="center"/>
              <w:rPr>
                <w:sz w:val="22"/>
                <w:szCs w:val="22"/>
                <w:u w:val="none"/>
              </w:rPr>
            </w:pPr>
            <w:r w:rsidRPr="008E54E4">
              <w:rPr>
                <w:sz w:val="22"/>
                <w:szCs w:val="22"/>
                <w:u w:val="none"/>
              </w:rPr>
              <w:t>268-1</w:t>
            </w:r>
          </w:p>
        </w:tc>
      </w:tr>
      <w:tr w:rsidR="00883FD7" w:rsidRPr="008E54E4" w14:paraId="7A8EB38E" w14:textId="77777777" w:rsidTr="00CE3C3E">
        <w:trPr>
          <w:jc w:val="center"/>
        </w:trPr>
        <w:tc>
          <w:tcPr>
            <w:tcW w:w="1634" w:type="dxa"/>
            <w:vMerge/>
            <w:vAlign w:val="center"/>
          </w:tcPr>
          <w:p w14:paraId="42C4754D" w14:textId="77777777" w:rsidR="00883FD7" w:rsidRPr="008E54E4" w:rsidRDefault="00883FD7" w:rsidP="00883FD7">
            <w:pPr>
              <w:jc w:val="center"/>
              <w:rPr>
                <w:sz w:val="22"/>
                <w:szCs w:val="22"/>
              </w:rPr>
            </w:pPr>
          </w:p>
        </w:tc>
        <w:tc>
          <w:tcPr>
            <w:tcW w:w="1673" w:type="dxa"/>
            <w:vMerge/>
            <w:vAlign w:val="center"/>
          </w:tcPr>
          <w:p w14:paraId="05D4EE08" w14:textId="77777777" w:rsidR="00883FD7" w:rsidRPr="008E54E4" w:rsidRDefault="00883FD7" w:rsidP="00883FD7">
            <w:pPr>
              <w:jc w:val="center"/>
              <w:rPr>
                <w:sz w:val="22"/>
                <w:szCs w:val="22"/>
              </w:rPr>
            </w:pPr>
          </w:p>
        </w:tc>
        <w:tc>
          <w:tcPr>
            <w:tcW w:w="1836" w:type="dxa"/>
            <w:vAlign w:val="center"/>
          </w:tcPr>
          <w:p w14:paraId="54BC6154" w14:textId="2A2145F0" w:rsidR="00883FD7" w:rsidRPr="008E54E4" w:rsidRDefault="00883FD7" w:rsidP="00883FD7">
            <w:pPr>
              <w:jc w:val="center"/>
              <w:rPr>
                <w:sz w:val="22"/>
                <w:szCs w:val="22"/>
              </w:rPr>
            </w:pPr>
            <w:r w:rsidRPr="008E54E4">
              <w:rPr>
                <w:sz w:val="22"/>
                <w:szCs w:val="22"/>
              </w:rPr>
              <w:t xml:space="preserve">2,770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vAlign w:val="center"/>
          </w:tcPr>
          <w:p w14:paraId="59EEA4BD" w14:textId="6119B806" w:rsidR="00883FD7" w:rsidRPr="008E54E4" w:rsidRDefault="00883FD7" w:rsidP="00883FD7">
            <w:pPr>
              <w:jc w:val="center"/>
              <w:rPr>
                <w:sz w:val="22"/>
                <w:szCs w:val="22"/>
              </w:rPr>
            </w:pPr>
            <w:r w:rsidRPr="008E54E4">
              <w:rPr>
                <w:sz w:val="22"/>
                <w:szCs w:val="22"/>
              </w:rPr>
              <w:t>Natural Gas</w:t>
            </w:r>
          </w:p>
        </w:tc>
        <w:tc>
          <w:tcPr>
            <w:tcW w:w="990" w:type="dxa"/>
            <w:vMerge/>
            <w:vAlign w:val="center"/>
          </w:tcPr>
          <w:p w14:paraId="3332BC9B" w14:textId="77777777" w:rsidR="00883FD7" w:rsidRPr="008E54E4" w:rsidRDefault="00883FD7" w:rsidP="00883FD7">
            <w:pPr>
              <w:jc w:val="center"/>
              <w:rPr>
                <w:sz w:val="22"/>
                <w:szCs w:val="22"/>
              </w:rPr>
            </w:pPr>
          </w:p>
        </w:tc>
        <w:tc>
          <w:tcPr>
            <w:tcW w:w="1009" w:type="dxa"/>
            <w:vMerge/>
            <w:vAlign w:val="center"/>
          </w:tcPr>
          <w:p w14:paraId="3C7A46E6" w14:textId="77777777" w:rsidR="00883FD7" w:rsidRPr="008E54E4" w:rsidRDefault="00883FD7" w:rsidP="00883FD7">
            <w:pPr>
              <w:pStyle w:val="Heading3"/>
              <w:numPr>
                <w:ilvl w:val="0"/>
                <w:numId w:val="0"/>
              </w:numPr>
              <w:jc w:val="center"/>
              <w:rPr>
                <w:sz w:val="22"/>
                <w:szCs w:val="22"/>
                <w:u w:val="none"/>
              </w:rPr>
            </w:pPr>
          </w:p>
        </w:tc>
        <w:tc>
          <w:tcPr>
            <w:tcW w:w="1080" w:type="dxa"/>
            <w:vMerge/>
            <w:vAlign w:val="center"/>
          </w:tcPr>
          <w:p w14:paraId="39FEAF0F" w14:textId="77777777" w:rsidR="00883FD7" w:rsidRPr="008E54E4" w:rsidRDefault="00883FD7" w:rsidP="00883FD7">
            <w:pPr>
              <w:pStyle w:val="Heading3"/>
              <w:numPr>
                <w:ilvl w:val="0"/>
                <w:numId w:val="0"/>
              </w:numPr>
              <w:jc w:val="center"/>
              <w:rPr>
                <w:sz w:val="22"/>
                <w:szCs w:val="22"/>
                <w:u w:val="none"/>
              </w:rPr>
            </w:pPr>
          </w:p>
        </w:tc>
      </w:tr>
      <w:tr w:rsidR="00883FD7" w:rsidRPr="008E54E4" w14:paraId="4788D38B" w14:textId="77777777" w:rsidTr="00CE3C3E">
        <w:trPr>
          <w:jc w:val="center"/>
        </w:trPr>
        <w:tc>
          <w:tcPr>
            <w:tcW w:w="1634" w:type="dxa"/>
            <w:vMerge w:val="restart"/>
            <w:vAlign w:val="center"/>
          </w:tcPr>
          <w:p w14:paraId="440446B6" w14:textId="5C00B9F0" w:rsidR="00883FD7" w:rsidRPr="008E54E4" w:rsidRDefault="00883FD7" w:rsidP="00883FD7">
            <w:pPr>
              <w:jc w:val="center"/>
              <w:rPr>
                <w:sz w:val="22"/>
                <w:szCs w:val="22"/>
              </w:rPr>
            </w:pPr>
            <w:r w:rsidRPr="008E54E4">
              <w:rPr>
                <w:sz w:val="22"/>
                <w:szCs w:val="22"/>
              </w:rPr>
              <w:t>Boiler 271-1</w:t>
            </w:r>
          </w:p>
        </w:tc>
        <w:tc>
          <w:tcPr>
            <w:tcW w:w="1673" w:type="dxa"/>
            <w:vMerge w:val="restart"/>
            <w:vAlign w:val="center"/>
          </w:tcPr>
          <w:p w14:paraId="731981E4" w14:textId="6B76F98A" w:rsidR="00883FD7" w:rsidRPr="008E54E4" w:rsidRDefault="00883FD7" w:rsidP="00883FD7">
            <w:pPr>
              <w:jc w:val="center"/>
              <w:rPr>
                <w:sz w:val="22"/>
                <w:szCs w:val="22"/>
              </w:rPr>
            </w:pPr>
            <w:r w:rsidRPr="008E54E4">
              <w:rPr>
                <w:sz w:val="22"/>
                <w:szCs w:val="22"/>
              </w:rPr>
              <w:t>1.50</w:t>
            </w:r>
          </w:p>
        </w:tc>
        <w:tc>
          <w:tcPr>
            <w:tcW w:w="1836" w:type="dxa"/>
            <w:vAlign w:val="center"/>
          </w:tcPr>
          <w:p w14:paraId="3498F680" w14:textId="44DE5E3B" w:rsidR="00883FD7" w:rsidRPr="008E54E4" w:rsidRDefault="00883FD7" w:rsidP="00883FD7">
            <w:pPr>
              <w:jc w:val="center"/>
              <w:rPr>
                <w:sz w:val="22"/>
                <w:szCs w:val="22"/>
              </w:rPr>
            </w:pPr>
            <w:r w:rsidRPr="008E54E4">
              <w:rPr>
                <w:sz w:val="22"/>
                <w:szCs w:val="22"/>
              </w:rPr>
              <w:t>10.7 gal/</w:t>
            </w:r>
            <w:proofErr w:type="spellStart"/>
            <w:r w:rsidRPr="008E54E4">
              <w:rPr>
                <w:sz w:val="22"/>
                <w:szCs w:val="22"/>
              </w:rPr>
              <w:t>hr</w:t>
            </w:r>
            <w:proofErr w:type="spellEnd"/>
          </w:p>
        </w:tc>
        <w:tc>
          <w:tcPr>
            <w:tcW w:w="1836" w:type="dxa"/>
            <w:vAlign w:val="center"/>
          </w:tcPr>
          <w:p w14:paraId="6B354AEA" w14:textId="6AAA3EC8" w:rsidR="00883FD7" w:rsidRPr="008E54E4" w:rsidRDefault="007F5F7D" w:rsidP="00883FD7">
            <w:pPr>
              <w:jc w:val="center"/>
              <w:rPr>
                <w:sz w:val="22"/>
                <w:szCs w:val="22"/>
              </w:rPr>
            </w:pPr>
            <w:r w:rsidRPr="008E54E4">
              <w:rPr>
                <w:sz w:val="22"/>
                <w:szCs w:val="22"/>
              </w:rPr>
              <w:t>Distillate Fuel</w:t>
            </w:r>
          </w:p>
        </w:tc>
        <w:tc>
          <w:tcPr>
            <w:tcW w:w="990" w:type="dxa"/>
            <w:vMerge w:val="restart"/>
            <w:vAlign w:val="center"/>
          </w:tcPr>
          <w:p w14:paraId="7687D89C" w14:textId="30A290B2" w:rsidR="00883FD7" w:rsidRPr="008E54E4" w:rsidRDefault="00883FD7" w:rsidP="00883FD7">
            <w:pPr>
              <w:jc w:val="center"/>
              <w:rPr>
                <w:sz w:val="22"/>
                <w:szCs w:val="22"/>
              </w:rPr>
            </w:pPr>
            <w:r w:rsidRPr="008E54E4">
              <w:rPr>
                <w:sz w:val="22"/>
                <w:szCs w:val="22"/>
              </w:rPr>
              <w:t>1979</w:t>
            </w:r>
          </w:p>
        </w:tc>
        <w:tc>
          <w:tcPr>
            <w:tcW w:w="1009" w:type="dxa"/>
            <w:vMerge w:val="restart"/>
            <w:vAlign w:val="center"/>
          </w:tcPr>
          <w:p w14:paraId="548DBE33" w14:textId="372764B6" w:rsidR="00883FD7" w:rsidRPr="008E54E4" w:rsidRDefault="00883FD7" w:rsidP="00883FD7">
            <w:pPr>
              <w:pStyle w:val="Heading3"/>
              <w:numPr>
                <w:ilvl w:val="0"/>
                <w:numId w:val="0"/>
              </w:numPr>
              <w:jc w:val="center"/>
              <w:rPr>
                <w:sz w:val="22"/>
                <w:szCs w:val="22"/>
                <w:u w:val="none"/>
              </w:rPr>
            </w:pPr>
            <w:r w:rsidRPr="008E54E4">
              <w:rPr>
                <w:sz w:val="22"/>
                <w:szCs w:val="22"/>
                <w:u w:val="none"/>
              </w:rPr>
              <w:t>1979</w:t>
            </w:r>
          </w:p>
        </w:tc>
        <w:tc>
          <w:tcPr>
            <w:tcW w:w="1080" w:type="dxa"/>
            <w:vMerge w:val="restart"/>
            <w:vAlign w:val="center"/>
          </w:tcPr>
          <w:p w14:paraId="5CC68929" w14:textId="2F7E7862" w:rsidR="00883FD7" w:rsidRPr="008E54E4" w:rsidRDefault="00883FD7" w:rsidP="00883FD7">
            <w:pPr>
              <w:pStyle w:val="Heading3"/>
              <w:numPr>
                <w:ilvl w:val="0"/>
                <w:numId w:val="0"/>
              </w:numPr>
              <w:jc w:val="center"/>
              <w:rPr>
                <w:sz w:val="22"/>
                <w:szCs w:val="22"/>
                <w:u w:val="none"/>
              </w:rPr>
            </w:pPr>
            <w:r w:rsidRPr="008E54E4">
              <w:rPr>
                <w:sz w:val="22"/>
                <w:szCs w:val="22"/>
                <w:u w:val="none"/>
              </w:rPr>
              <w:t>271-1</w:t>
            </w:r>
          </w:p>
        </w:tc>
      </w:tr>
      <w:tr w:rsidR="00883FD7" w:rsidRPr="008E54E4" w14:paraId="6EAD287C" w14:textId="77777777" w:rsidTr="00CE3C3E">
        <w:trPr>
          <w:jc w:val="center"/>
        </w:trPr>
        <w:tc>
          <w:tcPr>
            <w:tcW w:w="1634" w:type="dxa"/>
            <w:vMerge/>
            <w:vAlign w:val="center"/>
          </w:tcPr>
          <w:p w14:paraId="77FB5A36" w14:textId="77777777" w:rsidR="00883FD7" w:rsidRPr="008E54E4" w:rsidRDefault="00883FD7" w:rsidP="00883FD7">
            <w:pPr>
              <w:jc w:val="center"/>
              <w:rPr>
                <w:sz w:val="22"/>
                <w:szCs w:val="22"/>
              </w:rPr>
            </w:pPr>
          </w:p>
        </w:tc>
        <w:tc>
          <w:tcPr>
            <w:tcW w:w="1673" w:type="dxa"/>
            <w:vMerge/>
            <w:vAlign w:val="center"/>
          </w:tcPr>
          <w:p w14:paraId="00C0C939" w14:textId="77777777" w:rsidR="00883FD7" w:rsidRPr="008E54E4" w:rsidRDefault="00883FD7" w:rsidP="00883FD7">
            <w:pPr>
              <w:jc w:val="center"/>
              <w:rPr>
                <w:sz w:val="22"/>
                <w:szCs w:val="22"/>
              </w:rPr>
            </w:pPr>
          </w:p>
        </w:tc>
        <w:tc>
          <w:tcPr>
            <w:tcW w:w="1836" w:type="dxa"/>
            <w:vAlign w:val="center"/>
          </w:tcPr>
          <w:p w14:paraId="7EF45011" w14:textId="3BCA5CA9" w:rsidR="00883FD7" w:rsidRPr="008E54E4" w:rsidRDefault="00883FD7" w:rsidP="00883FD7">
            <w:pPr>
              <w:jc w:val="center"/>
              <w:rPr>
                <w:sz w:val="22"/>
                <w:szCs w:val="22"/>
              </w:rPr>
            </w:pPr>
            <w:r w:rsidRPr="008E54E4">
              <w:rPr>
                <w:sz w:val="22"/>
                <w:szCs w:val="22"/>
              </w:rPr>
              <w:t xml:space="preserve">1,500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vAlign w:val="center"/>
          </w:tcPr>
          <w:p w14:paraId="7DB09D80" w14:textId="204E9E18" w:rsidR="00883FD7" w:rsidRPr="008E54E4" w:rsidRDefault="00883FD7" w:rsidP="00883FD7">
            <w:pPr>
              <w:jc w:val="center"/>
              <w:rPr>
                <w:sz w:val="22"/>
                <w:szCs w:val="22"/>
              </w:rPr>
            </w:pPr>
            <w:r w:rsidRPr="008E54E4">
              <w:rPr>
                <w:sz w:val="22"/>
                <w:szCs w:val="22"/>
              </w:rPr>
              <w:t>Natural Gas</w:t>
            </w:r>
          </w:p>
        </w:tc>
        <w:tc>
          <w:tcPr>
            <w:tcW w:w="990" w:type="dxa"/>
            <w:vMerge/>
            <w:vAlign w:val="center"/>
          </w:tcPr>
          <w:p w14:paraId="7B973082" w14:textId="77777777" w:rsidR="00883FD7" w:rsidRPr="008E54E4" w:rsidRDefault="00883FD7" w:rsidP="00883FD7">
            <w:pPr>
              <w:jc w:val="center"/>
              <w:rPr>
                <w:sz w:val="22"/>
                <w:szCs w:val="22"/>
              </w:rPr>
            </w:pPr>
          </w:p>
        </w:tc>
        <w:tc>
          <w:tcPr>
            <w:tcW w:w="1009" w:type="dxa"/>
            <w:vMerge/>
            <w:vAlign w:val="center"/>
          </w:tcPr>
          <w:p w14:paraId="722CD28D" w14:textId="77777777" w:rsidR="00883FD7" w:rsidRPr="008E54E4" w:rsidRDefault="00883FD7" w:rsidP="00883FD7">
            <w:pPr>
              <w:pStyle w:val="Heading3"/>
              <w:numPr>
                <w:ilvl w:val="0"/>
                <w:numId w:val="0"/>
              </w:numPr>
              <w:jc w:val="center"/>
              <w:rPr>
                <w:sz w:val="22"/>
                <w:szCs w:val="22"/>
                <w:u w:val="none"/>
              </w:rPr>
            </w:pPr>
          </w:p>
        </w:tc>
        <w:tc>
          <w:tcPr>
            <w:tcW w:w="1080" w:type="dxa"/>
            <w:vMerge/>
            <w:vAlign w:val="center"/>
          </w:tcPr>
          <w:p w14:paraId="3C9657A5" w14:textId="77777777" w:rsidR="00883FD7" w:rsidRPr="008E54E4" w:rsidRDefault="00883FD7" w:rsidP="00883FD7">
            <w:pPr>
              <w:pStyle w:val="Heading3"/>
              <w:numPr>
                <w:ilvl w:val="0"/>
                <w:numId w:val="0"/>
              </w:numPr>
              <w:jc w:val="center"/>
              <w:rPr>
                <w:sz w:val="22"/>
                <w:szCs w:val="22"/>
                <w:u w:val="none"/>
              </w:rPr>
            </w:pPr>
          </w:p>
        </w:tc>
      </w:tr>
      <w:tr w:rsidR="00883FD7" w:rsidRPr="008E54E4" w14:paraId="42BF8C93" w14:textId="77777777" w:rsidTr="00CE3C3E">
        <w:trPr>
          <w:jc w:val="center"/>
        </w:trPr>
        <w:tc>
          <w:tcPr>
            <w:tcW w:w="1634" w:type="dxa"/>
            <w:vMerge w:val="restart"/>
            <w:vAlign w:val="center"/>
          </w:tcPr>
          <w:p w14:paraId="109C67DA" w14:textId="24895A22" w:rsidR="00883FD7" w:rsidRPr="008E54E4" w:rsidRDefault="00883FD7" w:rsidP="00883FD7">
            <w:pPr>
              <w:jc w:val="center"/>
              <w:rPr>
                <w:i/>
                <w:iCs/>
                <w:sz w:val="22"/>
                <w:szCs w:val="22"/>
                <w:vertAlign w:val="superscript"/>
              </w:rPr>
            </w:pPr>
            <w:r w:rsidRPr="008E54E4">
              <w:rPr>
                <w:i/>
                <w:iCs/>
                <w:sz w:val="22"/>
                <w:szCs w:val="22"/>
              </w:rPr>
              <w:t>Boiler 253-1</w:t>
            </w:r>
            <w:r w:rsidR="000455E7" w:rsidRPr="008E54E4">
              <w:rPr>
                <w:i/>
                <w:iCs/>
                <w:sz w:val="22"/>
                <w:szCs w:val="22"/>
              </w:rPr>
              <w:t xml:space="preserve"> </w:t>
            </w:r>
            <w:r w:rsidR="008E54E4" w:rsidRPr="008E54E4">
              <w:rPr>
                <w:i/>
                <w:iCs/>
                <w:sz w:val="22"/>
                <w:szCs w:val="22"/>
                <w:vertAlign w:val="superscript"/>
              </w:rPr>
              <w:t>a</w:t>
            </w:r>
          </w:p>
        </w:tc>
        <w:tc>
          <w:tcPr>
            <w:tcW w:w="1673" w:type="dxa"/>
            <w:vMerge w:val="restart"/>
            <w:vAlign w:val="center"/>
          </w:tcPr>
          <w:p w14:paraId="5B48E23F" w14:textId="1EEF39F4" w:rsidR="00883FD7" w:rsidRPr="008E54E4" w:rsidRDefault="00883FD7" w:rsidP="00883FD7">
            <w:pPr>
              <w:jc w:val="center"/>
              <w:rPr>
                <w:i/>
                <w:iCs/>
                <w:sz w:val="22"/>
                <w:szCs w:val="22"/>
              </w:rPr>
            </w:pPr>
            <w:r w:rsidRPr="008E54E4">
              <w:rPr>
                <w:i/>
                <w:iCs/>
                <w:sz w:val="22"/>
                <w:szCs w:val="22"/>
              </w:rPr>
              <w:t>1.50</w:t>
            </w:r>
          </w:p>
        </w:tc>
        <w:tc>
          <w:tcPr>
            <w:tcW w:w="1836" w:type="dxa"/>
            <w:vAlign w:val="center"/>
          </w:tcPr>
          <w:p w14:paraId="161C72BD" w14:textId="765E1B55" w:rsidR="00883FD7" w:rsidRPr="008E54E4" w:rsidRDefault="00883FD7" w:rsidP="00883FD7">
            <w:pPr>
              <w:jc w:val="center"/>
              <w:rPr>
                <w:i/>
                <w:iCs/>
                <w:sz w:val="22"/>
                <w:szCs w:val="22"/>
              </w:rPr>
            </w:pPr>
            <w:r w:rsidRPr="008E54E4">
              <w:rPr>
                <w:i/>
                <w:iCs/>
                <w:sz w:val="22"/>
                <w:szCs w:val="22"/>
              </w:rPr>
              <w:t>10.7 gal/</w:t>
            </w:r>
            <w:proofErr w:type="spellStart"/>
            <w:r w:rsidRPr="008E54E4">
              <w:rPr>
                <w:i/>
                <w:iCs/>
                <w:sz w:val="22"/>
                <w:szCs w:val="22"/>
              </w:rPr>
              <w:t>hr</w:t>
            </w:r>
            <w:proofErr w:type="spellEnd"/>
          </w:p>
        </w:tc>
        <w:tc>
          <w:tcPr>
            <w:tcW w:w="1836" w:type="dxa"/>
            <w:vAlign w:val="center"/>
          </w:tcPr>
          <w:p w14:paraId="5C6A8D0F" w14:textId="4AFDC01F" w:rsidR="00883FD7" w:rsidRPr="008E54E4" w:rsidRDefault="007F5F7D" w:rsidP="00883FD7">
            <w:pPr>
              <w:jc w:val="center"/>
              <w:rPr>
                <w:i/>
                <w:iCs/>
                <w:sz w:val="22"/>
                <w:szCs w:val="22"/>
              </w:rPr>
            </w:pPr>
            <w:r w:rsidRPr="008E54E4">
              <w:rPr>
                <w:i/>
                <w:iCs/>
                <w:sz w:val="22"/>
                <w:szCs w:val="22"/>
              </w:rPr>
              <w:t>Distillate Fue</w:t>
            </w:r>
            <w:r w:rsidR="00BD636F" w:rsidRPr="008E54E4">
              <w:rPr>
                <w:i/>
                <w:iCs/>
                <w:sz w:val="22"/>
                <w:szCs w:val="22"/>
              </w:rPr>
              <w:t>l</w:t>
            </w:r>
          </w:p>
        </w:tc>
        <w:tc>
          <w:tcPr>
            <w:tcW w:w="990" w:type="dxa"/>
            <w:vMerge w:val="restart"/>
            <w:vAlign w:val="center"/>
          </w:tcPr>
          <w:p w14:paraId="7EB24E77" w14:textId="19D8F2C8" w:rsidR="00883FD7" w:rsidRPr="008E54E4" w:rsidRDefault="00883FD7" w:rsidP="00883FD7">
            <w:pPr>
              <w:jc w:val="center"/>
              <w:rPr>
                <w:i/>
                <w:iCs/>
                <w:sz w:val="22"/>
                <w:szCs w:val="22"/>
              </w:rPr>
            </w:pPr>
            <w:r w:rsidRPr="008E54E4">
              <w:rPr>
                <w:i/>
                <w:iCs/>
                <w:sz w:val="22"/>
                <w:szCs w:val="22"/>
              </w:rPr>
              <w:t>1998</w:t>
            </w:r>
          </w:p>
        </w:tc>
        <w:tc>
          <w:tcPr>
            <w:tcW w:w="1009" w:type="dxa"/>
            <w:vMerge w:val="restart"/>
            <w:vAlign w:val="center"/>
          </w:tcPr>
          <w:p w14:paraId="19791927" w14:textId="7C1F3CB6" w:rsidR="00883FD7" w:rsidRPr="008E54E4" w:rsidRDefault="00883FD7" w:rsidP="00883FD7">
            <w:pPr>
              <w:pStyle w:val="Heading3"/>
              <w:numPr>
                <w:ilvl w:val="0"/>
                <w:numId w:val="0"/>
              </w:numPr>
              <w:jc w:val="center"/>
              <w:rPr>
                <w:i/>
                <w:iCs/>
                <w:sz w:val="22"/>
                <w:szCs w:val="22"/>
                <w:u w:val="none"/>
              </w:rPr>
            </w:pPr>
            <w:r w:rsidRPr="008E54E4">
              <w:rPr>
                <w:i/>
                <w:iCs/>
                <w:sz w:val="22"/>
                <w:szCs w:val="22"/>
                <w:u w:val="none"/>
              </w:rPr>
              <w:t>1998</w:t>
            </w:r>
          </w:p>
        </w:tc>
        <w:tc>
          <w:tcPr>
            <w:tcW w:w="1080" w:type="dxa"/>
            <w:vMerge w:val="restart"/>
            <w:vAlign w:val="center"/>
          </w:tcPr>
          <w:p w14:paraId="55C6B2A0" w14:textId="71163719" w:rsidR="00883FD7" w:rsidRPr="008E54E4" w:rsidRDefault="00883FD7" w:rsidP="00883FD7">
            <w:pPr>
              <w:pStyle w:val="Heading3"/>
              <w:numPr>
                <w:ilvl w:val="0"/>
                <w:numId w:val="0"/>
              </w:numPr>
              <w:jc w:val="center"/>
              <w:rPr>
                <w:i/>
                <w:iCs/>
                <w:sz w:val="22"/>
                <w:szCs w:val="22"/>
                <w:u w:val="none"/>
              </w:rPr>
            </w:pPr>
            <w:r w:rsidRPr="008E54E4">
              <w:rPr>
                <w:i/>
                <w:iCs/>
                <w:sz w:val="22"/>
                <w:szCs w:val="22"/>
                <w:u w:val="none"/>
              </w:rPr>
              <w:t>253-1</w:t>
            </w:r>
          </w:p>
        </w:tc>
      </w:tr>
      <w:tr w:rsidR="00883FD7" w:rsidRPr="008E54E4" w14:paraId="65269D02" w14:textId="77777777" w:rsidTr="00CE3C3E">
        <w:trPr>
          <w:jc w:val="center"/>
        </w:trPr>
        <w:tc>
          <w:tcPr>
            <w:tcW w:w="1634" w:type="dxa"/>
            <w:vMerge/>
            <w:vAlign w:val="center"/>
          </w:tcPr>
          <w:p w14:paraId="1BA40980" w14:textId="77777777" w:rsidR="00883FD7" w:rsidRPr="008E54E4" w:rsidRDefault="00883FD7" w:rsidP="00883FD7">
            <w:pPr>
              <w:jc w:val="center"/>
              <w:rPr>
                <w:sz w:val="22"/>
                <w:szCs w:val="22"/>
              </w:rPr>
            </w:pPr>
          </w:p>
        </w:tc>
        <w:tc>
          <w:tcPr>
            <w:tcW w:w="1673" w:type="dxa"/>
            <w:vMerge/>
            <w:vAlign w:val="center"/>
          </w:tcPr>
          <w:p w14:paraId="7F0D2E3E" w14:textId="77777777" w:rsidR="00883FD7" w:rsidRPr="008E54E4" w:rsidRDefault="00883FD7" w:rsidP="00883FD7">
            <w:pPr>
              <w:jc w:val="center"/>
              <w:rPr>
                <w:sz w:val="22"/>
                <w:szCs w:val="22"/>
              </w:rPr>
            </w:pPr>
          </w:p>
        </w:tc>
        <w:tc>
          <w:tcPr>
            <w:tcW w:w="1836" w:type="dxa"/>
            <w:vAlign w:val="center"/>
          </w:tcPr>
          <w:p w14:paraId="37B3E9F3" w14:textId="134B8232" w:rsidR="00883FD7" w:rsidRPr="008E54E4" w:rsidRDefault="00883FD7" w:rsidP="00883FD7">
            <w:pPr>
              <w:jc w:val="center"/>
              <w:rPr>
                <w:i/>
                <w:iCs/>
                <w:sz w:val="22"/>
                <w:szCs w:val="22"/>
              </w:rPr>
            </w:pPr>
            <w:r w:rsidRPr="008E54E4">
              <w:rPr>
                <w:i/>
                <w:iCs/>
                <w:sz w:val="22"/>
                <w:szCs w:val="22"/>
              </w:rPr>
              <w:t xml:space="preserve">1,500 </w:t>
            </w:r>
            <w:proofErr w:type="spellStart"/>
            <w:r w:rsidRPr="008E54E4">
              <w:rPr>
                <w:i/>
                <w:iCs/>
                <w:sz w:val="22"/>
                <w:szCs w:val="22"/>
              </w:rPr>
              <w:t>scf</w:t>
            </w:r>
            <w:proofErr w:type="spellEnd"/>
            <w:r w:rsidRPr="008E54E4">
              <w:rPr>
                <w:i/>
                <w:iCs/>
                <w:sz w:val="22"/>
                <w:szCs w:val="22"/>
              </w:rPr>
              <w:t>/</w:t>
            </w:r>
            <w:proofErr w:type="spellStart"/>
            <w:r w:rsidRPr="008E54E4">
              <w:rPr>
                <w:i/>
                <w:iCs/>
                <w:sz w:val="22"/>
                <w:szCs w:val="22"/>
              </w:rPr>
              <w:t>hr</w:t>
            </w:r>
            <w:proofErr w:type="spellEnd"/>
          </w:p>
        </w:tc>
        <w:tc>
          <w:tcPr>
            <w:tcW w:w="1836" w:type="dxa"/>
            <w:vAlign w:val="center"/>
          </w:tcPr>
          <w:p w14:paraId="0C22D8A3" w14:textId="5ABAEEED" w:rsidR="00883FD7" w:rsidRPr="008E54E4" w:rsidRDefault="00883FD7" w:rsidP="00883FD7">
            <w:pPr>
              <w:jc w:val="center"/>
              <w:rPr>
                <w:i/>
                <w:iCs/>
                <w:sz w:val="22"/>
                <w:szCs w:val="22"/>
              </w:rPr>
            </w:pPr>
            <w:r w:rsidRPr="008E54E4">
              <w:rPr>
                <w:i/>
                <w:iCs/>
                <w:sz w:val="22"/>
                <w:szCs w:val="22"/>
              </w:rPr>
              <w:t>Natural Gas</w:t>
            </w:r>
          </w:p>
        </w:tc>
        <w:tc>
          <w:tcPr>
            <w:tcW w:w="990" w:type="dxa"/>
            <w:vMerge/>
            <w:vAlign w:val="center"/>
          </w:tcPr>
          <w:p w14:paraId="2FDD9206" w14:textId="77777777" w:rsidR="00883FD7" w:rsidRPr="008E54E4" w:rsidRDefault="00883FD7" w:rsidP="00883FD7">
            <w:pPr>
              <w:jc w:val="center"/>
              <w:rPr>
                <w:sz w:val="22"/>
                <w:szCs w:val="22"/>
              </w:rPr>
            </w:pPr>
          </w:p>
        </w:tc>
        <w:tc>
          <w:tcPr>
            <w:tcW w:w="1009" w:type="dxa"/>
            <w:vMerge/>
            <w:vAlign w:val="center"/>
          </w:tcPr>
          <w:p w14:paraId="6237BB7B" w14:textId="77777777" w:rsidR="00883FD7" w:rsidRPr="008E54E4" w:rsidRDefault="00883FD7" w:rsidP="00883FD7">
            <w:pPr>
              <w:pStyle w:val="Heading3"/>
              <w:numPr>
                <w:ilvl w:val="0"/>
                <w:numId w:val="0"/>
              </w:numPr>
              <w:jc w:val="center"/>
              <w:rPr>
                <w:sz w:val="22"/>
                <w:szCs w:val="22"/>
                <w:u w:val="none"/>
              </w:rPr>
            </w:pPr>
          </w:p>
        </w:tc>
        <w:tc>
          <w:tcPr>
            <w:tcW w:w="1080" w:type="dxa"/>
            <w:vMerge/>
            <w:vAlign w:val="center"/>
          </w:tcPr>
          <w:p w14:paraId="0F204C95" w14:textId="77777777" w:rsidR="00883FD7" w:rsidRPr="008E54E4" w:rsidRDefault="00883FD7" w:rsidP="00883FD7">
            <w:pPr>
              <w:pStyle w:val="Heading3"/>
              <w:numPr>
                <w:ilvl w:val="0"/>
                <w:numId w:val="0"/>
              </w:numPr>
              <w:jc w:val="center"/>
              <w:rPr>
                <w:sz w:val="22"/>
                <w:szCs w:val="22"/>
                <w:u w:val="none"/>
              </w:rPr>
            </w:pPr>
          </w:p>
        </w:tc>
      </w:tr>
      <w:tr w:rsidR="000455E7" w:rsidRPr="008E54E4" w14:paraId="52ABD3B4" w14:textId="77777777" w:rsidTr="00CE3C3E">
        <w:trPr>
          <w:jc w:val="center"/>
        </w:trPr>
        <w:tc>
          <w:tcPr>
            <w:tcW w:w="1634" w:type="dxa"/>
            <w:vAlign w:val="center"/>
          </w:tcPr>
          <w:p w14:paraId="5B08B08E" w14:textId="546204EB" w:rsidR="000455E7" w:rsidRPr="00D1436F" w:rsidRDefault="000455E7" w:rsidP="00883FD7">
            <w:pPr>
              <w:jc w:val="center"/>
              <w:rPr>
                <w:sz w:val="22"/>
                <w:szCs w:val="22"/>
                <w:vertAlign w:val="superscript"/>
              </w:rPr>
            </w:pPr>
            <w:r w:rsidRPr="00D1436F">
              <w:rPr>
                <w:sz w:val="22"/>
                <w:szCs w:val="22"/>
              </w:rPr>
              <w:t>Boiler 253-</w:t>
            </w:r>
            <w:r w:rsidR="00BD636F" w:rsidRPr="00D1436F">
              <w:rPr>
                <w:sz w:val="22"/>
                <w:szCs w:val="22"/>
              </w:rPr>
              <w:t>2</w:t>
            </w:r>
            <w:r w:rsidR="008E54E4" w:rsidRPr="00D1436F">
              <w:rPr>
                <w:sz w:val="22"/>
                <w:szCs w:val="22"/>
              </w:rPr>
              <w:t xml:space="preserve"> </w:t>
            </w:r>
            <w:r w:rsidR="008E54E4" w:rsidRPr="00D1436F">
              <w:rPr>
                <w:sz w:val="22"/>
                <w:szCs w:val="22"/>
                <w:vertAlign w:val="superscript"/>
              </w:rPr>
              <w:t>b</w:t>
            </w:r>
          </w:p>
        </w:tc>
        <w:tc>
          <w:tcPr>
            <w:tcW w:w="1673" w:type="dxa"/>
            <w:vAlign w:val="center"/>
          </w:tcPr>
          <w:p w14:paraId="776A0E20" w14:textId="07ED1058" w:rsidR="000455E7" w:rsidRPr="00D1436F" w:rsidRDefault="000455E7" w:rsidP="00883FD7">
            <w:pPr>
              <w:jc w:val="center"/>
              <w:rPr>
                <w:sz w:val="22"/>
                <w:szCs w:val="22"/>
              </w:rPr>
            </w:pPr>
            <w:r w:rsidRPr="00D1436F">
              <w:rPr>
                <w:sz w:val="22"/>
                <w:szCs w:val="22"/>
              </w:rPr>
              <w:t>1.68</w:t>
            </w:r>
          </w:p>
        </w:tc>
        <w:tc>
          <w:tcPr>
            <w:tcW w:w="1836" w:type="dxa"/>
            <w:vAlign w:val="center"/>
          </w:tcPr>
          <w:p w14:paraId="3AACD9F6" w14:textId="1A15F71A" w:rsidR="000455E7" w:rsidRPr="008E54E4" w:rsidRDefault="000455E7" w:rsidP="00883FD7">
            <w:pPr>
              <w:jc w:val="center"/>
              <w:rPr>
                <w:sz w:val="22"/>
                <w:szCs w:val="22"/>
              </w:rPr>
            </w:pPr>
            <w:r w:rsidRPr="008E54E4">
              <w:rPr>
                <w:sz w:val="22"/>
                <w:szCs w:val="22"/>
              </w:rPr>
              <w:t xml:space="preserve">1,680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vAlign w:val="center"/>
          </w:tcPr>
          <w:p w14:paraId="1432816B" w14:textId="47438EDD" w:rsidR="000455E7" w:rsidRPr="008E54E4" w:rsidRDefault="000455E7" w:rsidP="00883FD7">
            <w:pPr>
              <w:jc w:val="center"/>
              <w:rPr>
                <w:sz w:val="22"/>
                <w:szCs w:val="22"/>
              </w:rPr>
            </w:pPr>
            <w:r w:rsidRPr="008E54E4">
              <w:rPr>
                <w:sz w:val="22"/>
                <w:szCs w:val="22"/>
              </w:rPr>
              <w:t>Natural Gas</w:t>
            </w:r>
          </w:p>
        </w:tc>
        <w:tc>
          <w:tcPr>
            <w:tcW w:w="990" w:type="dxa"/>
            <w:vAlign w:val="center"/>
          </w:tcPr>
          <w:p w14:paraId="709BB18C" w14:textId="587EF4BD" w:rsidR="000455E7" w:rsidRPr="008E54E4" w:rsidRDefault="000455E7" w:rsidP="00883FD7">
            <w:pPr>
              <w:jc w:val="center"/>
              <w:rPr>
                <w:sz w:val="22"/>
                <w:szCs w:val="22"/>
              </w:rPr>
            </w:pPr>
            <w:r w:rsidRPr="008E54E4">
              <w:rPr>
                <w:sz w:val="22"/>
                <w:szCs w:val="22"/>
              </w:rPr>
              <w:t>2025</w:t>
            </w:r>
          </w:p>
        </w:tc>
        <w:tc>
          <w:tcPr>
            <w:tcW w:w="1009" w:type="dxa"/>
            <w:vAlign w:val="center"/>
          </w:tcPr>
          <w:p w14:paraId="1FF7333C" w14:textId="4E571643" w:rsidR="000455E7" w:rsidRPr="008E54E4" w:rsidRDefault="000455E7" w:rsidP="00883FD7">
            <w:pPr>
              <w:pStyle w:val="Heading3"/>
              <w:numPr>
                <w:ilvl w:val="0"/>
                <w:numId w:val="0"/>
              </w:numPr>
              <w:jc w:val="center"/>
              <w:rPr>
                <w:sz w:val="22"/>
                <w:szCs w:val="22"/>
                <w:u w:val="none"/>
              </w:rPr>
            </w:pPr>
            <w:r w:rsidRPr="008E54E4">
              <w:rPr>
                <w:sz w:val="22"/>
                <w:szCs w:val="22"/>
                <w:u w:val="none"/>
              </w:rPr>
              <w:t>202</w:t>
            </w:r>
            <w:r w:rsidR="00BD636F" w:rsidRPr="008E54E4">
              <w:rPr>
                <w:sz w:val="22"/>
                <w:szCs w:val="22"/>
                <w:u w:val="none"/>
              </w:rPr>
              <w:t>5</w:t>
            </w:r>
          </w:p>
        </w:tc>
        <w:tc>
          <w:tcPr>
            <w:tcW w:w="1080" w:type="dxa"/>
            <w:vAlign w:val="center"/>
          </w:tcPr>
          <w:p w14:paraId="69754382" w14:textId="2A81026C" w:rsidR="000455E7" w:rsidRPr="008E54E4" w:rsidRDefault="000455E7" w:rsidP="00883FD7">
            <w:pPr>
              <w:pStyle w:val="Heading3"/>
              <w:numPr>
                <w:ilvl w:val="0"/>
                <w:numId w:val="0"/>
              </w:numPr>
              <w:jc w:val="center"/>
              <w:rPr>
                <w:sz w:val="22"/>
                <w:szCs w:val="22"/>
                <w:u w:val="none"/>
              </w:rPr>
            </w:pPr>
            <w:r w:rsidRPr="008E54E4">
              <w:rPr>
                <w:sz w:val="22"/>
                <w:szCs w:val="22"/>
                <w:u w:val="none"/>
              </w:rPr>
              <w:t>253-1</w:t>
            </w:r>
          </w:p>
        </w:tc>
      </w:tr>
      <w:tr w:rsidR="00883FD7" w:rsidRPr="008E54E4" w14:paraId="7420810E" w14:textId="77777777" w:rsidTr="00CE3C3E">
        <w:trPr>
          <w:jc w:val="center"/>
        </w:trPr>
        <w:tc>
          <w:tcPr>
            <w:tcW w:w="1634" w:type="dxa"/>
            <w:vMerge w:val="restart"/>
            <w:vAlign w:val="center"/>
          </w:tcPr>
          <w:p w14:paraId="6F892074" w14:textId="5752BCAF" w:rsidR="00883FD7" w:rsidRPr="008E54E4" w:rsidRDefault="00883FD7" w:rsidP="00883FD7">
            <w:pPr>
              <w:jc w:val="center"/>
              <w:rPr>
                <w:sz w:val="22"/>
                <w:szCs w:val="22"/>
              </w:rPr>
            </w:pPr>
            <w:r w:rsidRPr="008E54E4">
              <w:rPr>
                <w:sz w:val="22"/>
                <w:szCs w:val="22"/>
              </w:rPr>
              <w:t>Boiler 96-1</w:t>
            </w:r>
          </w:p>
        </w:tc>
        <w:tc>
          <w:tcPr>
            <w:tcW w:w="1673" w:type="dxa"/>
            <w:vMerge w:val="restart"/>
            <w:vAlign w:val="center"/>
          </w:tcPr>
          <w:p w14:paraId="7AAEE544" w14:textId="0F1EB906" w:rsidR="00883FD7" w:rsidRPr="008E54E4" w:rsidRDefault="00883FD7" w:rsidP="00883FD7">
            <w:pPr>
              <w:jc w:val="center"/>
              <w:rPr>
                <w:sz w:val="22"/>
                <w:szCs w:val="22"/>
              </w:rPr>
            </w:pPr>
            <w:r w:rsidRPr="008E54E4">
              <w:rPr>
                <w:sz w:val="22"/>
                <w:szCs w:val="22"/>
              </w:rPr>
              <w:t>1.50</w:t>
            </w:r>
          </w:p>
        </w:tc>
        <w:tc>
          <w:tcPr>
            <w:tcW w:w="1836" w:type="dxa"/>
            <w:vAlign w:val="center"/>
          </w:tcPr>
          <w:p w14:paraId="229E6DE5" w14:textId="75035959" w:rsidR="00883FD7" w:rsidRPr="008E54E4" w:rsidRDefault="00883FD7" w:rsidP="00883FD7">
            <w:pPr>
              <w:jc w:val="center"/>
              <w:rPr>
                <w:sz w:val="22"/>
                <w:szCs w:val="22"/>
              </w:rPr>
            </w:pPr>
            <w:r w:rsidRPr="008E54E4">
              <w:rPr>
                <w:sz w:val="22"/>
                <w:szCs w:val="22"/>
              </w:rPr>
              <w:t>10.7 gal/</w:t>
            </w:r>
            <w:proofErr w:type="spellStart"/>
            <w:r w:rsidRPr="008E54E4">
              <w:rPr>
                <w:sz w:val="22"/>
                <w:szCs w:val="22"/>
              </w:rPr>
              <w:t>hr</w:t>
            </w:r>
            <w:proofErr w:type="spellEnd"/>
          </w:p>
        </w:tc>
        <w:tc>
          <w:tcPr>
            <w:tcW w:w="1836" w:type="dxa"/>
            <w:vAlign w:val="center"/>
          </w:tcPr>
          <w:p w14:paraId="32EABE56" w14:textId="2D9B4051" w:rsidR="00883FD7" w:rsidRPr="008E54E4" w:rsidRDefault="007F5F7D" w:rsidP="00883FD7">
            <w:pPr>
              <w:jc w:val="center"/>
              <w:rPr>
                <w:sz w:val="22"/>
                <w:szCs w:val="22"/>
              </w:rPr>
            </w:pPr>
            <w:r w:rsidRPr="008E54E4">
              <w:rPr>
                <w:sz w:val="22"/>
                <w:szCs w:val="22"/>
              </w:rPr>
              <w:t>Distillate Fuel</w:t>
            </w:r>
          </w:p>
        </w:tc>
        <w:tc>
          <w:tcPr>
            <w:tcW w:w="990" w:type="dxa"/>
            <w:vMerge w:val="restart"/>
            <w:vAlign w:val="center"/>
          </w:tcPr>
          <w:p w14:paraId="7294C267" w14:textId="3D4E47FB" w:rsidR="00883FD7" w:rsidRPr="008E54E4" w:rsidRDefault="00883FD7" w:rsidP="00883FD7">
            <w:pPr>
              <w:jc w:val="center"/>
              <w:rPr>
                <w:sz w:val="22"/>
                <w:szCs w:val="22"/>
              </w:rPr>
            </w:pPr>
            <w:r w:rsidRPr="008E54E4">
              <w:rPr>
                <w:sz w:val="22"/>
                <w:szCs w:val="22"/>
              </w:rPr>
              <w:t>1989</w:t>
            </w:r>
          </w:p>
        </w:tc>
        <w:tc>
          <w:tcPr>
            <w:tcW w:w="1009" w:type="dxa"/>
            <w:vMerge w:val="restart"/>
            <w:vAlign w:val="center"/>
          </w:tcPr>
          <w:p w14:paraId="4FF2EF77" w14:textId="7723F450" w:rsidR="00883FD7" w:rsidRPr="008E54E4" w:rsidRDefault="00883FD7" w:rsidP="00883FD7">
            <w:pPr>
              <w:pStyle w:val="Heading3"/>
              <w:numPr>
                <w:ilvl w:val="0"/>
                <w:numId w:val="0"/>
              </w:numPr>
              <w:jc w:val="center"/>
              <w:rPr>
                <w:sz w:val="22"/>
                <w:szCs w:val="22"/>
                <w:u w:val="none"/>
              </w:rPr>
            </w:pPr>
            <w:r w:rsidRPr="008E54E4">
              <w:rPr>
                <w:sz w:val="22"/>
                <w:szCs w:val="22"/>
                <w:u w:val="none"/>
              </w:rPr>
              <w:t>1989</w:t>
            </w:r>
          </w:p>
        </w:tc>
        <w:tc>
          <w:tcPr>
            <w:tcW w:w="1080" w:type="dxa"/>
            <w:vMerge w:val="restart"/>
            <w:vAlign w:val="center"/>
          </w:tcPr>
          <w:p w14:paraId="35D9806C" w14:textId="32FBE5FA" w:rsidR="00883FD7" w:rsidRPr="008E54E4" w:rsidRDefault="00883FD7" w:rsidP="00883FD7">
            <w:pPr>
              <w:pStyle w:val="Heading3"/>
              <w:numPr>
                <w:ilvl w:val="0"/>
                <w:numId w:val="0"/>
              </w:numPr>
              <w:jc w:val="center"/>
              <w:rPr>
                <w:sz w:val="22"/>
                <w:szCs w:val="22"/>
                <w:u w:val="none"/>
              </w:rPr>
            </w:pPr>
            <w:r w:rsidRPr="008E54E4">
              <w:rPr>
                <w:sz w:val="22"/>
                <w:szCs w:val="22"/>
                <w:u w:val="none"/>
              </w:rPr>
              <w:t>96-1</w:t>
            </w:r>
          </w:p>
        </w:tc>
      </w:tr>
      <w:tr w:rsidR="00883FD7" w:rsidRPr="008E54E4" w14:paraId="44EB1279" w14:textId="77777777" w:rsidTr="00CE3C3E">
        <w:trPr>
          <w:jc w:val="center"/>
        </w:trPr>
        <w:tc>
          <w:tcPr>
            <w:tcW w:w="1634" w:type="dxa"/>
            <w:vMerge/>
            <w:vAlign w:val="center"/>
          </w:tcPr>
          <w:p w14:paraId="6EA2C2E5" w14:textId="77777777" w:rsidR="00883FD7" w:rsidRPr="008E54E4" w:rsidRDefault="00883FD7" w:rsidP="00883FD7">
            <w:pPr>
              <w:jc w:val="center"/>
              <w:rPr>
                <w:sz w:val="22"/>
                <w:szCs w:val="22"/>
              </w:rPr>
            </w:pPr>
          </w:p>
        </w:tc>
        <w:tc>
          <w:tcPr>
            <w:tcW w:w="1673" w:type="dxa"/>
            <w:vMerge/>
            <w:vAlign w:val="center"/>
          </w:tcPr>
          <w:p w14:paraId="751BCCE4" w14:textId="77777777" w:rsidR="00883FD7" w:rsidRPr="008E54E4" w:rsidRDefault="00883FD7" w:rsidP="00883FD7">
            <w:pPr>
              <w:jc w:val="center"/>
              <w:rPr>
                <w:sz w:val="22"/>
                <w:szCs w:val="22"/>
              </w:rPr>
            </w:pPr>
          </w:p>
        </w:tc>
        <w:tc>
          <w:tcPr>
            <w:tcW w:w="1836" w:type="dxa"/>
            <w:vAlign w:val="center"/>
          </w:tcPr>
          <w:p w14:paraId="469030DA" w14:textId="1C87A71E" w:rsidR="00883FD7" w:rsidRPr="008E54E4" w:rsidRDefault="00883FD7" w:rsidP="00883FD7">
            <w:pPr>
              <w:jc w:val="center"/>
              <w:rPr>
                <w:sz w:val="22"/>
                <w:szCs w:val="22"/>
              </w:rPr>
            </w:pPr>
            <w:r w:rsidRPr="008E54E4">
              <w:rPr>
                <w:sz w:val="22"/>
                <w:szCs w:val="22"/>
              </w:rPr>
              <w:t xml:space="preserve">1,500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vAlign w:val="center"/>
          </w:tcPr>
          <w:p w14:paraId="24AEF5EF" w14:textId="2F0123AD" w:rsidR="00883FD7" w:rsidRPr="008E54E4" w:rsidRDefault="00883FD7" w:rsidP="00883FD7">
            <w:pPr>
              <w:jc w:val="center"/>
              <w:rPr>
                <w:sz w:val="22"/>
                <w:szCs w:val="22"/>
              </w:rPr>
            </w:pPr>
            <w:r w:rsidRPr="008E54E4">
              <w:rPr>
                <w:sz w:val="22"/>
                <w:szCs w:val="22"/>
              </w:rPr>
              <w:t>Natural Gas</w:t>
            </w:r>
          </w:p>
        </w:tc>
        <w:tc>
          <w:tcPr>
            <w:tcW w:w="990" w:type="dxa"/>
            <w:vMerge/>
            <w:vAlign w:val="center"/>
          </w:tcPr>
          <w:p w14:paraId="671DAA63" w14:textId="77777777" w:rsidR="00883FD7" w:rsidRPr="008E54E4" w:rsidRDefault="00883FD7" w:rsidP="00883FD7">
            <w:pPr>
              <w:jc w:val="center"/>
              <w:rPr>
                <w:sz w:val="22"/>
                <w:szCs w:val="22"/>
              </w:rPr>
            </w:pPr>
          </w:p>
        </w:tc>
        <w:tc>
          <w:tcPr>
            <w:tcW w:w="1009" w:type="dxa"/>
            <w:vMerge/>
            <w:vAlign w:val="center"/>
          </w:tcPr>
          <w:p w14:paraId="781E8CA0" w14:textId="77777777" w:rsidR="00883FD7" w:rsidRPr="008E54E4" w:rsidRDefault="00883FD7" w:rsidP="00883FD7">
            <w:pPr>
              <w:pStyle w:val="Heading3"/>
              <w:numPr>
                <w:ilvl w:val="0"/>
                <w:numId w:val="0"/>
              </w:numPr>
              <w:jc w:val="center"/>
              <w:rPr>
                <w:sz w:val="22"/>
                <w:szCs w:val="22"/>
                <w:u w:val="none"/>
              </w:rPr>
            </w:pPr>
          </w:p>
        </w:tc>
        <w:tc>
          <w:tcPr>
            <w:tcW w:w="1080" w:type="dxa"/>
            <w:vMerge/>
            <w:vAlign w:val="center"/>
          </w:tcPr>
          <w:p w14:paraId="4705CF36" w14:textId="77777777" w:rsidR="00883FD7" w:rsidRPr="008E54E4" w:rsidRDefault="00883FD7" w:rsidP="00883FD7">
            <w:pPr>
              <w:pStyle w:val="Heading3"/>
              <w:numPr>
                <w:ilvl w:val="0"/>
                <w:numId w:val="0"/>
              </w:numPr>
              <w:jc w:val="center"/>
              <w:rPr>
                <w:sz w:val="22"/>
                <w:szCs w:val="22"/>
                <w:u w:val="none"/>
              </w:rPr>
            </w:pPr>
          </w:p>
        </w:tc>
      </w:tr>
      <w:tr w:rsidR="00883FD7" w:rsidRPr="008E54E4" w14:paraId="2B04CC2A" w14:textId="77777777" w:rsidTr="00CE3C3E">
        <w:trPr>
          <w:jc w:val="center"/>
        </w:trPr>
        <w:tc>
          <w:tcPr>
            <w:tcW w:w="1634" w:type="dxa"/>
            <w:vMerge w:val="restart"/>
            <w:vAlign w:val="center"/>
          </w:tcPr>
          <w:p w14:paraId="1E03DD6A" w14:textId="31CA8A2D" w:rsidR="00883FD7" w:rsidRPr="008E54E4" w:rsidRDefault="00883FD7" w:rsidP="00883FD7">
            <w:pPr>
              <w:jc w:val="center"/>
              <w:rPr>
                <w:sz w:val="22"/>
                <w:szCs w:val="22"/>
              </w:rPr>
            </w:pPr>
            <w:r w:rsidRPr="008E54E4">
              <w:rPr>
                <w:sz w:val="22"/>
                <w:szCs w:val="22"/>
              </w:rPr>
              <w:t>Boiler 100-1</w:t>
            </w:r>
          </w:p>
        </w:tc>
        <w:tc>
          <w:tcPr>
            <w:tcW w:w="1673" w:type="dxa"/>
            <w:vMerge w:val="restart"/>
            <w:vAlign w:val="center"/>
          </w:tcPr>
          <w:p w14:paraId="1551F192" w14:textId="4C27EBCB" w:rsidR="00883FD7" w:rsidRPr="008E54E4" w:rsidRDefault="00883FD7" w:rsidP="00883FD7">
            <w:pPr>
              <w:jc w:val="center"/>
              <w:rPr>
                <w:sz w:val="22"/>
                <w:szCs w:val="22"/>
              </w:rPr>
            </w:pPr>
            <w:r w:rsidRPr="008E54E4">
              <w:rPr>
                <w:sz w:val="22"/>
                <w:szCs w:val="22"/>
              </w:rPr>
              <w:t>2.77</w:t>
            </w:r>
          </w:p>
        </w:tc>
        <w:tc>
          <w:tcPr>
            <w:tcW w:w="1836" w:type="dxa"/>
            <w:vAlign w:val="center"/>
          </w:tcPr>
          <w:p w14:paraId="03AD1B26" w14:textId="5F01998B" w:rsidR="00883FD7" w:rsidRPr="008E54E4" w:rsidRDefault="00883FD7" w:rsidP="00883FD7">
            <w:pPr>
              <w:jc w:val="center"/>
              <w:rPr>
                <w:sz w:val="22"/>
                <w:szCs w:val="22"/>
              </w:rPr>
            </w:pPr>
            <w:r w:rsidRPr="008E54E4">
              <w:rPr>
                <w:sz w:val="22"/>
                <w:szCs w:val="22"/>
              </w:rPr>
              <w:t>19.8 gal/</w:t>
            </w:r>
            <w:proofErr w:type="spellStart"/>
            <w:r w:rsidRPr="008E54E4">
              <w:rPr>
                <w:sz w:val="22"/>
                <w:szCs w:val="22"/>
              </w:rPr>
              <w:t>hr</w:t>
            </w:r>
            <w:proofErr w:type="spellEnd"/>
          </w:p>
        </w:tc>
        <w:tc>
          <w:tcPr>
            <w:tcW w:w="1836" w:type="dxa"/>
            <w:vAlign w:val="center"/>
          </w:tcPr>
          <w:p w14:paraId="22F7419F" w14:textId="556AB4B1" w:rsidR="00883FD7" w:rsidRPr="008E54E4" w:rsidRDefault="007F5F7D" w:rsidP="00883FD7">
            <w:pPr>
              <w:jc w:val="center"/>
              <w:rPr>
                <w:sz w:val="22"/>
                <w:szCs w:val="22"/>
              </w:rPr>
            </w:pPr>
            <w:r w:rsidRPr="008E54E4">
              <w:rPr>
                <w:sz w:val="22"/>
                <w:szCs w:val="22"/>
              </w:rPr>
              <w:t>Distillate Fuel</w:t>
            </w:r>
          </w:p>
        </w:tc>
        <w:tc>
          <w:tcPr>
            <w:tcW w:w="990" w:type="dxa"/>
            <w:vMerge w:val="restart"/>
            <w:vAlign w:val="center"/>
          </w:tcPr>
          <w:p w14:paraId="029D28D0" w14:textId="60BCFA61" w:rsidR="00883FD7" w:rsidRPr="008E54E4" w:rsidRDefault="00883FD7" w:rsidP="00883FD7">
            <w:pPr>
              <w:jc w:val="center"/>
              <w:rPr>
                <w:sz w:val="22"/>
                <w:szCs w:val="22"/>
              </w:rPr>
            </w:pPr>
            <w:r w:rsidRPr="008E54E4">
              <w:rPr>
                <w:sz w:val="22"/>
                <w:szCs w:val="22"/>
              </w:rPr>
              <w:t>1987</w:t>
            </w:r>
          </w:p>
        </w:tc>
        <w:tc>
          <w:tcPr>
            <w:tcW w:w="1009" w:type="dxa"/>
            <w:vMerge w:val="restart"/>
            <w:vAlign w:val="center"/>
          </w:tcPr>
          <w:p w14:paraId="623361F1" w14:textId="2A720CC1" w:rsidR="00883FD7" w:rsidRPr="008E54E4" w:rsidRDefault="00883FD7" w:rsidP="00883FD7">
            <w:pPr>
              <w:pStyle w:val="Heading3"/>
              <w:numPr>
                <w:ilvl w:val="0"/>
                <w:numId w:val="0"/>
              </w:numPr>
              <w:jc w:val="center"/>
              <w:rPr>
                <w:sz w:val="22"/>
                <w:szCs w:val="22"/>
                <w:u w:val="none"/>
              </w:rPr>
            </w:pPr>
            <w:r w:rsidRPr="008E54E4">
              <w:rPr>
                <w:sz w:val="22"/>
                <w:szCs w:val="22"/>
                <w:u w:val="none"/>
              </w:rPr>
              <w:t>1987</w:t>
            </w:r>
          </w:p>
        </w:tc>
        <w:tc>
          <w:tcPr>
            <w:tcW w:w="1080" w:type="dxa"/>
            <w:vMerge w:val="restart"/>
            <w:vAlign w:val="center"/>
          </w:tcPr>
          <w:p w14:paraId="68414519" w14:textId="496024EE" w:rsidR="00883FD7" w:rsidRPr="008E54E4" w:rsidRDefault="00883FD7" w:rsidP="00883FD7">
            <w:pPr>
              <w:pStyle w:val="Heading3"/>
              <w:numPr>
                <w:ilvl w:val="0"/>
                <w:numId w:val="0"/>
              </w:numPr>
              <w:jc w:val="center"/>
              <w:rPr>
                <w:sz w:val="22"/>
                <w:szCs w:val="22"/>
                <w:u w:val="none"/>
              </w:rPr>
            </w:pPr>
            <w:r w:rsidRPr="008E54E4">
              <w:rPr>
                <w:sz w:val="22"/>
                <w:szCs w:val="22"/>
                <w:u w:val="none"/>
              </w:rPr>
              <w:t>100-1</w:t>
            </w:r>
          </w:p>
        </w:tc>
      </w:tr>
      <w:tr w:rsidR="00883FD7" w:rsidRPr="008E54E4" w14:paraId="067F5BD1" w14:textId="77777777" w:rsidTr="00CE3C3E">
        <w:trPr>
          <w:jc w:val="center"/>
        </w:trPr>
        <w:tc>
          <w:tcPr>
            <w:tcW w:w="1634" w:type="dxa"/>
            <w:vMerge/>
            <w:vAlign w:val="center"/>
          </w:tcPr>
          <w:p w14:paraId="2D47DA66" w14:textId="77777777" w:rsidR="00883FD7" w:rsidRPr="008E54E4" w:rsidRDefault="00883FD7" w:rsidP="00883FD7">
            <w:pPr>
              <w:jc w:val="center"/>
              <w:rPr>
                <w:sz w:val="22"/>
                <w:szCs w:val="22"/>
              </w:rPr>
            </w:pPr>
          </w:p>
        </w:tc>
        <w:tc>
          <w:tcPr>
            <w:tcW w:w="1673" w:type="dxa"/>
            <w:vMerge/>
            <w:vAlign w:val="center"/>
          </w:tcPr>
          <w:p w14:paraId="38925199" w14:textId="77777777" w:rsidR="00883FD7" w:rsidRPr="008E54E4" w:rsidRDefault="00883FD7" w:rsidP="00883FD7">
            <w:pPr>
              <w:jc w:val="center"/>
              <w:rPr>
                <w:sz w:val="22"/>
                <w:szCs w:val="22"/>
              </w:rPr>
            </w:pPr>
          </w:p>
        </w:tc>
        <w:tc>
          <w:tcPr>
            <w:tcW w:w="1836" w:type="dxa"/>
            <w:vAlign w:val="center"/>
          </w:tcPr>
          <w:p w14:paraId="60512C8D" w14:textId="5B6C4535" w:rsidR="00883FD7" w:rsidRPr="008E54E4" w:rsidRDefault="00883FD7" w:rsidP="00883FD7">
            <w:pPr>
              <w:jc w:val="center"/>
              <w:rPr>
                <w:sz w:val="22"/>
                <w:szCs w:val="22"/>
              </w:rPr>
            </w:pPr>
            <w:r w:rsidRPr="008E54E4">
              <w:rPr>
                <w:sz w:val="22"/>
                <w:szCs w:val="22"/>
              </w:rPr>
              <w:t xml:space="preserve">2,770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vAlign w:val="center"/>
          </w:tcPr>
          <w:p w14:paraId="2527127D" w14:textId="0CD86A3F" w:rsidR="00883FD7" w:rsidRPr="008E54E4" w:rsidRDefault="00883FD7" w:rsidP="00883FD7">
            <w:pPr>
              <w:jc w:val="center"/>
              <w:rPr>
                <w:sz w:val="22"/>
                <w:szCs w:val="22"/>
              </w:rPr>
            </w:pPr>
            <w:r w:rsidRPr="008E54E4">
              <w:rPr>
                <w:sz w:val="22"/>
                <w:szCs w:val="22"/>
              </w:rPr>
              <w:t>Natural Gas</w:t>
            </w:r>
          </w:p>
        </w:tc>
        <w:tc>
          <w:tcPr>
            <w:tcW w:w="990" w:type="dxa"/>
            <w:vMerge/>
            <w:vAlign w:val="center"/>
          </w:tcPr>
          <w:p w14:paraId="66FD0326" w14:textId="77777777" w:rsidR="00883FD7" w:rsidRPr="008E54E4" w:rsidRDefault="00883FD7" w:rsidP="00883FD7">
            <w:pPr>
              <w:jc w:val="center"/>
              <w:rPr>
                <w:sz w:val="22"/>
                <w:szCs w:val="22"/>
              </w:rPr>
            </w:pPr>
          </w:p>
        </w:tc>
        <w:tc>
          <w:tcPr>
            <w:tcW w:w="1009" w:type="dxa"/>
            <w:vMerge/>
            <w:vAlign w:val="center"/>
          </w:tcPr>
          <w:p w14:paraId="136EBC6C" w14:textId="77777777" w:rsidR="00883FD7" w:rsidRPr="008E54E4" w:rsidRDefault="00883FD7" w:rsidP="00883FD7">
            <w:pPr>
              <w:pStyle w:val="Heading3"/>
              <w:numPr>
                <w:ilvl w:val="0"/>
                <w:numId w:val="0"/>
              </w:numPr>
              <w:jc w:val="center"/>
              <w:rPr>
                <w:sz w:val="22"/>
                <w:szCs w:val="22"/>
                <w:u w:val="none"/>
              </w:rPr>
            </w:pPr>
          </w:p>
        </w:tc>
        <w:tc>
          <w:tcPr>
            <w:tcW w:w="1080" w:type="dxa"/>
            <w:vMerge/>
            <w:vAlign w:val="center"/>
          </w:tcPr>
          <w:p w14:paraId="1A3F3921" w14:textId="77777777" w:rsidR="00883FD7" w:rsidRPr="008E54E4" w:rsidRDefault="00883FD7" w:rsidP="00883FD7">
            <w:pPr>
              <w:pStyle w:val="Heading3"/>
              <w:numPr>
                <w:ilvl w:val="0"/>
                <w:numId w:val="0"/>
              </w:numPr>
              <w:jc w:val="center"/>
              <w:rPr>
                <w:sz w:val="22"/>
                <w:szCs w:val="22"/>
                <w:u w:val="none"/>
              </w:rPr>
            </w:pPr>
          </w:p>
        </w:tc>
      </w:tr>
      <w:tr w:rsidR="00883FD7" w:rsidRPr="008E54E4" w14:paraId="21078145" w14:textId="77777777" w:rsidTr="00CE3C3E">
        <w:trPr>
          <w:jc w:val="center"/>
        </w:trPr>
        <w:tc>
          <w:tcPr>
            <w:tcW w:w="1634" w:type="dxa"/>
            <w:vMerge w:val="restart"/>
            <w:vAlign w:val="center"/>
          </w:tcPr>
          <w:p w14:paraId="7219394D" w14:textId="6D65EF3B" w:rsidR="00883FD7" w:rsidRPr="008E54E4" w:rsidRDefault="00883FD7" w:rsidP="00883FD7">
            <w:pPr>
              <w:jc w:val="center"/>
              <w:rPr>
                <w:sz w:val="22"/>
                <w:szCs w:val="22"/>
              </w:rPr>
            </w:pPr>
            <w:r w:rsidRPr="008E54E4">
              <w:rPr>
                <w:sz w:val="22"/>
                <w:szCs w:val="22"/>
              </w:rPr>
              <w:t>Boiler 100-2</w:t>
            </w:r>
          </w:p>
        </w:tc>
        <w:tc>
          <w:tcPr>
            <w:tcW w:w="1673" w:type="dxa"/>
            <w:vMerge w:val="restart"/>
            <w:vAlign w:val="center"/>
          </w:tcPr>
          <w:p w14:paraId="4CB83B34" w14:textId="651A9DB3" w:rsidR="00883FD7" w:rsidRPr="008E54E4" w:rsidRDefault="00883FD7" w:rsidP="00883FD7">
            <w:pPr>
              <w:jc w:val="center"/>
              <w:rPr>
                <w:sz w:val="22"/>
                <w:szCs w:val="22"/>
              </w:rPr>
            </w:pPr>
            <w:r w:rsidRPr="008E54E4">
              <w:rPr>
                <w:sz w:val="22"/>
                <w:szCs w:val="22"/>
              </w:rPr>
              <w:t>2.80</w:t>
            </w:r>
          </w:p>
        </w:tc>
        <w:tc>
          <w:tcPr>
            <w:tcW w:w="1836" w:type="dxa"/>
            <w:vAlign w:val="center"/>
          </w:tcPr>
          <w:p w14:paraId="52C41A06" w14:textId="1D97C001" w:rsidR="00883FD7" w:rsidRPr="008E54E4" w:rsidRDefault="00883FD7" w:rsidP="00883FD7">
            <w:pPr>
              <w:jc w:val="center"/>
              <w:rPr>
                <w:sz w:val="22"/>
                <w:szCs w:val="22"/>
              </w:rPr>
            </w:pPr>
            <w:r w:rsidRPr="008E54E4">
              <w:rPr>
                <w:sz w:val="22"/>
                <w:szCs w:val="22"/>
              </w:rPr>
              <w:t>20 gal/</w:t>
            </w:r>
            <w:proofErr w:type="spellStart"/>
            <w:r w:rsidRPr="008E54E4">
              <w:rPr>
                <w:sz w:val="22"/>
                <w:szCs w:val="22"/>
              </w:rPr>
              <w:t>hr</w:t>
            </w:r>
            <w:proofErr w:type="spellEnd"/>
          </w:p>
        </w:tc>
        <w:tc>
          <w:tcPr>
            <w:tcW w:w="1836" w:type="dxa"/>
            <w:vAlign w:val="center"/>
          </w:tcPr>
          <w:p w14:paraId="482733BE" w14:textId="04F1D015" w:rsidR="00883FD7" w:rsidRPr="008E54E4" w:rsidRDefault="007F5F7D" w:rsidP="00883FD7">
            <w:pPr>
              <w:jc w:val="center"/>
              <w:rPr>
                <w:sz w:val="22"/>
                <w:szCs w:val="22"/>
              </w:rPr>
            </w:pPr>
            <w:r w:rsidRPr="008E54E4">
              <w:rPr>
                <w:sz w:val="22"/>
                <w:szCs w:val="22"/>
              </w:rPr>
              <w:t>Distillate Fuel</w:t>
            </w:r>
          </w:p>
        </w:tc>
        <w:tc>
          <w:tcPr>
            <w:tcW w:w="990" w:type="dxa"/>
            <w:vMerge w:val="restart"/>
            <w:vAlign w:val="center"/>
          </w:tcPr>
          <w:p w14:paraId="22F8D884" w14:textId="39671662" w:rsidR="00883FD7" w:rsidRPr="008E54E4" w:rsidRDefault="00883FD7" w:rsidP="00883FD7">
            <w:pPr>
              <w:jc w:val="center"/>
              <w:rPr>
                <w:sz w:val="22"/>
                <w:szCs w:val="22"/>
              </w:rPr>
            </w:pPr>
            <w:r w:rsidRPr="008E54E4">
              <w:rPr>
                <w:sz w:val="22"/>
                <w:szCs w:val="22"/>
              </w:rPr>
              <w:t>1998</w:t>
            </w:r>
          </w:p>
        </w:tc>
        <w:tc>
          <w:tcPr>
            <w:tcW w:w="1009" w:type="dxa"/>
            <w:vMerge w:val="restart"/>
            <w:vAlign w:val="center"/>
          </w:tcPr>
          <w:p w14:paraId="3F970749" w14:textId="490674F0" w:rsidR="00883FD7" w:rsidRPr="008E54E4" w:rsidRDefault="00883FD7" w:rsidP="00883FD7">
            <w:pPr>
              <w:pStyle w:val="Heading3"/>
              <w:numPr>
                <w:ilvl w:val="0"/>
                <w:numId w:val="0"/>
              </w:numPr>
              <w:jc w:val="center"/>
              <w:rPr>
                <w:sz w:val="22"/>
                <w:szCs w:val="22"/>
                <w:u w:val="none"/>
              </w:rPr>
            </w:pPr>
            <w:r w:rsidRPr="008E54E4">
              <w:rPr>
                <w:sz w:val="22"/>
                <w:szCs w:val="22"/>
                <w:u w:val="none"/>
              </w:rPr>
              <w:t>1998</w:t>
            </w:r>
          </w:p>
        </w:tc>
        <w:tc>
          <w:tcPr>
            <w:tcW w:w="1080" w:type="dxa"/>
            <w:vMerge w:val="restart"/>
            <w:vAlign w:val="center"/>
          </w:tcPr>
          <w:p w14:paraId="1FFF525D" w14:textId="64AE7B2D" w:rsidR="00883FD7" w:rsidRPr="008E54E4" w:rsidRDefault="00883FD7" w:rsidP="00883FD7">
            <w:pPr>
              <w:pStyle w:val="Heading3"/>
              <w:numPr>
                <w:ilvl w:val="0"/>
                <w:numId w:val="0"/>
              </w:numPr>
              <w:jc w:val="center"/>
              <w:rPr>
                <w:sz w:val="22"/>
                <w:szCs w:val="22"/>
                <w:u w:val="none"/>
              </w:rPr>
            </w:pPr>
            <w:r w:rsidRPr="008E54E4">
              <w:rPr>
                <w:sz w:val="22"/>
                <w:szCs w:val="22"/>
                <w:u w:val="none"/>
              </w:rPr>
              <w:t>100-2</w:t>
            </w:r>
          </w:p>
        </w:tc>
      </w:tr>
      <w:tr w:rsidR="00883FD7" w:rsidRPr="008E54E4" w14:paraId="2249798C" w14:textId="77777777" w:rsidTr="00CE3C3E">
        <w:trPr>
          <w:jc w:val="center"/>
        </w:trPr>
        <w:tc>
          <w:tcPr>
            <w:tcW w:w="1634" w:type="dxa"/>
            <w:vMerge/>
            <w:vAlign w:val="center"/>
          </w:tcPr>
          <w:p w14:paraId="0B5E39A1" w14:textId="77777777" w:rsidR="00883FD7" w:rsidRPr="008E54E4" w:rsidRDefault="00883FD7" w:rsidP="00883FD7">
            <w:pPr>
              <w:jc w:val="center"/>
              <w:rPr>
                <w:sz w:val="22"/>
                <w:szCs w:val="22"/>
              </w:rPr>
            </w:pPr>
          </w:p>
        </w:tc>
        <w:tc>
          <w:tcPr>
            <w:tcW w:w="1673" w:type="dxa"/>
            <w:vMerge/>
            <w:vAlign w:val="center"/>
          </w:tcPr>
          <w:p w14:paraId="38D58957" w14:textId="77777777" w:rsidR="00883FD7" w:rsidRPr="008E54E4" w:rsidRDefault="00883FD7" w:rsidP="00883FD7">
            <w:pPr>
              <w:jc w:val="center"/>
              <w:rPr>
                <w:sz w:val="22"/>
                <w:szCs w:val="22"/>
              </w:rPr>
            </w:pPr>
          </w:p>
        </w:tc>
        <w:tc>
          <w:tcPr>
            <w:tcW w:w="1836" w:type="dxa"/>
            <w:vAlign w:val="center"/>
          </w:tcPr>
          <w:p w14:paraId="73029CC1" w14:textId="225C9A21" w:rsidR="00883FD7" w:rsidRPr="008E54E4" w:rsidRDefault="00883FD7" w:rsidP="00883FD7">
            <w:pPr>
              <w:jc w:val="center"/>
              <w:rPr>
                <w:sz w:val="22"/>
                <w:szCs w:val="22"/>
              </w:rPr>
            </w:pPr>
            <w:r w:rsidRPr="008E54E4">
              <w:rPr>
                <w:sz w:val="22"/>
                <w:szCs w:val="22"/>
              </w:rPr>
              <w:t xml:space="preserve">2,800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vAlign w:val="center"/>
          </w:tcPr>
          <w:p w14:paraId="46448343" w14:textId="4D030926" w:rsidR="00883FD7" w:rsidRPr="008E54E4" w:rsidRDefault="00883FD7" w:rsidP="00883FD7">
            <w:pPr>
              <w:jc w:val="center"/>
              <w:rPr>
                <w:sz w:val="22"/>
                <w:szCs w:val="22"/>
              </w:rPr>
            </w:pPr>
            <w:r w:rsidRPr="008E54E4">
              <w:rPr>
                <w:sz w:val="22"/>
                <w:szCs w:val="22"/>
              </w:rPr>
              <w:t>Natural Gas</w:t>
            </w:r>
          </w:p>
        </w:tc>
        <w:tc>
          <w:tcPr>
            <w:tcW w:w="990" w:type="dxa"/>
            <w:vMerge/>
            <w:vAlign w:val="center"/>
          </w:tcPr>
          <w:p w14:paraId="4D6C7196" w14:textId="77777777" w:rsidR="00883FD7" w:rsidRPr="008E54E4" w:rsidRDefault="00883FD7" w:rsidP="00883FD7">
            <w:pPr>
              <w:jc w:val="center"/>
              <w:rPr>
                <w:sz w:val="22"/>
                <w:szCs w:val="22"/>
              </w:rPr>
            </w:pPr>
          </w:p>
        </w:tc>
        <w:tc>
          <w:tcPr>
            <w:tcW w:w="1009" w:type="dxa"/>
            <w:vMerge/>
            <w:vAlign w:val="center"/>
          </w:tcPr>
          <w:p w14:paraId="544E75F0" w14:textId="77777777" w:rsidR="00883FD7" w:rsidRPr="008E54E4" w:rsidRDefault="00883FD7" w:rsidP="00883FD7">
            <w:pPr>
              <w:pStyle w:val="Heading3"/>
              <w:numPr>
                <w:ilvl w:val="0"/>
                <w:numId w:val="0"/>
              </w:numPr>
              <w:jc w:val="center"/>
              <w:rPr>
                <w:sz w:val="22"/>
                <w:szCs w:val="22"/>
                <w:u w:val="none"/>
              </w:rPr>
            </w:pPr>
          </w:p>
        </w:tc>
        <w:tc>
          <w:tcPr>
            <w:tcW w:w="1080" w:type="dxa"/>
            <w:vMerge/>
            <w:vAlign w:val="center"/>
          </w:tcPr>
          <w:p w14:paraId="610F47FC" w14:textId="77777777" w:rsidR="00883FD7" w:rsidRPr="008E54E4" w:rsidRDefault="00883FD7" w:rsidP="00883FD7">
            <w:pPr>
              <w:pStyle w:val="Heading3"/>
              <w:numPr>
                <w:ilvl w:val="0"/>
                <w:numId w:val="0"/>
              </w:numPr>
              <w:jc w:val="center"/>
              <w:rPr>
                <w:sz w:val="22"/>
                <w:szCs w:val="22"/>
                <w:u w:val="none"/>
              </w:rPr>
            </w:pPr>
          </w:p>
        </w:tc>
      </w:tr>
      <w:tr w:rsidR="00883FD7" w:rsidRPr="008E54E4" w14:paraId="01944A22" w14:textId="77777777" w:rsidTr="00CE3C3E">
        <w:trPr>
          <w:jc w:val="center"/>
        </w:trPr>
        <w:tc>
          <w:tcPr>
            <w:tcW w:w="1634" w:type="dxa"/>
            <w:vMerge w:val="restart"/>
            <w:vAlign w:val="center"/>
          </w:tcPr>
          <w:p w14:paraId="51B0A9D4" w14:textId="25AE15A8" w:rsidR="00883FD7" w:rsidRPr="008E54E4" w:rsidRDefault="00883FD7" w:rsidP="00883FD7">
            <w:pPr>
              <w:jc w:val="center"/>
              <w:rPr>
                <w:sz w:val="22"/>
                <w:szCs w:val="22"/>
              </w:rPr>
            </w:pPr>
            <w:r w:rsidRPr="008E54E4">
              <w:rPr>
                <w:sz w:val="22"/>
                <w:szCs w:val="22"/>
              </w:rPr>
              <w:t>Boiler 269-1</w:t>
            </w:r>
          </w:p>
        </w:tc>
        <w:tc>
          <w:tcPr>
            <w:tcW w:w="1673" w:type="dxa"/>
            <w:vMerge w:val="restart"/>
            <w:vAlign w:val="center"/>
          </w:tcPr>
          <w:p w14:paraId="0170050F" w14:textId="41F2C77A" w:rsidR="00883FD7" w:rsidRPr="008E54E4" w:rsidRDefault="00883FD7" w:rsidP="00883FD7">
            <w:pPr>
              <w:jc w:val="center"/>
              <w:rPr>
                <w:sz w:val="22"/>
                <w:szCs w:val="22"/>
              </w:rPr>
            </w:pPr>
            <w:r w:rsidRPr="008E54E4">
              <w:rPr>
                <w:sz w:val="22"/>
                <w:szCs w:val="22"/>
              </w:rPr>
              <w:t>1.58</w:t>
            </w:r>
          </w:p>
        </w:tc>
        <w:tc>
          <w:tcPr>
            <w:tcW w:w="1836" w:type="dxa"/>
            <w:vAlign w:val="center"/>
          </w:tcPr>
          <w:p w14:paraId="417EB829" w14:textId="14031A52" w:rsidR="00883FD7" w:rsidRPr="008E54E4" w:rsidRDefault="00883FD7" w:rsidP="00883FD7">
            <w:pPr>
              <w:jc w:val="center"/>
              <w:rPr>
                <w:sz w:val="22"/>
                <w:szCs w:val="22"/>
              </w:rPr>
            </w:pPr>
            <w:r w:rsidRPr="008E54E4">
              <w:rPr>
                <w:sz w:val="22"/>
                <w:szCs w:val="22"/>
              </w:rPr>
              <w:t>11.4 gal/</w:t>
            </w:r>
            <w:proofErr w:type="spellStart"/>
            <w:r w:rsidRPr="008E54E4">
              <w:rPr>
                <w:sz w:val="22"/>
                <w:szCs w:val="22"/>
              </w:rPr>
              <w:t>hr</w:t>
            </w:r>
            <w:proofErr w:type="spellEnd"/>
          </w:p>
        </w:tc>
        <w:tc>
          <w:tcPr>
            <w:tcW w:w="1836" w:type="dxa"/>
            <w:vAlign w:val="center"/>
          </w:tcPr>
          <w:p w14:paraId="356BE113" w14:textId="11167A3B" w:rsidR="00883FD7" w:rsidRPr="008E54E4" w:rsidRDefault="007F5F7D" w:rsidP="00883FD7">
            <w:pPr>
              <w:jc w:val="center"/>
              <w:rPr>
                <w:sz w:val="22"/>
                <w:szCs w:val="22"/>
              </w:rPr>
            </w:pPr>
            <w:r w:rsidRPr="008E54E4">
              <w:rPr>
                <w:sz w:val="22"/>
                <w:szCs w:val="22"/>
              </w:rPr>
              <w:t>Distillate Fuel</w:t>
            </w:r>
          </w:p>
        </w:tc>
        <w:tc>
          <w:tcPr>
            <w:tcW w:w="990" w:type="dxa"/>
            <w:vMerge w:val="restart"/>
            <w:vAlign w:val="center"/>
          </w:tcPr>
          <w:p w14:paraId="06A67597" w14:textId="6280F636" w:rsidR="00883FD7" w:rsidRPr="008E54E4" w:rsidRDefault="00883FD7" w:rsidP="00883FD7">
            <w:pPr>
              <w:jc w:val="center"/>
              <w:rPr>
                <w:sz w:val="22"/>
                <w:szCs w:val="22"/>
              </w:rPr>
            </w:pPr>
            <w:r w:rsidRPr="008E54E4">
              <w:rPr>
                <w:sz w:val="22"/>
                <w:szCs w:val="22"/>
              </w:rPr>
              <w:t>1998</w:t>
            </w:r>
          </w:p>
        </w:tc>
        <w:tc>
          <w:tcPr>
            <w:tcW w:w="1009" w:type="dxa"/>
            <w:vMerge w:val="restart"/>
            <w:vAlign w:val="center"/>
          </w:tcPr>
          <w:p w14:paraId="3AF9D39C" w14:textId="453F1897" w:rsidR="00883FD7" w:rsidRPr="008E54E4" w:rsidRDefault="00883FD7" w:rsidP="00883FD7">
            <w:pPr>
              <w:pStyle w:val="Heading3"/>
              <w:numPr>
                <w:ilvl w:val="0"/>
                <w:numId w:val="0"/>
              </w:numPr>
              <w:jc w:val="center"/>
              <w:rPr>
                <w:sz w:val="22"/>
                <w:szCs w:val="22"/>
                <w:u w:val="none"/>
              </w:rPr>
            </w:pPr>
            <w:r w:rsidRPr="008E54E4">
              <w:rPr>
                <w:sz w:val="22"/>
                <w:szCs w:val="22"/>
                <w:u w:val="none"/>
              </w:rPr>
              <w:t>1998</w:t>
            </w:r>
          </w:p>
        </w:tc>
        <w:tc>
          <w:tcPr>
            <w:tcW w:w="1080" w:type="dxa"/>
            <w:vMerge w:val="restart"/>
            <w:vAlign w:val="center"/>
          </w:tcPr>
          <w:p w14:paraId="1D37D287" w14:textId="0D4C1F5E" w:rsidR="00883FD7" w:rsidRPr="008E54E4" w:rsidRDefault="00883FD7" w:rsidP="00883FD7">
            <w:pPr>
              <w:pStyle w:val="Heading3"/>
              <w:numPr>
                <w:ilvl w:val="0"/>
                <w:numId w:val="0"/>
              </w:numPr>
              <w:jc w:val="center"/>
              <w:rPr>
                <w:sz w:val="22"/>
                <w:szCs w:val="22"/>
                <w:u w:val="none"/>
              </w:rPr>
            </w:pPr>
            <w:r w:rsidRPr="008E54E4">
              <w:rPr>
                <w:sz w:val="22"/>
                <w:szCs w:val="22"/>
                <w:u w:val="none"/>
              </w:rPr>
              <w:t>269-1</w:t>
            </w:r>
          </w:p>
        </w:tc>
      </w:tr>
      <w:tr w:rsidR="002E42C2" w:rsidRPr="008E54E4" w14:paraId="32A0AA6D" w14:textId="77777777" w:rsidTr="00CE3C3E">
        <w:trPr>
          <w:jc w:val="center"/>
        </w:trPr>
        <w:tc>
          <w:tcPr>
            <w:tcW w:w="1634" w:type="dxa"/>
            <w:vMerge/>
            <w:vAlign w:val="center"/>
          </w:tcPr>
          <w:p w14:paraId="1832A89C" w14:textId="77777777" w:rsidR="002E42C2" w:rsidRPr="008E54E4" w:rsidRDefault="002E42C2" w:rsidP="002E42C2">
            <w:pPr>
              <w:jc w:val="center"/>
              <w:rPr>
                <w:sz w:val="22"/>
                <w:szCs w:val="22"/>
              </w:rPr>
            </w:pPr>
          </w:p>
        </w:tc>
        <w:tc>
          <w:tcPr>
            <w:tcW w:w="1673" w:type="dxa"/>
            <w:vMerge/>
            <w:vAlign w:val="center"/>
          </w:tcPr>
          <w:p w14:paraId="6A7B2CEE" w14:textId="77777777" w:rsidR="002E42C2" w:rsidRPr="008E54E4" w:rsidRDefault="002E42C2" w:rsidP="002E42C2">
            <w:pPr>
              <w:jc w:val="center"/>
              <w:rPr>
                <w:sz w:val="22"/>
                <w:szCs w:val="22"/>
              </w:rPr>
            </w:pPr>
          </w:p>
        </w:tc>
        <w:tc>
          <w:tcPr>
            <w:tcW w:w="1836" w:type="dxa"/>
            <w:vAlign w:val="center"/>
          </w:tcPr>
          <w:p w14:paraId="12779283" w14:textId="7C22FD2E" w:rsidR="002E42C2" w:rsidRPr="008E54E4" w:rsidRDefault="002E42C2" w:rsidP="002E42C2">
            <w:pPr>
              <w:jc w:val="center"/>
              <w:rPr>
                <w:sz w:val="22"/>
                <w:szCs w:val="22"/>
              </w:rPr>
            </w:pPr>
            <w:r w:rsidRPr="008E54E4">
              <w:rPr>
                <w:sz w:val="22"/>
                <w:szCs w:val="22"/>
              </w:rPr>
              <w:t xml:space="preserve">1,580 </w:t>
            </w:r>
            <w:proofErr w:type="spellStart"/>
            <w:r w:rsidRPr="008E54E4">
              <w:rPr>
                <w:sz w:val="22"/>
                <w:szCs w:val="22"/>
              </w:rPr>
              <w:t>scf</w:t>
            </w:r>
            <w:proofErr w:type="spellEnd"/>
            <w:r w:rsidRPr="008E54E4">
              <w:rPr>
                <w:sz w:val="22"/>
                <w:szCs w:val="22"/>
              </w:rPr>
              <w:t>/</w:t>
            </w:r>
            <w:proofErr w:type="spellStart"/>
            <w:r w:rsidRPr="008E54E4">
              <w:rPr>
                <w:sz w:val="22"/>
                <w:szCs w:val="22"/>
              </w:rPr>
              <w:t>hr</w:t>
            </w:r>
            <w:proofErr w:type="spellEnd"/>
          </w:p>
        </w:tc>
        <w:tc>
          <w:tcPr>
            <w:tcW w:w="1836" w:type="dxa"/>
            <w:vAlign w:val="center"/>
          </w:tcPr>
          <w:p w14:paraId="103C5C39" w14:textId="7D45CE3F" w:rsidR="002E42C2" w:rsidRPr="008E54E4" w:rsidRDefault="002E42C2" w:rsidP="002E42C2">
            <w:pPr>
              <w:jc w:val="center"/>
              <w:rPr>
                <w:sz w:val="22"/>
                <w:szCs w:val="22"/>
              </w:rPr>
            </w:pPr>
            <w:r w:rsidRPr="008E54E4">
              <w:rPr>
                <w:sz w:val="22"/>
                <w:szCs w:val="22"/>
              </w:rPr>
              <w:t>Natural Gas</w:t>
            </w:r>
          </w:p>
        </w:tc>
        <w:tc>
          <w:tcPr>
            <w:tcW w:w="990" w:type="dxa"/>
            <w:vMerge/>
            <w:vAlign w:val="center"/>
          </w:tcPr>
          <w:p w14:paraId="76AAA5C2" w14:textId="77777777" w:rsidR="002E42C2" w:rsidRPr="008E54E4" w:rsidRDefault="002E42C2" w:rsidP="002E42C2">
            <w:pPr>
              <w:jc w:val="center"/>
              <w:rPr>
                <w:sz w:val="22"/>
                <w:szCs w:val="22"/>
              </w:rPr>
            </w:pPr>
          </w:p>
        </w:tc>
        <w:tc>
          <w:tcPr>
            <w:tcW w:w="1009" w:type="dxa"/>
            <w:vMerge/>
            <w:vAlign w:val="center"/>
          </w:tcPr>
          <w:p w14:paraId="0BA60661" w14:textId="77777777" w:rsidR="002E42C2" w:rsidRPr="008E54E4" w:rsidRDefault="002E42C2" w:rsidP="002E42C2">
            <w:pPr>
              <w:pStyle w:val="Heading3"/>
              <w:numPr>
                <w:ilvl w:val="0"/>
                <w:numId w:val="0"/>
              </w:numPr>
              <w:jc w:val="center"/>
              <w:rPr>
                <w:sz w:val="22"/>
                <w:szCs w:val="22"/>
                <w:u w:val="none"/>
              </w:rPr>
            </w:pPr>
          </w:p>
        </w:tc>
        <w:tc>
          <w:tcPr>
            <w:tcW w:w="1080" w:type="dxa"/>
            <w:vMerge/>
            <w:vAlign w:val="center"/>
          </w:tcPr>
          <w:p w14:paraId="7B4F774C" w14:textId="77777777" w:rsidR="002E42C2" w:rsidRPr="008E54E4" w:rsidRDefault="002E42C2" w:rsidP="002E42C2">
            <w:pPr>
              <w:pStyle w:val="Heading3"/>
              <w:numPr>
                <w:ilvl w:val="0"/>
                <w:numId w:val="0"/>
              </w:numPr>
              <w:jc w:val="center"/>
              <w:rPr>
                <w:sz w:val="22"/>
                <w:szCs w:val="22"/>
                <w:u w:val="none"/>
              </w:rPr>
            </w:pPr>
          </w:p>
        </w:tc>
      </w:tr>
      <w:tr w:rsidR="002E42C2" w:rsidRPr="008E54E4" w14:paraId="00AE5011" w14:textId="77777777" w:rsidTr="00CE3C3E">
        <w:trPr>
          <w:jc w:val="center"/>
        </w:trPr>
        <w:tc>
          <w:tcPr>
            <w:tcW w:w="1634" w:type="dxa"/>
            <w:vAlign w:val="center"/>
          </w:tcPr>
          <w:p w14:paraId="37F6F27C" w14:textId="2BE90971" w:rsidR="002E42C2" w:rsidRPr="008E54E4" w:rsidRDefault="002E42C2" w:rsidP="002E42C2">
            <w:pPr>
              <w:jc w:val="center"/>
              <w:rPr>
                <w:sz w:val="22"/>
                <w:szCs w:val="22"/>
              </w:rPr>
            </w:pPr>
            <w:r w:rsidRPr="008E54E4">
              <w:rPr>
                <w:sz w:val="22"/>
                <w:szCs w:val="22"/>
              </w:rPr>
              <w:t>Snow Melter #1</w:t>
            </w:r>
          </w:p>
        </w:tc>
        <w:tc>
          <w:tcPr>
            <w:tcW w:w="1673" w:type="dxa"/>
            <w:vAlign w:val="center"/>
          </w:tcPr>
          <w:p w14:paraId="17C13E4A" w14:textId="3AE1876D" w:rsidR="002E42C2" w:rsidRPr="008E54E4" w:rsidRDefault="002E42C2" w:rsidP="002E42C2">
            <w:pPr>
              <w:jc w:val="center"/>
              <w:rPr>
                <w:sz w:val="22"/>
                <w:szCs w:val="22"/>
              </w:rPr>
            </w:pPr>
            <w:r w:rsidRPr="008E54E4">
              <w:rPr>
                <w:sz w:val="22"/>
                <w:szCs w:val="22"/>
              </w:rPr>
              <w:t>8.96</w:t>
            </w:r>
          </w:p>
        </w:tc>
        <w:tc>
          <w:tcPr>
            <w:tcW w:w="1836" w:type="dxa"/>
            <w:vAlign w:val="center"/>
          </w:tcPr>
          <w:p w14:paraId="6B7F5C0C" w14:textId="6D314E85" w:rsidR="002E42C2" w:rsidRPr="008E54E4" w:rsidRDefault="002E42C2" w:rsidP="002E42C2">
            <w:pPr>
              <w:jc w:val="center"/>
              <w:rPr>
                <w:sz w:val="22"/>
                <w:szCs w:val="22"/>
              </w:rPr>
            </w:pPr>
            <w:r w:rsidRPr="008E54E4">
              <w:rPr>
                <w:sz w:val="22"/>
                <w:szCs w:val="22"/>
              </w:rPr>
              <w:t>64 gal/</w:t>
            </w:r>
            <w:proofErr w:type="spellStart"/>
            <w:r w:rsidRPr="008E54E4">
              <w:rPr>
                <w:sz w:val="22"/>
                <w:szCs w:val="22"/>
              </w:rPr>
              <w:t>hr</w:t>
            </w:r>
            <w:proofErr w:type="spellEnd"/>
          </w:p>
        </w:tc>
        <w:tc>
          <w:tcPr>
            <w:tcW w:w="1836" w:type="dxa"/>
            <w:vAlign w:val="center"/>
          </w:tcPr>
          <w:p w14:paraId="0FFB16EC" w14:textId="2E08EB5D" w:rsidR="002E42C2" w:rsidRPr="008E54E4" w:rsidRDefault="007F5F7D" w:rsidP="002E42C2">
            <w:pPr>
              <w:jc w:val="center"/>
              <w:rPr>
                <w:sz w:val="22"/>
                <w:szCs w:val="22"/>
              </w:rPr>
            </w:pPr>
            <w:r w:rsidRPr="008E54E4">
              <w:rPr>
                <w:sz w:val="22"/>
                <w:szCs w:val="22"/>
              </w:rPr>
              <w:t>Distillate Fuel</w:t>
            </w:r>
          </w:p>
        </w:tc>
        <w:tc>
          <w:tcPr>
            <w:tcW w:w="990" w:type="dxa"/>
            <w:vAlign w:val="center"/>
          </w:tcPr>
          <w:p w14:paraId="2EAB1834" w14:textId="209F383E" w:rsidR="002E42C2" w:rsidRPr="008E54E4" w:rsidRDefault="004F0C66" w:rsidP="002E42C2">
            <w:pPr>
              <w:jc w:val="center"/>
              <w:rPr>
                <w:sz w:val="22"/>
                <w:szCs w:val="22"/>
              </w:rPr>
            </w:pPr>
            <w:r w:rsidRPr="008E54E4">
              <w:rPr>
                <w:sz w:val="22"/>
                <w:szCs w:val="22"/>
              </w:rPr>
              <w:t>-</w:t>
            </w:r>
          </w:p>
        </w:tc>
        <w:tc>
          <w:tcPr>
            <w:tcW w:w="1009" w:type="dxa"/>
            <w:vAlign w:val="center"/>
          </w:tcPr>
          <w:p w14:paraId="74CC4CC4" w14:textId="173D5EC5" w:rsidR="002E42C2" w:rsidRPr="008E54E4" w:rsidRDefault="004F0C66" w:rsidP="002E42C2">
            <w:pPr>
              <w:pStyle w:val="Heading3"/>
              <w:numPr>
                <w:ilvl w:val="0"/>
                <w:numId w:val="0"/>
              </w:numPr>
              <w:jc w:val="center"/>
              <w:rPr>
                <w:sz w:val="22"/>
                <w:szCs w:val="22"/>
                <w:u w:val="none"/>
              </w:rPr>
            </w:pPr>
            <w:r w:rsidRPr="008E54E4">
              <w:rPr>
                <w:sz w:val="22"/>
                <w:szCs w:val="22"/>
                <w:u w:val="none"/>
              </w:rPr>
              <w:t>-</w:t>
            </w:r>
          </w:p>
        </w:tc>
        <w:tc>
          <w:tcPr>
            <w:tcW w:w="1080" w:type="dxa"/>
            <w:vAlign w:val="center"/>
          </w:tcPr>
          <w:p w14:paraId="5CA9FF27" w14:textId="4A890E7D" w:rsidR="002E42C2" w:rsidRPr="008E54E4" w:rsidRDefault="002E42C2" w:rsidP="002E42C2">
            <w:pPr>
              <w:pStyle w:val="Heading3"/>
              <w:numPr>
                <w:ilvl w:val="0"/>
                <w:numId w:val="0"/>
              </w:numPr>
              <w:jc w:val="center"/>
              <w:rPr>
                <w:sz w:val="22"/>
                <w:szCs w:val="22"/>
                <w:u w:val="none"/>
              </w:rPr>
            </w:pPr>
            <w:r w:rsidRPr="008E54E4">
              <w:rPr>
                <w:sz w:val="22"/>
                <w:szCs w:val="22"/>
                <w:u w:val="none"/>
              </w:rPr>
              <w:t>Fugitive</w:t>
            </w:r>
          </w:p>
        </w:tc>
      </w:tr>
    </w:tbl>
    <w:p w14:paraId="4CF93CEB" w14:textId="7C87F4B4" w:rsidR="0041754F" w:rsidRDefault="008E54E4">
      <w:pPr>
        <w:rPr>
          <w:bCs/>
        </w:rPr>
      </w:pPr>
      <w:r>
        <w:rPr>
          <w:bCs/>
          <w:vertAlign w:val="superscript"/>
        </w:rPr>
        <w:t>a</w:t>
      </w:r>
      <w:r w:rsidR="001D731F" w:rsidRPr="001D731F">
        <w:rPr>
          <w:bCs/>
        </w:rPr>
        <w:t xml:space="preserve"> Removed from license</w:t>
      </w:r>
    </w:p>
    <w:p w14:paraId="6D281F39" w14:textId="6E971964" w:rsidR="008E54E4" w:rsidRDefault="008E54E4" w:rsidP="008E54E4">
      <w:pPr>
        <w:rPr>
          <w:bCs/>
        </w:rPr>
      </w:pPr>
      <w:r w:rsidRPr="00D1436F">
        <w:rPr>
          <w:bCs/>
          <w:vertAlign w:val="superscript"/>
        </w:rPr>
        <w:t>b</w:t>
      </w:r>
      <w:r w:rsidRPr="00D1436F">
        <w:rPr>
          <w:bCs/>
        </w:rPr>
        <w:t xml:space="preserve"> New to license</w:t>
      </w:r>
    </w:p>
    <w:p w14:paraId="0C42294E" w14:textId="76FC6D47" w:rsidR="00044AA4" w:rsidRPr="00D47AEC" w:rsidRDefault="000829C8" w:rsidP="0024412A">
      <w:pPr>
        <w:jc w:val="center"/>
        <w:rPr>
          <w:szCs w:val="24"/>
        </w:rPr>
      </w:pPr>
      <w:r>
        <w:rPr>
          <w:b/>
          <w:sz w:val="24"/>
          <w:szCs w:val="24"/>
        </w:rPr>
        <w:lastRenderedPageBreak/>
        <w:t>Generator</w:t>
      </w:r>
      <w:r w:rsidR="001D7ACF">
        <w:rPr>
          <w:b/>
          <w:sz w:val="24"/>
          <w:szCs w:val="24"/>
        </w:rPr>
        <w:t>s</w:t>
      </w:r>
    </w:p>
    <w:p w14:paraId="61375A58" w14:textId="77777777" w:rsidR="00044AA4" w:rsidRDefault="00044AA4">
      <w:pPr>
        <w:jc w:val="both"/>
        <w:rPr>
          <w:sz w:val="24"/>
        </w:rPr>
      </w:pPr>
    </w:p>
    <w:tbl>
      <w:tblPr>
        <w:tblW w:w="108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45"/>
        <w:gridCol w:w="1965"/>
        <w:gridCol w:w="1440"/>
        <w:gridCol w:w="1170"/>
        <w:gridCol w:w="1530"/>
        <w:gridCol w:w="990"/>
        <w:gridCol w:w="990"/>
        <w:gridCol w:w="900"/>
      </w:tblGrid>
      <w:tr w:rsidR="00DA69C1" w14:paraId="7A2943DC" w14:textId="77777777" w:rsidTr="00BD1D9A">
        <w:trPr>
          <w:tblHeader/>
          <w:jc w:val="center"/>
        </w:trPr>
        <w:tc>
          <w:tcPr>
            <w:tcW w:w="1845" w:type="dxa"/>
            <w:shd w:val="clear" w:color="auto" w:fill="D9D9D9" w:themeFill="background1" w:themeFillShade="D9"/>
            <w:vAlign w:val="bottom"/>
          </w:tcPr>
          <w:p w14:paraId="2391C6F9" w14:textId="77777777" w:rsidR="00711706" w:rsidRPr="00662679" w:rsidRDefault="00711706" w:rsidP="00261D63">
            <w:pPr>
              <w:pStyle w:val="Heading3"/>
              <w:numPr>
                <w:ilvl w:val="0"/>
                <w:numId w:val="0"/>
              </w:numPr>
              <w:jc w:val="center"/>
              <w:rPr>
                <w:b/>
                <w:sz w:val="22"/>
                <w:szCs w:val="22"/>
                <w:u w:val="none"/>
              </w:rPr>
            </w:pPr>
            <w:r w:rsidRPr="00662679">
              <w:rPr>
                <w:b/>
                <w:sz w:val="22"/>
                <w:szCs w:val="22"/>
                <w:u w:val="none"/>
              </w:rPr>
              <w:t>Equipment</w:t>
            </w:r>
          </w:p>
        </w:tc>
        <w:tc>
          <w:tcPr>
            <w:tcW w:w="1965" w:type="dxa"/>
            <w:shd w:val="clear" w:color="auto" w:fill="D9D9D9" w:themeFill="background1" w:themeFillShade="D9"/>
            <w:vAlign w:val="bottom"/>
          </w:tcPr>
          <w:p w14:paraId="5BB11283" w14:textId="5D8FF5F3" w:rsidR="00711706" w:rsidRPr="00662679" w:rsidRDefault="00711706" w:rsidP="00711706">
            <w:pPr>
              <w:jc w:val="center"/>
              <w:rPr>
                <w:b/>
                <w:sz w:val="22"/>
                <w:szCs w:val="22"/>
              </w:rPr>
            </w:pPr>
            <w:r>
              <w:rPr>
                <w:b/>
                <w:sz w:val="22"/>
                <w:szCs w:val="22"/>
              </w:rPr>
              <w:t>Engine Serial Number</w:t>
            </w:r>
          </w:p>
        </w:tc>
        <w:tc>
          <w:tcPr>
            <w:tcW w:w="1440" w:type="dxa"/>
            <w:shd w:val="clear" w:color="auto" w:fill="D9D9D9" w:themeFill="background1" w:themeFillShade="D9"/>
            <w:vAlign w:val="bottom"/>
          </w:tcPr>
          <w:p w14:paraId="2A8B129A" w14:textId="666F6CE2" w:rsidR="00711706" w:rsidRPr="00662679" w:rsidRDefault="00711706" w:rsidP="00DA69C1">
            <w:pPr>
              <w:jc w:val="center"/>
              <w:rPr>
                <w:b/>
                <w:sz w:val="22"/>
                <w:szCs w:val="22"/>
              </w:rPr>
            </w:pPr>
            <w:r w:rsidRPr="00662679">
              <w:rPr>
                <w:b/>
                <w:sz w:val="22"/>
                <w:szCs w:val="22"/>
              </w:rPr>
              <w:t>Max. Input Capacity (MMBtu/</w:t>
            </w:r>
            <w:proofErr w:type="spellStart"/>
            <w:r w:rsidRPr="00662679">
              <w:rPr>
                <w:b/>
                <w:sz w:val="22"/>
                <w:szCs w:val="22"/>
              </w:rPr>
              <w:t>hr</w:t>
            </w:r>
            <w:proofErr w:type="spellEnd"/>
            <w:r w:rsidRPr="00662679">
              <w:rPr>
                <w:b/>
                <w:sz w:val="22"/>
                <w:szCs w:val="22"/>
              </w:rPr>
              <w:t>)</w:t>
            </w:r>
          </w:p>
        </w:tc>
        <w:tc>
          <w:tcPr>
            <w:tcW w:w="1170" w:type="dxa"/>
            <w:shd w:val="clear" w:color="auto" w:fill="D9D9D9" w:themeFill="background1" w:themeFillShade="D9"/>
            <w:vAlign w:val="bottom"/>
          </w:tcPr>
          <w:p w14:paraId="4DC74CDB" w14:textId="07245194" w:rsidR="00711706" w:rsidRPr="00662679" w:rsidRDefault="00711706" w:rsidP="00DA69C1">
            <w:pPr>
              <w:jc w:val="center"/>
              <w:rPr>
                <w:b/>
                <w:sz w:val="22"/>
                <w:szCs w:val="22"/>
              </w:rPr>
            </w:pPr>
            <w:r w:rsidRPr="00662679">
              <w:rPr>
                <w:b/>
                <w:sz w:val="22"/>
                <w:szCs w:val="22"/>
              </w:rPr>
              <w:t>Rated Output Capacity</w:t>
            </w:r>
            <w:r w:rsidR="00DA69C1">
              <w:rPr>
                <w:b/>
                <w:sz w:val="22"/>
                <w:szCs w:val="22"/>
              </w:rPr>
              <w:t xml:space="preserve"> </w:t>
            </w:r>
          </w:p>
        </w:tc>
        <w:tc>
          <w:tcPr>
            <w:tcW w:w="1530" w:type="dxa"/>
            <w:shd w:val="clear" w:color="auto" w:fill="D9D9D9" w:themeFill="background1" w:themeFillShade="D9"/>
            <w:vAlign w:val="bottom"/>
          </w:tcPr>
          <w:p w14:paraId="71DC45AC" w14:textId="77777777" w:rsidR="00711706" w:rsidRPr="00662679" w:rsidRDefault="00711706" w:rsidP="004E61A5">
            <w:pPr>
              <w:jc w:val="center"/>
              <w:rPr>
                <w:b/>
                <w:sz w:val="22"/>
                <w:szCs w:val="22"/>
              </w:rPr>
            </w:pPr>
            <w:r w:rsidRPr="00662679">
              <w:rPr>
                <w:b/>
                <w:sz w:val="22"/>
                <w:szCs w:val="22"/>
              </w:rPr>
              <w:t xml:space="preserve"> Fuel Type</w:t>
            </w:r>
          </w:p>
        </w:tc>
        <w:tc>
          <w:tcPr>
            <w:tcW w:w="990" w:type="dxa"/>
            <w:shd w:val="clear" w:color="auto" w:fill="D9D9D9" w:themeFill="background1" w:themeFillShade="D9"/>
            <w:vAlign w:val="bottom"/>
          </w:tcPr>
          <w:p w14:paraId="2A69C8B4" w14:textId="77777777" w:rsidR="00711706" w:rsidRPr="00662679" w:rsidRDefault="00711706" w:rsidP="00210C11">
            <w:pPr>
              <w:jc w:val="center"/>
              <w:rPr>
                <w:b/>
                <w:sz w:val="22"/>
                <w:szCs w:val="22"/>
              </w:rPr>
            </w:pPr>
            <w:r w:rsidRPr="00662679">
              <w:rPr>
                <w:b/>
                <w:sz w:val="22"/>
                <w:szCs w:val="22"/>
              </w:rPr>
              <w:t>Firing Rate</w:t>
            </w:r>
          </w:p>
          <w:p w14:paraId="3745668D" w14:textId="77777777" w:rsidR="00711706" w:rsidRPr="00662679" w:rsidRDefault="00711706" w:rsidP="00210C11">
            <w:pPr>
              <w:jc w:val="center"/>
              <w:rPr>
                <w:b/>
                <w:sz w:val="22"/>
                <w:szCs w:val="22"/>
              </w:rPr>
            </w:pPr>
            <w:r w:rsidRPr="00662679">
              <w:rPr>
                <w:b/>
                <w:sz w:val="22"/>
                <w:szCs w:val="22"/>
              </w:rPr>
              <w:t>(gal/</w:t>
            </w:r>
            <w:proofErr w:type="spellStart"/>
            <w:r w:rsidRPr="00662679">
              <w:rPr>
                <w:b/>
                <w:sz w:val="22"/>
                <w:szCs w:val="22"/>
              </w:rPr>
              <w:t>hr</w:t>
            </w:r>
            <w:proofErr w:type="spellEnd"/>
            <w:r w:rsidRPr="00662679">
              <w:rPr>
                <w:b/>
                <w:sz w:val="22"/>
                <w:szCs w:val="22"/>
              </w:rPr>
              <w:t>)</w:t>
            </w:r>
          </w:p>
        </w:tc>
        <w:tc>
          <w:tcPr>
            <w:tcW w:w="990" w:type="dxa"/>
            <w:shd w:val="clear" w:color="auto" w:fill="D9D9D9" w:themeFill="background1" w:themeFillShade="D9"/>
            <w:vAlign w:val="bottom"/>
          </w:tcPr>
          <w:p w14:paraId="7C7BFBCC" w14:textId="77777777" w:rsidR="00711706" w:rsidRPr="00662679" w:rsidRDefault="00711706" w:rsidP="00261D63">
            <w:pPr>
              <w:jc w:val="center"/>
              <w:rPr>
                <w:b/>
                <w:sz w:val="22"/>
                <w:szCs w:val="22"/>
              </w:rPr>
            </w:pPr>
            <w:r w:rsidRPr="00662679">
              <w:rPr>
                <w:b/>
                <w:sz w:val="22"/>
                <w:szCs w:val="22"/>
              </w:rPr>
              <w:t>Date of Manuf.</w:t>
            </w:r>
          </w:p>
        </w:tc>
        <w:tc>
          <w:tcPr>
            <w:tcW w:w="900" w:type="dxa"/>
            <w:shd w:val="clear" w:color="auto" w:fill="D9D9D9" w:themeFill="background1" w:themeFillShade="D9"/>
            <w:vAlign w:val="bottom"/>
          </w:tcPr>
          <w:p w14:paraId="3B77B360" w14:textId="465A4E5B" w:rsidR="00711706" w:rsidRPr="00662679" w:rsidRDefault="00711706" w:rsidP="00210C11">
            <w:pPr>
              <w:pStyle w:val="Heading3"/>
              <w:numPr>
                <w:ilvl w:val="0"/>
                <w:numId w:val="0"/>
              </w:numPr>
              <w:jc w:val="center"/>
              <w:rPr>
                <w:b/>
                <w:sz w:val="22"/>
                <w:szCs w:val="22"/>
                <w:u w:val="none"/>
              </w:rPr>
            </w:pPr>
            <w:r>
              <w:rPr>
                <w:b/>
                <w:sz w:val="22"/>
                <w:szCs w:val="22"/>
                <w:u w:val="none"/>
              </w:rPr>
              <w:t>Stack</w:t>
            </w:r>
          </w:p>
        </w:tc>
      </w:tr>
      <w:tr w:rsidR="00DA69C1" w14:paraId="77798E1B" w14:textId="77777777" w:rsidTr="00BD1D9A">
        <w:trPr>
          <w:trHeight w:val="75"/>
          <w:jc w:val="center"/>
        </w:trPr>
        <w:tc>
          <w:tcPr>
            <w:tcW w:w="1845" w:type="dxa"/>
            <w:vAlign w:val="center"/>
          </w:tcPr>
          <w:p w14:paraId="1C1D54E5" w14:textId="700F7B2E" w:rsidR="00711706" w:rsidRPr="000F2AF1" w:rsidRDefault="00711706" w:rsidP="00BD1D9A">
            <w:pPr>
              <w:rPr>
                <w:sz w:val="22"/>
                <w:szCs w:val="22"/>
              </w:rPr>
            </w:pPr>
            <w:r>
              <w:rPr>
                <w:sz w:val="22"/>
                <w:szCs w:val="22"/>
              </w:rPr>
              <w:t>Generator DAB-3</w:t>
            </w:r>
          </w:p>
        </w:tc>
        <w:tc>
          <w:tcPr>
            <w:tcW w:w="1965" w:type="dxa"/>
            <w:vAlign w:val="center"/>
          </w:tcPr>
          <w:p w14:paraId="6DE4C57C" w14:textId="3421895E" w:rsidR="00711706" w:rsidRDefault="00711706" w:rsidP="000D2A2B">
            <w:pPr>
              <w:jc w:val="center"/>
              <w:rPr>
                <w:sz w:val="22"/>
                <w:szCs w:val="22"/>
              </w:rPr>
            </w:pPr>
            <w:r>
              <w:rPr>
                <w:sz w:val="22"/>
                <w:szCs w:val="22"/>
              </w:rPr>
              <w:t>FST 01198</w:t>
            </w:r>
          </w:p>
        </w:tc>
        <w:tc>
          <w:tcPr>
            <w:tcW w:w="1440" w:type="dxa"/>
            <w:vAlign w:val="center"/>
          </w:tcPr>
          <w:p w14:paraId="2C4EA657" w14:textId="33200175" w:rsidR="00711706" w:rsidRPr="000F2AF1" w:rsidRDefault="00711706" w:rsidP="004F0C66">
            <w:pPr>
              <w:jc w:val="center"/>
              <w:rPr>
                <w:sz w:val="22"/>
                <w:szCs w:val="22"/>
              </w:rPr>
            </w:pPr>
            <w:r>
              <w:rPr>
                <w:sz w:val="22"/>
                <w:szCs w:val="22"/>
              </w:rPr>
              <w:t>5.9</w:t>
            </w:r>
          </w:p>
        </w:tc>
        <w:tc>
          <w:tcPr>
            <w:tcW w:w="1170" w:type="dxa"/>
            <w:vAlign w:val="center"/>
          </w:tcPr>
          <w:p w14:paraId="60502694" w14:textId="5615450A" w:rsidR="00711706" w:rsidRPr="000F2AF1" w:rsidRDefault="00711706" w:rsidP="004F0C66">
            <w:pPr>
              <w:jc w:val="center"/>
              <w:rPr>
                <w:sz w:val="22"/>
                <w:szCs w:val="22"/>
              </w:rPr>
            </w:pPr>
            <w:r>
              <w:rPr>
                <w:sz w:val="22"/>
                <w:szCs w:val="22"/>
              </w:rPr>
              <w:t>600</w:t>
            </w:r>
            <w:r w:rsidR="00DA69C1">
              <w:rPr>
                <w:sz w:val="22"/>
                <w:szCs w:val="22"/>
              </w:rPr>
              <w:t xml:space="preserve"> kW</w:t>
            </w:r>
          </w:p>
        </w:tc>
        <w:tc>
          <w:tcPr>
            <w:tcW w:w="1530" w:type="dxa"/>
            <w:vAlign w:val="center"/>
          </w:tcPr>
          <w:p w14:paraId="7DE4E6D6" w14:textId="36DBD9D6" w:rsidR="00711706" w:rsidRPr="000F2AF1" w:rsidRDefault="00711706" w:rsidP="004F0C66">
            <w:pPr>
              <w:jc w:val="center"/>
              <w:rPr>
                <w:sz w:val="22"/>
                <w:szCs w:val="22"/>
              </w:rPr>
            </w:pPr>
            <w:r>
              <w:rPr>
                <w:sz w:val="22"/>
                <w:szCs w:val="22"/>
              </w:rPr>
              <w:t>Distillate Fuel</w:t>
            </w:r>
          </w:p>
        </w:tc>
        <w:tc>
          <w:tcPr>
            <w:tcW w:w="990" w:type="dxa"/>
            <w:vAlign w:val="center"/>
          </w:tcPr>
          <w:p w14:paraId="51788F3C" w14:textId="6F25DA6B" w:rsidR="00711706" w:rsidRPr="000F2AF1" w:rsidRDefault="00711706" w:rsidP="004F0C66">
            <w:pPr>
              <w:jc w:val="center"/>
              <w:rPr>
                <w:sz w:val="22"/>
                <w:szCs w:val="22"/>
              </w:rPr>
            </w:pPr>
            <w:r>
              <w:rPr>
                <w:sz w:val="22"/>
                <w:szCs w:val="22"/>
              </w:rPr>
              <w:t>42.7</w:t>
            </w:r>
          </w:p>
        </w:tc>
        <w:tc>
          <w:tcPr>
            <w:tcW w:w="990" w:type="dxa"/>
            <w:vAlign w:val="center"/>
          </w:tcPr>
          <w:p w14:paraId="191BD56E" w14:textId="1DEFF86E" w:rsidR="00711706" w:rsidRPr="000F2AF1" w:rsidRDefault="00711706" w:rsidP="004F0C66">
            <w:pPr>
              <w:jc w:val="center"/>
              <w:rPr>
                <w:sz w:val="22"/>
                <w:szCs w:val="22"/>
              </w:rPr>
            </w:pPr>
            <w:r>
              <w:rPr>
                <w:sz w:val="22"/>
                <w:szCs w:val="22"/>
              </w:rPr>
              <w:t>2015</w:t>
            </w:r>
          </w:p>
        </w:tc>
        <w:tc>
          <w:tcPr>
            <w:tcW w:w="900" w:type="dxa"/>
            <w:vAlign w:val="center"/>
          </w:tcPr>
          <w:p w14:paraId="5BD78E43" w14:textId="016F149C" w:rsidR="00711706" w:rsidRPr="000F2AF1" w:rsidRDefault="00711706" w:rsidP="004F0C66">
            <w:pPr>
              <w:jc w:val="center"/>
              <w:rPr>
                <w:sz w:val="22"/>
                <w:szCs w:val="22"/>
              </w:rPr>
            </w:pPr>
            <w:r>
              <w:rPr>
                <w:sz w:val="22"/>
                <w:szCs w:val="22"/>
              </w:rPr>
              <w:t>DAB-3</w:t>
            </w:r>
          </w:p>
        </w:tc>
      </w:tr>
      <w:tr w:rsidR="00DA69C1" w14:paraId="2150DBA8" w14:textId="77777777" w:rsidTr="00BD1D9A">
        <w:trPr>
          <w:trHeight w:val="75"/>
          <w:jc w:val="center"/>
        </w:trPr>
        <w:tc>
          <w:tcPr>
            <w:tcW w:w="1845" w:type="dxa"/>
            <w:vAlign w:val="center"/>
          </w:tcPr>
          <w:p w14:paraId="13C133EA" w14:textId="5419994A" w:rsidR="00711706" w:rsidRDefault="00711706" w:rsidP="00BD1D9A">
            <w:pPr>
              <w:rPr>
                <w:sz w:val="22"/>
                <w:szCs w:val="22"/>
              </w:rPr>
            </w:pPr>
            <w:r>
              <w:rPr>
                <w:sz w:val="22"/>
                <w:szCs w:val="22"/>
              </w:rPr>
              <w:t>Generator IAB-3</w:t>
            </w:r>
          </w:p>
        </w:tc>
        <w:tc>
          <w:tcPr>
            <w:tcW w:w="1965" w:type="dxa"/>
            <w:vAlign w:val="center"/>
          </w:tcPr>
          <w:p w14:paraId="4CE8AC00" w14:textId="5B902A5B" w:rsidR="00711706" w:rsidRDefault="00711706" w:rsidP="000D2A2B">
            <w:pPr>
              <w:jc w:val="center"/>
              <w:rPr>
                <w:sz w:val="22"/>
                <w:szCs w:val="22"/>
              </w:rPr>
            </w:pPr>
            <w:r>
              <w:rPr>
                <w:sz w:val="22"/>
                <w:szCs w:val="22"/>
              </w:rPr>
              <w:t>79518957</w:t>
            </w:r>
          </w:p>
        </w:tc>
        <w:tc>
          <w:tcPr>
            <w:tcW w:w="1440" w:type="dxa"/>
            <w:vAlign w:val="center"/>
          </w:tcPr>
          <w:p w14:paraId="75F14E2E" w14:textId="7C791A08" w:rsidR="00711706" w:rsidRPr="000F2AF1" w:rsidRDefault="00711706" w:rsidP="00DD6E2D">
            <w:pPr>
              <w:jc w:val="center"/>
              <w:rPr>
                <w:sz w:val="22"/>
                <w:szCs w:val="22"/>
              </w:rPr>
            </w:pPr>
            <w:r>
              <w:rPr>
                <w:sz w:val="22"/>
                <w:szCs w:val="22"/>
              </w:rPr>
              <w:t>4.7</w:t>
            </w:r>
          </w:p>
        </w:tc>
        <w:tc>
          <w:tcPr>
            <w:tcW w:w="1170" w:type="dxa"/>
            <w:vAlign w:val="center"/>
          </w:tcPr>
          <w:p w14:paraId="45512110" w14:textId="3ABFEF40" w:rsidR="00711706" w:rsidRPr="000F2AF1" w:rsidRDefault="00711706" w:rsidP="00DD6E2D">
            <w:pPr>
              <w:jc w:val="center"/>
              <w:rPr>
                <w:sz w:val="22"/>
                <w:szCs w:val="22"/>
              </w:rPr>
            </w:pPr>
            <w:r>
              <w:rPr>
                <w:sz w:val="22"/>
                <w:szCs w:val="22"/>
              </w:rPr>
              <w:t>600</w:t>
            </w:r>
            <w:r w:rsidR="00DA69C1">
              <w:rPr>
                <w:sz w:val="22"/>
                <w:szCs w:val="22"/>
              </w:rPr>
              <w:t xml:space="preserve"> kW</w:t>
            </w:r>
          </w:p>
        </w:tc>
        <w:tc>
          <w:tcPr>
            <w:tcW w:w="1530" w:type="dxa"/>
            <w:vAlign w:val="center"/>
          </w:tcPr>
          <w:p w14:paraId="546E4172" w14:textId="31590DE8" w:rsidR="00711706" w:rsidRPr="000F2AF1" w:rsidRDefault="00711706" w:rsidP="00DD6E2D">
            <w:pPr>
              <w:jc w:val="center"/>
              <w:rPr>
                <w:sz w:val="22"/>
                <w:szCs w:val="22"/>
              </w:rPr>
            </w:pPr>
            <w:r>
              <w:rPr>
                <w:sz w:val="22"/>
                <w:szCs w:val="22"/>
              </w:rPr>
              <w:t>Distillate Fuel</w:t>
            </w:r>
          </w:p>
        </w:tc>
        <w:tc>
          <w:tcPr>
            <w:tcW w:w="990" w:type="dxa"/>
            <w:vAlign w:val="center"/>
          </w:tcPr>
          <w:p w14:paraId="24D19C11" w14:textId="5B105735" w:rsidR="00711706" w:rsidRPr="000F2AF1" w:rsidRDefault="00711706" w:rsidP="00DD6E2D">
            <w:pPr>
              <w:jc w:val="center"/>
              <w:rPr>
                <w:sz w:val="22"/>
                <w:szCs w:val="22"/>
              </w:rPr>
            </w:pPr>
            <w:r>
              <w:rPr>
                <w:sz w:val="22"/>
                <w:szCs w:val="22"/>
              </w:rPr>
              <w:t>34.7</w:t>
            </w:r>
          </w:p>
        </w:tc>
        <w:tc>
          <w:tcPr>
            <w:tcW w:w="990" w:type="dxa"/>
            <w:vAlign w:val="center"/>
          </w:tcPr>
          <w:p w14:paraId="185CF000" w14:textId="53B038C2" w:rsidR="00711706" w:rsidRPr="000F2AF1" w:rsidRDefault="00711706" w:rsidP="00DD6E2D">
            <w:pPr>
              <w:jc w:val="center"/>
              <w:rPr>
                <w:sz w:val="22"/>
                <w:szCs w:val="22"/>
              </w:rPr>
            </w:pPr>
            <w:r>
              <w:rPr>
                <w:sz w:val="22"/>
                <w:szCs w:val="22"/>
              </w:rPr>
              <w:t>2012</w:t>
            </w:r>
          </w:p>
        </w:tc>
        <w:tc>
          <w:tcPr>
            <w:tcW w:w="900" w:type="dxa"/>
            <w:vAlign w:val="center"/>
          </w:tcPr>
          <w:p w14:paraId="406FEFD7" w14:textId="34D06302" w:rsidR="00711706" w:rsidRPr="000F2AF1" w:rsidRDefault="00711706" w:rsidP="00DD6E2D">
            <w:pPr>
              <w:jc w:val="center"/>
              <w:rPr>
                <w:sz w:val="22"/>
                <w:szCs w:val="22"/>
              </w:rPr>
            </w:pPr>
            <w:r>
              <w:rPr>
                <w:sz w:val="22"/>
                <w:szCs w:val="22"/>
              </w:rPr>
              <w:t>IAB-3</w:t>
            </w:r>
          </w:p>
        </w:tc>
      </w:tr>
      <w:tr w:rsidR="00DA69C1" w14:paraId="381070F8" w14:textId="77777777" w:rsidTr="00BD1D9A">
        <w:trPr>
          <w:trHeight w:val="75"/>
          <w:jc w:val="center"/>
        </w:trPr>
        <w:tc>
          <w:tcPr>
            <w:tcW w:w="1845" w:type="dxa"/>
            <w:vAlign w:val="center"/>
          </w:tcPr>
          <w:p w14:paraId="38E8FD45" w14:textId="6976DC9A" w:rsidR="00711706" w:rsidRPr="00EF3DF3" w:rsidRDefault="00711706" w:rsidP="00BD1D9A">
            <w:pPr>
              <w:rPr>
                <w:i/>
                <w:iCs/>
                <w:sz w:val="22"/>
                <w:szCs w:val="22"/>
                <w:vertAlign w:val="superscript"/>
              </w:rPr>
            </w:pPr>
            <w:r w:rsidRPr="00EF3DF3">
              <w:rPr>
                <w:i/>
                <w:iCs/>
                <w:sz w:val="22"/>
                <w:szCs w:val="22"/>
              </w:rPr>
              <w:t>Generator</w:t>
            </w:r>
            <w:r w:rsidR="00BD1D9A">
              <w:rPr>
                <w:i/>
                <w:iCs/>
                <w:sz w:val="22"/>
                <w:szCs w:val="22"/>
              </w:rPr>
              <w:t xml:space="preserve"> </w:t>
            </w:r>
            <w:r w:rsidRPr="00EF3DF3">
              <w:rPr>
                <w:i/>
                <w:iCs/>
                <w:sz w:val="22"/>
                <w:szCs w:val="22"/>
              </w:rPr>
              <w:t xml:space="preserve">461-2 </w:t>
            </w:r>
            <w:r w:rsidRPr="00EF3DF3">
              <w:rPr>
                <w:i/>
                <w:iCs/>
                <w:sz w:val="22"/>
                <w:szCs w:val="22"/>
                <w:vertAlign w:val="superscript"/>
              </w:rPr>
              <w:t>a</w:t>
            </w:r>
          </w:p>
        </w:tc>
        <w:tc>
          <w:tcPr>
            <w:tcW w:w="1965" w:type="dxa"/>
            <w:vAlign w:val="center"/>
          </w:tcPr>
          <w:p w14:paraId="5798C9AB" w14:textId="61E91989" w:rsidR="00711706" w:rsidRPr="00EF3DF3" w:rsidRDefault="000D2A2B" w:rsidP="000D2A2B">
            <w:pPr>
              <w:jc w:val="center"/>
              <w:rPr>
                <w:i/>
                <w:iCs/>
                <w:sz w:val="22"/>
                <w:szCs w:val="22"/>
              </w:rPr>
            </w:pPr>
            <w:r>
              <w:rPr>
                <w:i/>
                <w:iCs/>
                <w:sz w:val="22"/>
                <w:szCs w:val="22"/>
              </w:rPr>
              <w:t>U976262G</w:t>
            </w:r>
          </w:p>
        </w:tc>
        <w:tc>
          <w:tcPr>
            <w:tcW w:w="1440" w:type="dxa"/>
            <w:vAlign w:val="center"/>
          </w:tcPr>
          <w:p w14:paraId="5D492059" w14:textId="151B6906" w:rsidR="00711706" w:rsidRPr="00EF3DF3" w:rsidRDefault="00711706" w:rsidP="00DD6E2D">
            <w:pPr>
              <w:jc w:val="center"/>
              <w:rPr>
                <w:i/>
                <w:iCs/>
                <w:sz w:val="22"/>
                <w:szCs w:val="22"/>
              </w:rPr>
            </w:pPr>
            <w:r w:rsidRPr="00EF3DF3">
              <w:rPr>
                <w:i/>
                <w:iCs/>
                <w:sz w:val="22"/>
                <w:szCs w:val="22"/>
              </w:rPr>
              <w:t>0.75</w:t>
            </w:r>
          </w:p>
        </w:tc>
        <w:tc>
          <w:tcPr>
            <w:tcW w:w="1170" w:type="dxa"/>
            <w:vAlign w:val="center"/>
          </w:tcPr>
          <w:p w14:paraId="596ADFD4" w14:textId="34005E50" w:rsidR="00711706" w:rsidRPr="00EF3DF3" w:rsidRDefault="00711706" w:rsidP="00DD6E2D">
            <w:pPr>
              <w:jc w:val="center"/>
              <w:rPr>
                <w:i/>
                <w:iCs/>
                <w:sz w:val="22"/>
                <w:szCs w:val="22"/>
              </w:rPr>
            </w:pPr>
            <w:r w:rsidRPr="00EF3DF3">
              <w:rPr>
                <w:i/>
                <w:iCs/>
                <w:sz w:val="22"/>
                <w:szCs w:val="22"/>
              </w:rPr>
              <w:t>80</w:t>
            </w:r>
            <w:r w:rsidR="00DA69C1">
              <w:rPr>
                <w:i/>
                <w:iCs/>
                <w:sz w:val="22"/>
                <w:szCs w:val="22"/>
              </w:rPr>
              <w:t xml:space="preserve"> kW</w:t>
            </w:r>
          </w:p>
        </w:tc>
        <w:tc>
          <w:tcPr>
            <w:tcW w:w="1530" w:type="dxa"/>
            <w:vAlign w:val="center"/>
          </w:tcPr>
          <w:p w14:paraId="7419BEA0" w14:textId="3D8F8F59" w:rsidR="00711706" w:rsidRPr="00EF3DF3" w:rsidRDefault="00711706" w:rsidP="00DD6E2D">
            <w:pPr>
              <w:jc w:val="center"/>
              <w:rPr>
                <w:i/>
                <w:iCs/>
                <w:sz w:val="22"/>
                <w:szCs w:val="22"/>
              </w:rPr>
            </w:pPr>
            <w:r w:rsidRPr="00EF3DF3">
              <w:rPr>
                <w:i/>
                <w:iCs/>
                <w:sz w:val="22"/>
                <w:szCs w:val="22"/>
              </w:rPr>
              <w:t>Distillate Fuel</w:t>
            </w:r>
          </w:p>
        </w:tc>
        <w:tc>
          <w:tcPr>
            <w:tcW w:w="990" w:type="dxa"/>
            <w:vAlign w:val="center"/>
          </w:tcPr>
          <w:p w14:paraId="1AB2EE92" w14:textId="27D0767F" w:rsidR="00711706" w:rsidRPr="00EF3DF3" w:rsidRDefault="00711706" w:rsidP="00DD6E2D">
            <w:pPr>
              <w:jc w:val="center"/>
              <w:rPr>
                <w:i/>
                <w:iCs/>
                <w:sz w:val="22"/>
                <w:szCs w:val="22"/>
              </w:rPr>
            </w:pPr>
            <w:r w:rsidRPr="00EF3DF3">
              <w:rPr>
                <w:i/>
                <w:iCs/>
                <w:sz w:val="22"/>
                <w:szCs w:val="22"/>
              </w:rPr>
              <w:t>5.4</w:t>
            </w:r>
          </w:p>
        </w:tc>
        <w:tc>
          <w:tcPr>
            <w:tcW w:w="990" w:type="dxa"/>
            <w:vAlign w:val="center"/>
          </w:tcPr>
          <w:p w14:paraId="5D7726FC" w14:textId="2BBC2E3F" w:rsidR="00711706" w:rsidRPr="00EF3DF3" w:rsidRDefault="00711706" w:rsidP="00DD6E2D">
            <w:pPr>
              <w:jc w:val="center"/>
              <w:rPr>
                <w:i/>
                <w:iCs/>
                <w:sz w:val="22"/>
                <w:szCs w:val="22"/>
              </w:rPr>
            </w:pPr>
            <w:r w:rsidRPr="00EF3DF3">
              <w:rPr>
                <w:i/>
                <w:iCs/>
                <w:sz w:val="22"/>
                <w:szCs w:val="22"/>
              </w:rPr>
              <w:t>2001</w:t>
            </w:r>
          </w:p>
        </w:tc>
        <w:tc>
          <w:tcPr>
            <w:tcW w:w="900" w:type="dxa"/>
            <w:vAlign w:val="center"/>
          </w:tcPr>
          <w:p w14:paraId="3F1F8A7B" w14:textId="53ED9BCE" w:rsidR="00711706" w:rsidRPr="00EF3DF3" w:rsidRDefault="00711706" w:rsidP="00DD6E2D">
            <w:pPr>
              <w:jc w:val="center"/>
              <w:rPr>
                <w:i/>
                <w:iCs/>
                <w:sz w:val="22"/>
                <w:szCs w:val="22"/>
              </w:rPr>
            </w:pPr>
            <w:r w:rsidRPr="00EF3DF3">
              <w:rPr>
                <w:i/>
                <w:iCs/>
                <w:sz w:val="22"/>
                <w:szCs w:val="22"/>
              </w:rPr>
              <w:t>461-2</w:t>
            </w:r>
          </w:p>
        </w:tc>
      </w:tr>
      <w:tr w:rsidR="00DA69C1" w14:paraId="11F92944" w14:textId="77777777" w:rsidTr="00BD1D9A">
        <w:trPr>
          <w:trHeight w:val="75"/>
          <w:jc w:val="center"/>
        </w:trPr>
        <w:tc>
          <w:tcPr>
            <w:tcW w:w="1845" w:type="dxa"/>
            <w:vAlign w:val="center"/>
          </w:tcPr>
          <w:p w14:paraId="23BDEEB1" w14:textId="0FF9DD02" w:rsidR="00711706" w:rsidRPr="003A2B12" w:rsidRDefault="00711706" w:rsidP="00BD1D9A">
            <w:pPr>
              <w:rPr>
                <w:sz w:val="22"/>
                <w:szCs w:val="22"/>
                <w:vertAlign w:val="superscript"/>
              </w:rPr>
            </w:pPr>
            <w:r>
              <w:rPr>
                <w:sz w:val="22"/>
                <w:szCs w:val="22"/>
              </w:rPr>
              <w:t xml:space="preserve">Generator 99-1 </w:t>
            </w:r>
            <w:r>
              <w:rPr>
                <w:sz w:val="22"/>
                <w:szCs w:val="22"/>
                <w:vertAlign w:val="superscript"/>
              </w:rPr>
              <w:t>b</w:t>
            </w:r>
          </w:p>
        </w:tc>
        <w:tc>
          <w:tcPr>
            <w:tcW w:w="1965" w:type="dxa"/>
            <w:vAlign w:val="center"/>
          </w:tcPr>
          <w:p w14:paraId="3B4B14B5" w14:textId="50A7DA1F" w:rsidR="00711706" w:rsidRDefault="00711706" w:rsidP="000D2A2B">
            <w:pPr>
              <w:jc w:val="center"/>
              <w:rPr>
                <w:sz w:val="22"/>
                <w:szCs w:val="22"/>
              </w:rPr>
            </w:pPr>
            <w:r>
              <w:rPr>
                <w:sz w:val="22"/>
                <w:szCs w:val="22"/>
              </w:rPr>
              <w:t>PW301174</w:t>
            </w:r>
          </w:p>
        </w:tc>
        <w:tc>
          <w:tcPr>
            <w:tcW w:w="1440" w:type="dxa"/>
            <w:vAlign w:val="center"/>
          </w:tcPr>
          <w:p w14:paraId="487AD1F2" w14:textId="1B7D91B2" w:rsidR="00711706" w:rsidRPr="000F2AF1" w:rsidRDefault="00711706" w:rsidP="00DD6E2D">
            <w:pPr>
              <w:jc w:val="center"/>
              <w:rPr>
                <w:sz w:val="22"/>
                <w:szCs w:val="22"/>
              </w:rPr>
            </w:pPr>
            <w:r>
              <w:rPr>
                <w:sz w:val="22"/>
                <w:szCs w:val="22"/>
              </w:rPr>
              <w:t>3.75</w:t>
            </w:r>
          </w:p>
        </w:tc>
        <w:tc>
          <w:tcPr>
            <w:tcW w:w="1170" w:type="dxa"/>
            <w:vAlign w:val="center"/>
          </w:tcPr>
          <w:p w14:paraId="2AD4FBFE" w14:textId="7BFD0F9F" w:rsidR="00711706" w:rsidRPr="000F2AF1" w:rsidRDefault="00711706" w:rsidP="00DD6E2D">
            <w:pPr>
              <w:jc w:val="center"/>
              <w:rPr>
                <w:sz w:val="22"/>
                <w:szCs w:val="22"/>
              </w:rPr>
            </w:pPr>
            <w:r>
              <w:rPr>
                <w:sz w:val="22"/>
                <w:szCs w:val="22"/>
              </w:rPr>
              <w:t>385</w:t>
            </w:r>
            <w:r w:rsidR="00DA69C1">
              <w:rPr>
                <w:sz w:val="22"/>
                <w:szCs w:val="22"/>
              </w:rPr>
              <w:t xml:space="preserve"> kW</w:t>
            </w:r>
          </w:p>
        </w:tc>
        <w:tc>
          <w:tcPr>
            <w:tcW w:w="1530" w:type="dxa"/>
            <w:vAlign w:val="center"/>
          </w:tcPr>
          <w:p w14:paraId="47D41943" w14:textId="477B1D07" w:rsidR="00711706" w:rsidRPr="000F2AF1" w:rsidRDefault="00711706" w:rsidP="00DD6E2D">
            <w:pPr>
              <w:jc w:val="center"/>
              <w:rPr>
                <w:sz w:val="22"/>
                <w:szCs w:val="22"/>
              </w:rPr>
            </w:pPr>
            <w:r>
              <w:rPr>
                <w:sz w:val="22"/>
                <w:szCs w:val="22"/>
              </w:rPr>
              <w:t>Distillate Fuel</w:t>
            </w:r>
          </w:p>
        </w:tc>
        <w:tc>
          <w:tcPr>
            <w:tcW w:w="990" w:type="dxa"/>
            <w:vAlign w:val="center"/>
          </w:tcPr>
          <w:p w14:paraId="2ED9FEF3" w14:textId="631A80F5" w:rsidR="00711706" w:rsidRPr="000F2AF1" w:rsidRDefault="00711706" w:rsidP="00DD6E2D">
            <w:pPr>
              <w:jc w:val="center"/>
              <w:rPr>
                <w:sz w:val="22"/>
                <w:szCs w:val="22"/>
              </w:rPr>
            </w:pPr>
            <w:r>
              <w:rPr>
                <w:sz w:val="22"/>
                <w:szCs w:val="22"/>
              </w:rPr>
              <w:t>27</w:t>
            </w:r>
          </w:p>
        </w:tc>
        <w:tc>
          <w:tcPr>
            <w:tcW w:w="990" w:type="dxa"/>
            <w:vAlign w:val="center"/>
          </w:tcPr>
          <w:p w14:paraId="7C16816C" w14:textId="079F1F72" w:rsidR="00711706" w:rsidRPr="000F2AF1" w:rsidRDefault="00711706" w:rsidP="00DD6E2D">
            <w:pPr>
              <w:jc w:val="center"/>
              <w:rPr>
                <w:sz w:val="22"/>
                <w:szCs w:val="22"/>
              </w:rPr>
            </w:pPr>
            <w:r>
              <w:rPr>
                <w:sz w:val="22"/>
                <w:szCs w:val="22"/>
              </w:rPr>
              <w:t>2020</w:t>
            </w:r>
          </w:p>
        </w:tc>
        <w:tc>
          <w:tcPr>
            <w:tcW w:w="900" w:type="dxa"/>
            <w:vAlign w:val="center"/>
          </w:tcPr>
          <w:p w14:paraId="06700193" w14:textId="2611BCCD" w:rsidR="00711706" w:rsidRPr="000F2AF1" w:rsidRDefault="00711706" w:rsidP="00DD6E2D">
            <w:pPr>
              <w:jc w:val="center"/>
              <w:rPr>
                <w:sz w:val="22"/>
                <w:szCs w:val="22"/>
              </w:rPr>
            </w:pPr>
            <w:r>
              <w:rPr>
                <w:sz w:val="22"/>
                <w:szCs w:val="22"/>
              </w:rPr>
              <w:t>99-1</w:t>
            </w:r>
          </w:p>
        </w:tc>
      </w:tr>
      <w:tr w:rsidR="00DA69C1" w14:paraId="2F9897A0" w14:textId="77777777" w:rsidTr="00BD1D9A">
        <w:trPr>
          <w:trHeight w:val="75"/>
          <w:jc w:val="center"/>
        </w:trPr>
        <w:tc>
          <w:tcPr>
            <w:tcW w:w="1845" w:type="dxa"/>
            <w:vAlign w:val="center"/>
          </w:tcPr>
          <w:p w14:paraId="49486769" w14:textId="3AE920A2" w:rsidR="00711706" w:rsidRDefault="00711706" w:rsidP="00BD1D9A">
            <w:pPr>
              <w:rPr>
                <w:sz w:val="22"/>
                <w:szCs w:val="22"/>
              </w:rPr>
            </w:pPr>
            <w:r>
              <w:rPr>
                <w:sz w:val="22"/>
                <w:szCs w:val="22"/>
              </w:rPr>
              <w:t>Generator TF-1</w:t>
            </w:r>
          </w:p>
        </w:tc>
        <w:tc>
          <w:tcPr>
            <w:tcW w:w="1965" w:type="dxa"/>
            <w:vAlign w:val="center"/>
          </w:tcPr>
          <w:p w14:paraId="50193919" w14:textId="2D4A2792" w:rsidR="00711706" w:rsidRDefault="00DA69C1" w:rsidP="000D2A2B">
            <w:pPr>
              <w:jc w:val="center"/>
              <w:rPr>
                <w:sz w:val="22"/>
                <w:szCs w:val="22"/>
              </w:rPr>
            </w:pPr>
            <w:r>
              <w:rPr>
                <w:sz w:val="22"/>
                <w:szCs w:val="22"/>
              </w:rPr>
              <w:t>RG6076A202748</w:t>
            </w:r>
          </w:p>
        </w:tc>
        <w:tc>
          <w:tcPr>
            <w:tcW w:w="1440" w:type="dxa"/>
            <w:vAlign w:val="center"/>
          </w:tcPr>
          <w:p w14:paraId="79B404E0" w14:textId="4A6642B0" w:rsidR="00711706" w:rsidRPr="000F2AF1" w:rsidRDefault="00711706" w:rsidP="00DD6E2D">
            <w:pPr>
              <w:jc w:val="center"/>
              <w:rPr>
                <w:sz w:val="22"/>
                <w:szCs w:val="22"/>
              </w:rPr>
            </w:pPr>
            <w:r>
              <w:rPr>
                <w:sz w:val="22"/>
                <w:szCs w:val="22"/>
              </w:rPr>
              <w:t>1.68</w:t>
            </w:r>
          </w:p>
        </w:tc>
        <w:tc>
          <w:tcPr>
            <w:tcW w:w="1170" w:type="dxa"/>
            <w:vAlign w:val="center"/>
          </w:tcPr>
          <w:p w14:paraId="0A2C0E7F" w14:textId="02BEBAA2" w:rsidR="00711706" w:rsidRPr="000F2AF1" w:rsidRDefault="00711706" w:rsidP="00DD6E2D">
            <w:pPr>
              <w:jc w:val="center"/>
              <w:rPr>
                <w:sz w:val="22"/>
                <w:szCs w:val="22"/>
              </w:rPr>
            </w:pPr>
            <w:r>
              <w:rPr>
                <w:sz w:val="22"/>
                <w:szCs w:val="22"/>
              </w:rPr>
              <w:t>170</w:t>
            </w:r>
            <w:r w:rsidR="00DA69C1">
              <w:rPr>
                <w:sz w:val="22"/>
                <w:szCs w:val="22"/>
              </w:rPr>
              <w:t xml:space="preserve"> kW</w:t>
            </w:r>
          </w:p>
        </w:tc>
        <w:tc>
          <w:tcPr>
            <w:tcW w:w="1530" w:type="dxa"/>
            <w:vAlign w:val="center"/>
          </w:tcPr>
          <w:p w14:paraId="5734E132" w14:textId="59156B42" w:rsidR="00711706" w:rsidRPr="000F2AF1" w:rsidRDefault="00711706" w:rsidP="00DD6E2D">
            <w:pPr>
              <w:jc w:val="center"/>
              <w:rPr>
                <w:sz w:val="22"/>
                <w:szCs w:val="22"/>
              </w:rPr>
            </w:pPr>
            <w:r>
              <w:rPr>
                <w:sz w:val="22"/>
                <w:szCs w:val="22"/>
              </w:rPr>
              <w:t>Distillate Fuel</w:t>
            </w:r>
          </w:p>
        </w:tc>
        <w:tc>
          <w:tcPr>
            <w:tcW w:w="990" w:type="dxa"/>
            <w:vAlign w:val="center"/>
          </w:tcPr>
          <w:p w14:paraId="22B02ACF" w14:textId="14ABE4FC" w:rsidR="00711706" w:rsidRPr="000F2AF1" w:rsidRDefault="00711706" w:rsidP="00DD6E2D">
            <w:pPr>
              <w:jc w:val="center"/>
              <w:rPr>
                <w:sz w:val="22"/>
                <w:szCs w:val="22"/>
              </w:rPr>
            </w:pPr>
            <w:r>
              <w:rPr>
                <w:sz w:val="22"/>
                <w:szCs w:val="22"/>
              </w:rPr>
              <w:t>12.1</w:t>
            </w:r>
          </w:p>
        </w:tc>
        <w:tc>
          <w:tcPr>
            <w:tcW w:w="990" w:type="dxa"/>
            <w:vAlign w:val="center"/>
          </w:tcPr>
          <w:p w14:paraId="5B671366" w14:textId="4F4BCBD1" w:rsidR="00711706" w:rsidRPr="000F2AF1" w:rsidRDefault="00711706" w:rsidP="00DD6E2D">
            <w:pPr>
              <w:jc w:val="center"/>
              <w:rPr>
                <w:sz w:val="22"/>
                <w:szCs w:val="22"/>
              </w:rPr>
            </w:pPr>
            <w:r>
              <w:rPr>
                <w:sz w:val="22"/>
                <w:szCs w:val="22"/>
              </w:rPr>
              <w:t>1999</w:t>
            </w:r>
          </w:p>
        </w:tc>
        <w:tc>
          <w:tcPr>
            <w:tcW w:w="900" w:type="dxa"/>
            <w:vAlign w:val="center"/>
          </w:tcPr>
          <w:p w14:paraId="1C6025D8" w14:textId="16EBDF39" w:rsidR="00711706" w:rsidRPr="000F2AF1" w:rsidRDefault="00711706" w:rsidP="00DD6E2D">
            <w:pPr>
              <w:jc w:val="center"/>
              <w:rPr>
                <w:sz w:val="22"/>
                <w:szCs w:val="22"/>
              </w:rPr>
            </w:pPr>
            <w:r>
              <w:rPr>
                <w:sz w:val="22"/>
                <w:szCs w:val="22"/>
              </w:rPr>
              <w:t>TF-1</w:t>
            </w:r>
          </w:p>
        </w:tc>
      </w:tr>
      <w:tr w:rsidR="00DA69C1" w14:paraId="5BCCBB7C" w14:textId="77777777" w:rsidTr="00BD1D9A">
        <w:trPr>
          <w:trHeight w:val="75"/>
          <w:jc w:val="center"/>
        </w:trPr>
        <w:tc>
          <w:tcPr>
            <w:tcW w:w="1845" w:type="dxa"/>
            <w:vAlign w:val="center"/>
          </w:tcPr>
          <w:p w14:paraId="5B469802" w14:textId="2342272E" w:rsidR="00711706" w:rsidRDefault="00711706" w:rsidP="00BD1D9A">
            <w:pPr>
              <w:rPr>
                <w:sz w:val="22"/>
                <w:szCs w:val="22"/>
              </w:rPr>
            </w:pPr>
            <w:r>
              <w:rPr>
                <w:sz w:val="22"/>
                <w:szCs w:val="22"/>
              </w:rPr>
              <w:t>BLDG 600</w:t>
            </w:r>
            <w:r w:rsidR="00A260CD">
              <w:rPr>
                <w:sz w:val="22"/>
                <w:szCs w:val="22"/>
              </w:rPr>
              <w:t xml:space="preserve">-1 </w:t>
            </w:r>
            <w:r>
              <w:rPr>
                <w:sz w:val="22"/>
                <w:szCs w:val="22"/>
              </w:rPr>
              <w:t>Generator</w:t>
            </w:r>
          </w:p>
        </w:tc>
        <w:tc>
          <w:tcPr>
            <w:tcW w:w="1965" w:type="dxa"/>
            <w:vAlign w:val="center"/>
          </w:tcPr>
          <w:p w14:paraId="6ED87D5B" w14:textId="4D5CDEBF" w:rsidR="00711706" w:rsidRDefault="00DA69C1" w:rsidP="000D2A2B">
            <w:pPr>
              <w:jc w:val="center"/>
              <w:rPr>
                <w:sz w:val="22"/>
                <w:szCs w:val="22"/>
              </w:rPr>
            </w:pPr>
            <w:r>
              <w:rPr>
                <w:sz w:val="22"/>
                <w:szCs w:val="22"/>
              </w:rPr>
              <w:t>AD20405SPF</w:t>
            </w:r>
          </w:p>
        </w:tc>
        <w:tc>
          <w:tcPr>
            <w:tcW w:w="1440" w:type="dxa"/>
            <w:vAlign w:val="center"/>
          </w:tcPr>
          <w:p w14:paraId="3E427319" w14:textId="72B041C8" w:rsidR="00711706" w:rsidRDefault="00711706" w:rsidP="004F0C66">
            <w:pPr>
              <w:jc w:val="center"/>
              <w:rPr>
                <w:sz w:val="22"/>
                <w:szCs w:val="22"/>
              </w:rPr>
            </w:pPr>
            <w:r>
              <w:rPr>
                <w:sz w:val="22"/>
                <w:szCs w:val="22"/>
              </w:rPr>
              <w:t>1.4</w:t>
            </w:r>
          </w:p>
        </w:tc>
        <w:tc>
          <w:tcPr>
            <w:tcW w:w="1170" w:type="dxa"/>
            <w:vAlign w:val="center"/>
          </w:tcPr>
          <w:p w14:paraId="16465A61" w14:textId="2338CEEA" w:rsidR="00711706" w:rsidRDefault="00711706" w:rsidP="004F0C66">
            <w:pPr>
              <w:jc w:val="center"/>
              <w:rPr>
                <w:sz w:val="22"/>
                <w:szCs w:val="22"/>
              </w:rPr>
            </w:pPr>
            <w:r>
              <w:rPr>
                <w:sz w:val="22"/>
                <w:szCs w:val="22"/>
              </w:rPr>
              <w:t>145</w:t>
            </w:r>
            <w:r w:rsidR="00DA69C1">
              <w:rPr>
                <w:sz w:val="22"/>
                <w:szCs w:val="22"/>
              </w:rPr>
              <w:t xml:space="preserve"> kW</w:t>
            </w:r>
          </w:p>
        </w:tc>
        <w:tc>
          <w:tcPr>
            <w:tcW w:w="1530" w:type="dxa"/>
            <w:vAlign w:val="center"/>
          </w:tcPr>
          <w:p w14:paraId="2405FBFA" w14:textId="5CDB066F" w:rsidR="00711706" w:rsidRDefault="00711706" w:rsidP="004F0C66">
            <w:pPr>
              <w:jc w:val="center"/>
              <w:rPr>
                <w:sz w:val="22"/>
                <w:szCs w:val="22"/>
              </w:rPr>
            </w:pPr>
            <w:r>
              <w:rPr>
                <w:sz w:val="22"/>
                <w:szCs w:val="22"/>
              </w:rPr>
              <w:t>Distillate Fuel</w:t>
            </w:r>
          </w:p>
        </w:tc>
        <w:tc>
          <w:tcPr>
            <w:tcW w:w="990" w:type="dxa"/>
            <w:vAlign w:val="center"/>
          </w:tcPr>
          <w:p w14:paraId="14A07D44" w14:textId="5992B062" w:rsidR="00711706" w:rsidRDefault="00711706" w:rsidP="004F0C66">
            <w:pPr>
              <w:jc w:val="center"/>
              <w:rPr>
                <w:sz w:val="22"/>
                <w:szCs w:val="22"/>
              </w:rPr>
            </w:pPr>
            <w:r>
              <w:rPr>
                <w:sz w:val="22"/>
                <w:szCs w:val="22"/>
              </w:rPr>
              <w:t>10.1</w:t>
            </w:r>
          </w:p>
        </w:tc>
        <w:tc>
          <w:tcPr>
            <w:tcW w:w="990" w:type="dxa"/>
            <w:vAlign w:val="center"/>
          </w:tcPr>
          <w:p w14:paraId="6BF24C34" w14:textId="6B857431" w:rsidR="00711706" w:rsidRDefault="00711706" w:rsidP="004F0C66">
            <w:pPr>
              <w:jc w:val="center"/>
              <w:rPr>
                <w:sz w:val="22"/>
                <w:szCs w:val="22"/>
              </w:rPr>
            </w:pPr>
            <w:r>
              <w:rPr>
                <w:sz w:val="22"/>
                <w:szCs w:val="22"/>
              </w:rPr>
              <w:t>1992</w:t>
            </w:r>
          </w:p>
        </w:tc>
        <w:tc>
          <w:tcPr>
            <w:tcW w:w="900" w:type="dxa"/>
            <w:vAlign w:val="center"/>
          </w:tcPr>
          <w:p w14:paraId="49625110" w14:textId="79C77EC6" w:rsidR="00711706" w:rsidRDefault="00711706" w:rsidP="004F0C66">
            <w:pPr>
              <w:jc w:val="center"/>
              <w:rPr>
                <w:sz w:val="22"/>
                <w:szCs w:val="22"/>
              </w:rPr>
            </w:pPr>
            <w:r>
              <w:rPr>
                <w:sz w:val="22"/>
                <w:szCs w:val="22"/>
              </w:rPr>
              <w:t>600-2</w:t>
            </w:r>
          </w:p>
        </w:tc>
      </w:tr>
      <w:tr w:rsidR="00DA69C1" w14:paraId="7A4DE050" w14:textId="77777777" w:rsidTr="00BD1D9A">
        <w:trPr>
          <w:jc w:val="center"/>
        </w:trPr>
        <w:tc>
          <w:tcPr>
            <w:tcW w:w="1845" w:type="dxa"/>
            <w:vAlign w:val="center"/>
          </w:tcPr>
          <w:p w14:paraId="0D4DA5FC" w14:textId="7FA06020" w:rsidR="00711706" w:rsidRPr="00EF3DF3" w:rsidRDefault="00711706" w:rsidP="00BD1D9A">
            <w:pPr>
              <w:rPr>
                <w:sz w:val="22"/>
                <w:szCs w:val="22"/>
                <w:vertAlign w:val="superscript"/>
              </w:rPr>
            </w:pPr>
            <w:r>
              <w:rPr>
                <w:sz w:val="22"/>
                <w:szCs w:val="22"/>
              </w:rPr>
              <w:t xml:space="preserve">Generator IAB-4 </w:t>
            </w:r>
            <w:r>
              <w:rPr>
                <w:sz w:val="22"/>
                <w:szCs w:val="22"/>
                <w:vertAlign w:val="superscript"/>
              </w:rPr>
              <w:t>c</w:t>
            </w:r>
          </w:p>
        </w:tc>
        <w:tc>
          <w:tcPr>
            <w:tcW w:w="1965" w:type="dxa"/>
            <w:vAlign w:val="center"/>
          </w:tcPr>
          <w:p w14:paraId="03B86071" w14:textId="0CC39BFC" w:rsidR="00711706" w:rsidRDefault="00DA69C1" w:rsidP="000D2A2B">
            <w:pPr>
              <w:jc w:val="center"/>
              <w:rPr>
                <w:sz w:val="22"/>
                <w:szCs w:val="22"/>
              </w:rPr>
            </w:pPr>
            <w:r>
              <w:rPr>
                <w:sz w:val="22"/>
                <w:szCs w:val="22"/>
              </w:rPr>
              <w:t>S16R</w:t>
            </w:r>
            <w:r>
              <w:rPr>
                <w:sz w:val="22"/>
                <w:szCs w:val="22"/>
              </w:rPr>
              <w:noBreakHyphen/>
              <w:t>72PTAW2</w:t>
            </w:r>
            <w:r>
              <w:rPr>
                <w:sz w:val="22"/>
                <w:szCs w:val="22"/>
              </w:rPr>
              <w:noBreakHyphen/>
              <w:t>1</w:t>
            </w:r>
          </w:p>
        </w:tc>
        <w:tc>
          <w:tcPr>
            <w:tcW w:w="1440" w:type="dxa"/>
            <w:vAlign w:val="center"/>
          </w:tcPr>
          <w:p w14:paraId="76E577E8" w14:textId="024DF4E3" w:rsidR="00711706" w:rsidRPr="000F2AF1" w:rsidRDefault="00711706" w:rsidP="004F0C66">
            <w:pPr>
              <w:jc w:val="center"/>
              <w:rPr>
                <w:sz w:val="22"/>
                <w:szCs w:val="22"/>
              </w:rPr>
            </w:pPr>
            <w:r>
              <w:rPr>
                <w:sz w:val="22"/>
                <w:szCs w:val="22"/>
              </w:rPr>
              <w:t>21.24</w:t>
            </w:r>
          </w:p>
        </w:tc>
        <w:tc>
          <w:tcPr>
            <w:tcW w:w="1170" w:type="dxa"/>
            <w:vAlign w:val="center"/>
          </w:tcPr>
          <w:p w14:paraId="5C35E46F" w14:textId="378837E8" w:rsidR="00711706" w:rsidRPr="000F2AF1" w:rsidRDefault="00711706" w:rsidP="004F0C66">
            <w:pPr>
              <w:jc w:val="center"/>
              <w:rPr>
                <w:sz w:val="22"/>
                <w:szCs w:val="22"/>
              </w:rPr>
            </w:pPr>
            <w:r>
              <w:rPr>
                <w:sz w:val="22"/>
                <w:szCs w:val="22"/>
              </w:rPr>
              <w:t>2,000</w:t>
            </w:r>
            <w:r w:rsidR="00DA69C1">
              <w:rPr>
                <w:sz w:val="22"/>
                <w:szCs w:val="22"/>
              </w:rPr>
              <w:t xml:space="preserve"> kW</w:t>
            </w:r>
          </w:p>
        </w:tc>
        <w:tc>
          <w:tcPr>
            <w:tcW w:w="1530" w:type="dxa"/>
            <w:vAlign w:val="center"/>
          </w:tcPr>
          <w:p w14:paraId="1A89588F" w14:textId="25C0BB63" w:rsidR="00711706" w:rsidRPr="000F2AF1" w:rsidRDefault="00711706" w:rsidP="004F0C66">
            <w:pPr>
              <w:jc w:val="center"/>
              <w:rPr>
                <w:sz w:val="22"/>
                <w:szCs w:val="22"/>
              </w:rPr>
            </w:pPr>
            <w:r>
              <w:rPr>
                <w:sz w:val="22"/>
                <w:szCs w:val="22"/>
              </w:rPr>
              <w:t>Distillate Fuel</w:t>
            </w:r>
          </w:p>
        </w:tc>
        <w:tc>
          <w:tcPr>
            <w:tcW w:w="990" w:type="dxa"/>
            <w:vAlign w:val="center"/>
          </w:tcPr>
          <w:p w14:paraId="22171E73" w14:textId="36496E36" w:rsidR="00711706" w:rsidRPr="000F2AF1" w:rsidRDefault="00711706" w:rsidP="004F0C66">
            <w:pPr>
              <w:jc w:val="center"/>
              <w:rPr>
                <w:sz w:val="22"/>
                <w:szCs w:val="22"/>
              </w:rPr>
            </w:pPr>
            <w:r>
              <w:rPr>
                <w:sz w:val="22"/>
                <w:szCs w:val="22"/>
              </w:rPr>
              <w:t>155</w:t>
            </w:r>
          </w:p>
        </w:tc>
        <w:tc>
          <w:tcPr>
            <w:tcW w:w="990" w:type="dxa"/>
            <w:vAlign w:val="center"/>
          </w:tcPr>
          <w:p w14:paraId="6BF7D39A" w14:textId="6B474228" w:rsidR="00711706" w:rsidRPr="000F2AF1" w:rsidRDefault="00711706" w:rsidP="004F0C66">
            <w:pPr>
              <w:jc w:val="center"/>
              <w:rPr>
                <w:sz w:val="22"/>
                <w:szCs w:val="22"/>
              </w:rPr>
            </w:pPr>
            <w:r>
              <w:rPr>
                <w:sz w:val="22"/>
                <w:szCs w:val="22"/>
              </w:rPr>
              <w:t>2025</w:t>
            </w:r>
          </w:p>
        </w:tc>
        <w:tc>
          <w:tcPr>
            <w:tcW w:w="900" w:type="dxa"/>
            <w:vAlign w:val="center"/>
          </w:tcPr>
          <w:p w14:paraId="1D7DB322" w14:textId="76D71F4A" w:rsidR="00711706" w:rsidRPr="000F2AF1" w:rsidRDefault="00711706" w:rsidP="004F0C66">
            <w:pPr>
              <w:jc w:val="center"/>
              <w:rPr>
                <w:sz w:val="22"/>
                <w:szCs w:val="22"/>
              </w:rPr>
            </w:pPr>
            <w:r>
              <w:rPr>
                <w:sz w:val="22"/>
                <w:szCs w:val="22"/>
              </w:rPr>
              <w:t>IAB-4</w:t>
            </w:r>
          </w:p>
        </w:tc>
      </w:tr>
    </w:tbl>
    <w:p w14:paraId="7A38FD27" w14:textId="0BCCB6C6" w:rsidR="00EF3DF3" w:rsidRDefault="00EF3DF3" w:rsidP="00A33E11">
      <w:pPr>
        <w:ind w:left="360"/>
        <w:jc w:val="both"/>
        <w:rPr>
          <w:szCs w:val="16"/>
        </w:rPr>
      </w:pPr>
      <w:bookmarkStart w:id="0" w:name="_Hlk502825697"/>
      <w:r>
        <w:rPr>
          <w:szCs w:val="16"/>
          <w:vertAlign w:val="superscript"/>
        </w:rPr>
        <w:t>a</w:t>
      </w:r>
      <w:r>
        <w:rPr>
          <w:szCs w:val="16"/>
        </w:rPr>
        <w:t xml:space="preserve"> Removed from license</w:t>
      </w:r>
    </w:p>
    <w:p w14:paraId="1E3A3A6B" w14:textId="636DE78B" w:rsidR="003A2B12" w:rsidRPr="003A2B12" w:rsidRDefault="003A2B12" w:rsidP="00A33E11">
      <w:pPr>
        <w:ind w:left="360"/>
        <w:jc w:val="both"/>
        <w:rPr>
          <w:szCs w:val="16"/>
        </w:rPr>
      </w:pPr>
      <w:r>
        <w:rPr>
          <w:szCs w:val="16"/>
          <w:vertAlign w:val="superscript"/>
        </w:rPr>
        <w:t>b</w:t>
      </w:r>
      <w:r>
        <w:rPr>
          <w:szCs w:val="16"/>
        </w:rPr>
        <w:t xml:space="preserve"> Generator 99-1 was replaced with a new model on July 1, 2021</w:t>
      </w:r>
    </w:p>
    <w:p w14:paraId="08D9120D" w14:textId="0A96202B" w:rsidR="003A2B12" w:rsidRDefault="003A2B12" w:rsidP="003A2B12">
      <w:pPr>
        <w:ind w:left="360"/>
        <w:jc w:val="both"/>
        <w:rPr>
          <w:szCs w:val="16"/>
        </w:rPr>
      </w:pPr>
      <w:r>
        <w:rPr>
          <w:szCs w:val="16"/>
          <w:vertAlign w:val="superscript"/>
        </w:rPr>
        <w:t>c</w:t>
      </w:r>
      <w:r w:rsidR="00A33E11" w:rsidRPr="00A33E11">
        <w:rPr>
          <w:szCs w:val="16"/>
        </w:rPr>
        <w:t xml:space="preserve"> New to license</w:t>
      </w:r>
    </w:p>
    <w:p w14:paraId="4D868750" w14:textId="77777777" w:rsidR="003A2B12" w:rsidRPr="003A2B12" w:rsidRDefault="003A2B12" w:rsidP="003A2B12">
      <w:pPr>
        <w:ind w:left="360"/>
        <w:jc w:val="both"/>
        <w:rPr>
          <w:sz w:val="24"/>
        </w:rPr>
      </w:pPr>
    </w:p>
    <w:p w14:paraId="4D8045C0" w14:textId="2D017B2B" w:rsidR="000829C8" w:rsidRPr="00D47AEC" w:rsidRDefault="000829C8" w:rsidP="000829C8">
      <w:pPr>
        <w:jc w:val="center"/>
        <w:rPr>
          <w:szCs w:val="24"/>
        </w:rPr>
      </w:pPr>
      <w:r>
        <w:rPr>
          <w:b/>
          <w:sz w:val="24"/>
          <w:szCs w:val="24"/>
        </w:rPr>
        <w:t>Volatile Organic Liquid Storage</w:t>
      </w:r>
      <w:r w:rsidR="00BD1D9A">
        <w:rPr>
          <w:b/>
          <w:sz w:val="24"/>
          <w:szCs w:val="24"/>
        </w:rPr>
        <w:t xml:space="preserve"> Tanks</w:t>
      </w:r>
    </w:p>
    <w:p w14:paraId="4D00AB58" w14:textId="77777777" w:rsidR="000829C8" w:rsidRDefault="000829C8" w:rsidP="000829C8">
      <w:pPr>
        <w:jc w:val="both"/>
        <w:rPr>
          <w:sz w:val="24"/>
        </w:rPr>
      </w:pPr>
    </w:p>
    <w:tbl>
      <w:tblPr>
        <w:tblW w:w="835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33"/>
        <w:gridCol w:w="1252"/>
        <w:gridCol w:w="1170"/>
        <w:gridCol w:w="1440"/>
        <w:gridCol w:w="1980"/>
        <w:gridCol w:w="1080"/>
      </w:tblGrid>
      <w:tr w:rsidR="00BD1D9A" w14:paraId="2C28B757" w14:textId="77777777" w:rsidTr="00BD1D9A">
        <w:trPr>
          <w:tblHeader/>
          <w:jc w:val="center"/>
        </w:trPr>
        <w:tc>
          <w:tcPr>
            <w:tcW w:w="1433" w:type="dxa"/>
            <w:shd w:val="clear" w:color="auto" w:fill="D9D9D9" w:themeFill="background1" w:themeFillShade="D9"/>
            <w:vAlign w:val="bottom"/>
          </w:tcPr>
          <w:p w14:paraId="2DBA2B95" w14:textId="166EB2FB" w:rsidR="00BD1D9A" w:rsidRPr="00662679" w:rsidRDefault="00BD1D9A" w:rsidP="00BA077B">
            <w:pPr>
              <w:pStyle w:val="Heading3"/>
              <w:numPr>
                <w:ilvl w:val="0"/>
                <w:numId w:val="0"/>
              </w:numPr>
              <w:jc w:val="center"/>
              <w:rPr>
                <w:b/>
                <w:sz w:val="22"/>
                <w:szCs w:val="22"/>
                <w:u w:val="none"/>
              </w:rPr>
            </w:pPr>
            <w:r>
              <w:rPr>
                <w:b/>
                <w:sz w:val="22"/>
                <w:szCs w:val="22"/>
                <w:u w:val="none"/>
              </w:rPr>
              <w:t>Tank Name</w:t>
            </w:r>
          </w:p>
        </w:tc>
        <w:tc>
          <w:tcPr>
            <w:tcW w:w="1252" w:type="dxa"/>
            <w:shd w:val="clear" w:color="auto" w:fill="D9D9D9" w:themeFill="background1" w:themeFillShade="D9"/>
            <w:vAlign w:val="bottom"/>
          </w:tcPr>
          <w:p w14:paraId="5A26BA16" w14:textId="6D8B6FE1" w:rsidR="00BD1D9A" w:rsidRPr="00662679" w:rsidRDefault="00BD1D9A" w:rsidP="000829C8">
            <w:pPr>
              <w:jc w:val="center"/>
              <w:rPr>
                <w:b/>
                <w:sz w:val="22"/>
                <w:szCs w:val="22"/>
              </w:rPr>
            </w:pPr>
            <w:r>
              <w:rPr>
                <w:b/>
                <w:sz w:val="22"/>
                <w:szCs w:val="22"/>
              </w:rPr>
              <w:t>Tank Type</w:t>
            </w:r>
          </w:p>
        </w:tc>
        <w:tc>
          <w:tcPr>
            <w:tcW w:w="1170" w:type="dxa"/>
            <w:shd w:val="clear" w:color="auto" w:fill="D9D9D9" w:themeFill="background1" w:themeFillShade="D9"/>
            <w:vAlign w:val="bottom"/>
          </w:tcPr>
          <w:p w14:paraId="7B565724" w14:textId="65A05573" w:rsidR="00BD1D9A" w:rsidRPr="00662679" w:rsidRDefault="00BD1D9A" w:rsidP="00BA077B">
            <w:pPr>
              <w:jc w:val="center"/>
              <w:rPr>
                <w:b/>
                <w:sz w:val="22"/>
                <w:szCs w:val="22"/>
              </w:rPr>
            </w:pPr>
            <w:r>
              <w:rPr>
                <w:b/>
                <w:sz w:val="22"/>
                <w:szCs w:val="22"/>
              </w:rPr>
              <w:t>Capacity (gallons)</w:t>
            </w:r>
          </w:p>
        </w:tc>
        <w:tc>
          <w:tcPr>
            <w:tcW w:w="1440" w:type="dxa"/>
            <w:shd w:val="clear" w:color="auto" w:fill="D9D9D9" w:themeFill="background1" w:themeFillShade="D9"/>
            <w:vAlign w:val="bottom"/>
          </w:tcPr>
          <w:p w14:paraId="3A5A0959" w14:textId="1B52D25B" w:rsidR="00BD1D9A" w:rsidRPr="00662679" w:rsidRDefault="00BD1D9A" w:rsidP="00BA077B">
            <w:pPr>
              <w:jc w:val="center"/>
              <w:rPr>
                <w:b/>
                <w:sz w:val="22"/>
                <w:szCs w:val="22"/>
              </w:rPr>
            </w:pPr>
            <w:r>
              <w:rPr>
                <w:b/>
                <w:sz w:val="22"/>
                <w:szCs w:val="22"/>
              </w:rPr>
              <w:t>Materials Stored</w:t>
            </w:r>
          </w:p>
        </w:tc>
        <w:tc>
          <w:tcPr>
            <w:tcW w:w="1980" w:type="dxa"/>
            <w:shd w:val="clear" w:color="auto" w:fill="D9D9D9" w:themeFill="background1" w:themeFillShade="D9"/>
            <w:vAlign w:val="bottom"/>
          </w:tcPr>
          <w:p w14:paraId="7491658A" w14:textId="77777777" w:rsidR="00BD1D9A" w:rsidRPr="00662679" w:rsidRDefault="00BD1D9A" w:rsidP="00BA077B">
            <w:pPr>
              <w:jc w:val="center"/>
              <w:rPr>
                <w:b/>
                <w:sz w:val="22"/>
                <w:szCs w:val="22"/>
              </w:rPr>
            </w:pPr>
            <w:r w:rsidRPr="00662679">
              <w:rPr>
                <w:b/>
                <w:sz w:val="22"/>
                <w:szCs w:val="22"/>
              </w:rPr>
              <w:t>Date of Manuf.</w:t>
            </w:r>
          </w:p>
        </w:tc>
        <w:tc>
          <w:tcPr>
            <w:tcW w:w="1080" w:type="dxa"/>
            <w:shd w:val="clear" w:color="auto" w:fill="D9D9D9" w:themeFill="background1" w:themeFillShade="D9"/>
            <w:vAlign w:val="bottom"/>
          </w:tcPr>
          <w:p w14:paraId="08F14D22" w14:textId="46CAE820" w:rsidR="00BD1D9A" w:rsidRPr="00662679" w:rsidRDefault="00BD1D9A" w:rsidP="00BA077B">
            <w:pPr>
              <w:pStyle w:val="Heading3"/>
              <w:numPr>
                <w:ilvl w:val="0"/>
                <w:numId w:val="0"/>
              </w:numPr>
              <w:jc w:val="center"/>
              <w:rPr>
                <w:b/>
                <w:sz w:val="22"/>
                <w:szCs w:val="22"/>
                <w:u w:val="none"/>
              </w:rPr>
            </w:pPr>
            <w:r>
              <w:rPr>
                <w:b/>
                <w:sz w:val="22"/>
                <w:szCs w:val="22"/>
                <w:u w:val="none"/>
              </w:rPr>
              <w:t>Control Device</w:t>
            </w:r>
          </w:p>
        </w:tc>
      </w:tr>
      <w:tr w:rsidR="00BD1D9A" w14:paraId="1223DA25" w14:textId="77777777" w:rsidTr="00BD1D9A">
        <w:trPr>
          <w:trHeight w:val="75"/>
          <w:jc w:val="center"/>
        </w:trPr>
        <w:tc>
          <w:tcPr>
            <w:tcW w:w="1433" w:type="dxa"/>
            <w:vAlign w:val="center"/>
          </w:tcPr>
          <w:p w14:paraId="310E61F8" w14:textId="2EDD410F" w:rsidR="00BD1D9A" w:rsidRPr="000F2AF1" w:rsidRDefault="00BD1D9A" w:rsidP="00BA077B">
            <w:pPr>
              <w:jc w:val="center"/>
              <w:rPr>
                <w:sz w:val="22"/>
                <w:szCs w:val="22"/>
              </w:rPr>
            </w:pPr>
            <w:r>
              <w:rPr>
                <w:sz w:val="22"/>
                <w:szCs w:val="22"/>
              </w:rPr>
              <w:t>T-1</w:t>
            </w:r>
          </w:p>
        </w:tc>
        <w:tc>
          <w:tcPr>
            <w:tcW w:w="1252" w:type="dxa"/>
            <w:vAlign w:val="center"/>
          </w:tcPr>
          <w:p w14:paraId="0FD12703" w14:textId="245886F2" w:rsidR="00BD1D9A" w:rsidRPr="000F2AF1" w:rsidRDefault="00BD1D9A" w:rsidP="00BA077B">
            <w:pPr>
              <w:jc w:val="center"/>
              <w:rPr>
                <w:sz w:val="22"/>
                <w:szCs w:val="22"/>
              </w:rPr>
            </w:pPr>
            <w:r>
              <w:rPr>
                <w:sz w:val="22"/>
                <w:szCs w:val="22"/>
              </w:rPr>
              <w:t>Floating Geodome</w:t>
            </w:r>
          </w:p>
        </w:tc>
        <w:tc>
          <w:tcPr>
            <w:tcW w:w="1170" w:type="dxa"/>
            <w:vAlign w:val="center"/>
          </w:tcPr>
          <w:p w14:paraId="65D24F3E" w14:textId="09AB2858" w:rsidR="00BD1D9A" w:rsidRPr="000F2AF1" w:rsidRDefault="00BD1D9A" w:rsidP="00BA077B">
            <w:pPr>
              <w:jc w:val="center"/>
              <w:rPr>
                <w:sz w:val="22"/>
                <w:szCs w:val="22"/>
              </w:rPr>
            </w:pPr>
            <w:r>
              <w:rPr>
                <w:sz w:val="22"/>
                <w:szCs w:val="22"/>
              </w:rPr>
              <w:t>630,000</w:t>
            </w:r>
          </w:p>
        </w:tc>
        <w:tc>
          <w:tcPr>
            <w:tcW w:w="1440" w:type="dxa"/>
            <w:vAlign w:val="center"/>
          </w:tcPr>
          <w:p w14:paraId="5036DD5B" w14:textId="497751AA" w:rsidR="00BD1D9A" w:rsidRPr="000F2AF1" w:rsidRDefault="00BD1D9A" w:rsidP="00BA077B">
            <w:pPr>
              <w:jc w:val="center"/>
              <w:rPr>
                <w:sz w:val="22"/>
                <w:szCs w:val="22"/>
              </w:rPr>
            </w:pPr>
            <w:r>
              <w:rPr>
                <w:sz w:val="22"/>
                <w:szCs w:val="22"/>
              </w:rPr>
              <w:t>Jet A Fuel</w:t>
            </w:r>
          </w:p>
        </w:tc>
        <w:tc>
          <w:tcPr>
            <w:tcW w:w="1980" w:type="dxa"/>
            <w:vAlign w:val="center"/>
          </w:tcPr>
          <w:p w14:paraId="43476526" w14:textId="4152262C" w:rsidR="00BD1D9A" w:rsidRPr="000F2AF1" w:rsidRDefault="00BD1D9A" w:rsidP="00BA077B">
            <w:pPr>
              <w:jc w:val="center"/>
              <w:rPr>
                <w:sz w:val="22"/>
                <w:szCs w:val="22"/>
              </w:rPr>
            </w:pPr>
            <w:r>
              <w:rPr>
                <w:sz w:val="22"/>
                <w:szCs w:val="22"/>
              </w:rPr>
              <w:t xml:space="preserve">1955 </w:t>
            </w:r>
            <w:r>
              <w:rPr>
                <w:sz w:val="22"/>
                <w:szCs w:val="22"/>
              </w:rPr>
              <w:br/>
              <w:t>(Upgraded in 2000)</w:t>
            </w:r>
          </w:p>
        </w:tc>
        <w:tc>
          <w:tcPr>
            <w:tcW w:w="1080" w:type="dxa"/>
            <w:vAlign w:val="center"/>
          </w:tcPr>
          <w:p w14:paraId="250028A4" w14:textId="5E2CABC4" w:rsidR="00BD1D9A" w:rsidRPr="000F2AF1" w:rsidRDefault="00BD1D9A" w:rsidP="00BA077B">
            <w:pPr>
              <w:jc w:val="center"/>
              <w:rPr>
                <w:sz w:val="22"/>
                <w:szCs w:val="22"/>
              </w:rPr>
            </w:pPr>
            <w:r>
              <w:rPr>
                <w:sz w:val="22"/>
                <w:szCs w:val="22"/>
              </w:rPr>
              <w:t>None</w:t>
            </w:r>
          </w:p>
        </w:tc>
      </w:tr>
      <w:tr w:rsidR="00BD1D9A" w14:paraId="50D6A64F" w14:textId="77777777" w:rsidTr="00BD1D9A">
        <w:trPr>
          <w:trHeight w:val="75"/>
          <w:jc w:val="center"/>
        </w:trPr>
        <w:tc>
          <w:tcPr>
            <w:tcW w:w="1433" w:type="dxa"/>
            <w:vAlign w:val="center"/>
          </w:tcPr>
          <w:p w14:paraId="04748A9F" w14:textId="2D5F6FB1" w:rsidR="00BD1D9A" w:rsidRDefault="00BD1D9A" w:rsidP="00952C82">
            <w:pPr>
              <w:jc w:val="center"/>
              <w:rPr>
                <w:sz w:val="22"/>
                <w:szCs w:val="22"/>
              </w:rPr>
            </w:pPr>
            <w:r>
              <w:rPr>
                <w:sz w:val="22"/>
                <w:szCs w:val="22"/>
              </w:rPr>
              <w:t>T-2</w:t>
            </w:r>
          </w:p>
        </w:tc>
        <w:tc>
          <w:tcPr>
            <w:tcW w:w="1252" w:type="dxa"/>
            <w:vAlign w:val="center"/>
          </w:tcPr>
          <w:p w14:paraId="05F6ACB0" w14:textId="4EFA26E7" w:rsidR="00BD1D9A" w:rsidRPr="000F2AF1" w:rsidRDefault="00BD1D9A" w:rsidP="00952C82">
            <w:pPr>
              <w:jc w:val="center"/>
              <w:rPr>
                <w:sz w:val="22"/>
                <w:szCs w:val="22"/>
              </w:rPr>
            </w:pPr>
            <w:r>
              <w:rPr>
                <w:sz w:val="22"/>
                <w:szCs w:val="22"/>
              </w:rPr>
              <w:t>Fixed Cone</w:t>
            </w:r>
          </w:p>
        </w:tc>
        <w:tc>
          <w:tcPr>
            <w:tcW w:w="1170" w:type="dxa"/>
            <w:vAlign w:val="center"/>
          </w:tcPr>
          <w:p w14:paraId="634B94E2" w14:textId="71BD873D" w:rsidR="00BD1D9A" w:rsidRPr="000F2AF1" w:rsidRDefault="00BD1D9A" w:rsidP="00952C82">
            <w:pPr>
              <w:jc w:val="center"/>
              <w:rPr>
                <w:sz w:val="22"/>
                <w:szCs w:val="22"/>
              </w:rPr>
            </w:pPr>
            <w:r>
              <w:rPr>
                <w:sz w:val="22"/>
                <w:szCs w:val="22"/>
              </w:rPr>
              <w:t>2,000,000</w:t>
            </w:r>
          </w:p>
        </w:tc>
        <w:tc>
          <w:tcPr>
            <w:tcW w:w="1440" w:type="dxa"/>
          </w:tcPr>
          <w:p w14:paraId="659B7DBD" w14:textId="6BA5B79D" w:rsidR="00BD1D9A" w:rsidRPr="000F2AF1" w:rsidRDefault="00BD1D9A" w:rsidP="00952C82">
            <w:pPr>
              <w:jc w:val="center"/>
              <w:rPr>
                <w:sz w:val="22"/>
                <w:szCs w:val="22"/>
              </w:rPr>
            </w:pPr>
            <w:r w:rsidRPr="008E20D3">
              <w:rPr>
                <w:sz w:val="22"/>
                <w:szCs w:val="22"/>
              </w:rPr>
              <w:t>Jet A Fuel</w:t>
            </w:r>
          </w:p>
        </w:tc>
        <w:tc>
          <w:tcPr>
            <w:tcW w:w="1980" w:type="dxa"/>
            <w:vAlign w:val="center"/>
          </w:tcPr>
          <w:p w14:paraId="1D1CB6F1" w14:textId="77777777" w:rsidR="00BD1D9A" w:rsidRDefault="00BD1D9A" w:rsidP="00952C82">
            <w:pPr>
              <w:jc w:val="center"/>
              <w:rPr>
                <w:sz w:val="22"/>
                <w:szCs w:val="22"/>
              </w:rPr>
            </w:pPr>
            <w:r>
              <w:rPr>
                <w:sz w:val="22"/>
                <w:szCs w:val="22"/>
              </w:rPr>
              <w:t xml:space="preserve">1955 </w:t>
            </w:r>
          </w:p>
          <w:p w14:paraId="6BD2B778" w14:textId="4E152AED" w:rsidR="00BD1D9A" w:rsidRPr="000F2AF1" w:rsidRDefault="00BD1D9A" w:rsidP="00952C82">
            <w:pPr>
              <w:jc w:val="center"/>
              <w:rPr>
                <w:sz w:val="22"/>
                <w:szCs w:val="22"/>
              </w:rPr>
            </w:pPr>
            <w:r>
              <w:rPr>
                <w:sz w:val="22"/>
                <w:szCs w:val="22"/>
              </w:rPr>
              <w:t>(Upgraded in 1998)</w:t>
            </w:r>
          </w:p>
        </w:tc>
        <w:tc>
          <w:tcPr>
            <w:tcW w:w="1080" w:type="dxa"/>
            <w:vAlign w:val="center"/>
          </w:tcPr>
          <w:p w14:paraId="0DD5742D" w14:textId="33285814" w:rsidR="00BD1D9A" w:rsidRPr="000F2AF1" w:rsidRDefault="00BD1D9A" w:rsidP="00952C82">
            <w:pPr>
              <w:jc w:val="center"/>
              <w:rPr>
                <w:sz w:val="22"/>
                <w:szCs w:val="22"/>
              </w:rPr>
            </w:pPr>
            <w:r>
              <w:rPr>
                <w:sz w:val="22"/>
                <w:szCs w:val="22"/>
              </w:rPr>
              <w:t>None</w:t>
            </w:r>
          </w:p>
        </w:tc>
      </w:tr>
      <w:tr w:rsidR="00BD1D9A" w14:paraId="669981A5" w14:textId="77777777" w:rsidTr="00BD1D9A">
        <w:trPr>
          <w:trHeight w:val="75"/>
          <w:jc w:val="center"/>
        </w:trPr>
        <w:tc>
          <w:tcPr>
            <w:tcW w:w="1433" w:type="dxa"/>
            <w:vAlign w:val="center"/>
          </w:tcPr>
          <w:p w14:paraId="55B6F4DF" w14:textId="5A62758E" w:rsidR="00BD1D9A" w:rsidRDefault="00BD1D9A" w:rsidP="00BA077B">
            <w:pPr>
              <w:jc w:val="center"/>
              <w:rPr>
                <w:sz w:val="22"/>
                <w:szCs w:val="22"/>
              </w:rPr>
            </w:pPr>
            <w:r>
              <w:rPr>
                <w:sz w:val="22"/>
                <w:szCs w:val="22"/>
              </w:rPr>
              <w:t>T-3</w:t>
            </w:r>
          </w:p>
        </w:tc>
        <w:tc>
          <w:tcPr>
            <w:tcW w:w="1252" w:type="dxa"/>
            <w:vAlign w:val="center"/>
          </w:tcPr>
          <w:p w14:paraId="66DCF67C" w14:textId="010CCF68" w:rsidR="00BD1D9A" w:rsidRPr="000F2AF1" w:rsidRDefault="00BD1D9A" w:rsidP="00BA077B">
            <w:pPr>
              <w:jc w:val="center"/>
              <w:rPr>
                <w:sz w:val="22"/>
                <w:szCs w:val="22"/>
              </w:rPr>
            </w:pPr>
            <w:r>
              <w:rPr>
                <w:sz w:val="22"/>
                <w:szCs w:val="22"/>
              </w:rPr>
              <w:t>Fixed Cone</w:t>
            </w:r>
          </w:p>
        </w:tc>
        <w:tc>
          <w:tcPr>
            <w:tcW w:w="1170" w:type="dxa"/>
            <w:vAlign w:val="center"/>
          </w:tcPr>
          <w:p w14:paraId="45E8ED54" w14:textId="0D82C85D" w:rsidR="00BD1D9A" w:rsidRPr="000F2AF1" w:rsidRDefault="00BD1D9A" w:rsidP="00BA077B">
            <w:pPr>
              <w:jc w:val="center"/>
              <w:rPr>
                <w:sz w:val="22"/>
                <w:szCs w:val="22"/>
              </w:rPr>
            </w:pPr>
            <w:r>
              <w:rPr>
                <w:sz w:val="22"/>
                <w:szCs w:val="22"/>
              </w:rPr>
              <w:t>630,000</w:t>
            </w:r>
          </w:p>
        </w:tc>
        <w:tc>
          <w:tcPr>
            <w:tcW w:w="1440" w:type="dxa"/>
            <w:vAlign w:val="center"/>
          </w:tcPr>
          <w:p w14:paraId="13E59A24" w14:textId="245FB94C" w:rsidR="00BD1D9A" w:rsidRPr="000F2AF1" w:rsidRDefault="00BD1D9A" w:rsidP="00BA077B">
            <w:pPr>
              <w:jc w:val="center"/>
              <w:rPr>
                <w:sz w:val="22"/>
                <w:szCs w:val="22"/>
              </w:rPr>
            </w:pPr>
            <w:r>
              <w:rPr>
                <w:sz w:val="22"/>
                <w:szCs w:val="22"/>
              </w:rPr>
              <w:t>Jet A Fuel</w:t>
            </w:r>
          </w:p>
        </w:tc>
        <w:tc>
          <w:tcPr>
            <w:tcW w:w="1980" w:type="dxa"/>
            <w:vAlign w:val="center"/>
          </w:tcPr>
          <w:p w14:paraId="15E34CBF" w14:textId="77777777" w:rsidR="00BD1D9A" w:rsidRDefault="00BD1D9A" w:rsidP="00BA077B">
            <w:pPr>
              <w:jc w:val="center"/>
              <w:rPr>
                <w:sz w:val="22"/>
                <w:szCs w:val="22"/>
              </w:rPr>
            </w:pPr>
            <w:r>
              <w:rPr>
                <w:sz w:val="22"/>
                <w:szCs w:val="22"/>
              </w:rPr>
              <w:t xml:space="preserve">1955 </w:t>
            </w:r>
          </w:p>
          <w:p w14:paraId="2AF73BD5" w14:textId="71A30427" w:rsidR="00BD1D9A" w:rsidRPr="000F2AF1" w:rsidRDefault="00BD1D9A" w:rsidP="00BA077B">
            <w:pPr>
              <w:jc w:val="center"/>
              <w:rPr>
                <w:sz w:val="22"/>
                <w:szCs w:val="22"/>
              </w:rPr>
            </w:pPr>
            <w:r>
              <w:rPr>
                <w:sz w:val="22"/>
                <w:szCs w:val="22"/>
              </w:rPr>
              <w:t>(Upgraded in 2001)</w:t>
            </w:r>
          </w:p>
        </w:tc>
        <w:tc>
          <w:tcPr>
            <w:tcW w:w="1080" w:type="dxa"/>
            <w:vAlign w:val="center"/>
          </w:tcPr>
          <w:p w14:paraId="69BF2FCC" w14:textId="1766400C" w:rsidR="00BD1D9A" w:rsidRPr="000F2AF1" w:rsidRDefault="00BD1D9A" w:rsidP="00BA077B">
            <w:pPr>
              <w:jc w:val="center"/>
              <w:rPr>
                <w:sz w:val="22"/>
                <w:szCs w:val="22"/>
              </w:rPr>
            </w:pPr>
            <w:r>
              <w:rPr>
                <w:sz w:val="22"/>
                <w:szCs w:val="22"/>
              </w:rPr>
              <w:t>None</w:t>
            </w:r>
          </w:p>
        </w:tc>
      </w:tr>
      <w:tr w:rsidR="00BD1D9A" w14:paraId="743BF3F8" w14:textId="77777777" w:rsidTr="00BD1D9A">
        <w:trPr>
          <w:trHeight w:val="75"/>
          <w:jc w:val="center"/>
        </w:trPr>
        <w:tc>
          <w:tcPr>
            <w:tcW w:w="1433" w:type="dxa"/>
            <w:vAlign w:val="center"/>
          </w:tcPr>
          <w:p w14:paraId="2A0F7D4C" w14:textId="2B116387" w:rsidR="00BD1D9A" w:rsidRDefault="00BD1D9A" w:rsidP="00BA077B">
            <w:pPr>
              <w:jc w:val="center"/>
              <w:rPr>
                <w:sz w:val="22"/>
                <w:szCs w:val="22"/>
              </w:rPr>
            </w:pPr>
            <w:r>
              <w:rPr>
                <w:sz w:val="22"/>
                <w:szCs w:val="22"/>
              </w:rPr>
              <w:t>T-4</w:t>
            </w:r>
          </w:p>
        </w:tc>
        <w:tc>
          <w:tcPr>
            <w:tcW w:w="1252" w:type="dxa"/>
            <w:vAlign w:val="center"/>
          </w:tcPr>
          <w:p w14:paraId="2F4684BB" w14:textId="5F91BAB8" w:rsidR="00BD1D9A" w:rsidRPr="000F2AF1" w:rsidRDefault="00BD1D9A" w:rsidP="00BA077B">
            <w:pPr>
              <w:jc w:val="center"/>
              <w:rPr>
                <w:sz w:val="22"/>
                <w:szCs w:val="22"/>
              </w:rPr>
            </w:pPr>
            <w:r>
              <w:rPr>
                <w:sz w:val="22"/>
                <w:szCs w:val="22"/>
              </w:rPr>
              <w:t>Horizontal Welded</w:t>
            </w:r>
          </w:p>
        </w:tc>
        <w:tc>
          <w:tcPr>
            <w:tcW w:w="1170" w:type="dxa"/>
            <w:vAlign w:val="center"/>
          </w:tcPr>
          <w:p w14:paraId="3F5ED5A5" w14:textId="6E9E2D0F" w:rsidR="00BD1D9A" w:rsidRPr="000F2AF1" w:rsidRDefault="00BD1D9A" w:rsidP="00BA077B">
            <w:pPr>
              <w:jc w:val="center"/>
              <w:rPr>
                <w:sz w:val="22"/>
                <w:szCs w:val="22"/>
              </w:rPr>
            </w:pPr>
            <w:r>
              <w:rPr>
                <w:sz w:val="22"/>
                <w:szCs w:val="22"/>
              </w:rPr>
              <w:t>12,000</w:t>
            </w:r>
          </w:p>
        </w:tc>
        <w:tc>
          <w:tcPr>
            <w:tcW w:w="1440" w:type="dxa"/>
            <w:vAlign w:val="center"/>
          </w:tcPr>
          <w:p w14:paraId="3437015F" w14:textId="7299CB43" w:rsidR="00BD1D9A" w:rsidRPr="000F2AF1" w:rsidRDefault="00BD1D9A" w:rsidP="00BA077B">
            <w:pPr>
              <w:jc w:val="center"/>
              <w:rPr>
                <w:sz w:val="22"/>
                <w:szCs w:val="22"/>
              </w:rPr>
            </w:pPr>
            <w:r>
              <w:rPr>
                <w:sz w:val="22"/>
                <w:szCs w:val="22"/>
              </w:rPr>
              <w:t>Low Lead Aviation Gas</w:t>
            </w:r>
          </w:p>
        </w:tc>
        <w:tc>
          <w:tcPr>
            <w:tcW w:w="1980" w:type="dxa"/>
            <w:vAlign w:val="center"/>
          </w:tcPr>
          <w:p w14:paraId="4F1FE389" w14:textId="024B30E8" w:rsidR="00BD1D9A" w:rsidRPr="000F2AF1" w:rsidRDefault="00BD1D9A" w:rsidP="00BA077B">
            <w:pPr>
              <w:jc w:val="center"/>
              <w:rPr>
                <w:sz w:val="22"/>
                <w:szCs w:val="22"/>
              </w:rPr>
            </w:pPr>
            <w:r>
              <w:rPr>
                <w:sz w:val="22"/>
                <w:szCs w:val="22"/>
              </w:rPr>
              <w:t>1991</w:t>
            </w:r>
          </w:p>
        </w:tc>
        <w:tc>
          <w:tcPr>
            <w:tcW w:w="1080" w:type="dxa"/>
            <w:vAlign w:val="center"/>
          </w:tcPr>
          <w:p w14:paraId="1568E593" w14:textId="3D5260D2" w:rsidR="00BD1D9A" w:rsidRPr="000F2AF1" w:rsidRDefault="00BD1D9A" w:rsidP="00BA077B">
            <w:pPr>
              <w:jc w:val="center"/>
              <w:rPr>
                <w:sz w:val="22"/>
                <w:szCs w:val="22"/>
              </w:rPr>
            </w:pPr>
            <w:r>
              <w:rPr>
                <w:sz w:val="22"/>
                <w:szCs w:val="22"/>
              </w:rPr>
              <w:t>Vapor Recovery</w:t>
            </w:r>
          </w:p>
        </w:tc>
      </w:tr>
      <w:tr w:rsidR="00BD1D9A" w14:paraId="14564747" w14:textId="77777777" w:rsidTr="00BD1D9A">
        <w:trPr>
          <w:trHeight w:val="75"/>
          <w:jc w:val="center"/>
        </w:trPr>
        <w:tc>
          <w:tcPr>
            <w:tcW w:w="1433" w:type="dxa"/>
            <w:vAlign w:val="center"/>
          </w:tcPr>
          <w:p w14:paraId="3B0B5A72" w14:textId="5D0DA676" w:rsidR="00BD1D9A" w:rsidRDefault="00BD1D9A" w:rsidP="00BA077B">
            <w:pPr>
              <w:jc w:val="center"/>
              <w:rPr>
                <w:sz w:val="22"/>
                <w:szCs w:val="22"/>
              </w:rPr>
            </w:pPr>
            <w:r>
              <w:rPr>
                <w:sz w:val="22"/>
                <w:szCs w:val="22"/>
              </w:rPr>
              <w:t>T-5</w:t>
            </w:r>
          </w:p>
        </w:tc>
        <w:tc>
          <w:tcPr>
            <w:tcW w:w="1252" w:type="dxa"/>
            <w:vAlign w:val="center"/>
          </w:tcPr>
          <w:p w14:paraId="3D9989E0" w14:textId="0CEDD2A0" w:rsidR="00BD1D9A" w:rsidRPr="000F2AF1" w:rsidRDefault="00BD1D9A" w:rsidP="00BA077B">
            <w:pPr>
              <w:jc w:val="center"/>
              <w:rPr>
                <w:sz w:val="22"/>
                <w:szCs w:val="22"/>
              </w:rPr>
            </w:pPr>
            <w:r>
              <w:rPr>
                <w:sz w:val="22"/>
                <w:szCs w:val="22"/>
              </w:rPr>
              <w:t>Horizontal Welded</w:t>
            </w:r>
          </w:p>
        </w:tc>
        <w:tc>
          <w:tcPr>
            <w:tcW w:w="1170" w:type="dxa"/>
            <w:vAlign w:val="center"/>
          </w:tcPr>
          <w:p w14:paraId="464B34A2" w14:textId="64B8C0BE" w:rsidR="00BD1D9A" w:rsidRPr="000F2AF1" w:rsidRDefault="00BD1D9A" w:rsidP="00BA077B">
            <w:pPr>
              <w:jc w:val="center"/>
              <w:rPr>
                <w:sz w:val="22"/>
                <w:szCs w:val="22"/>
              </w:rPr>
            </w:pPr>
            <w:r>
              <w:rPr>
                <w:sz w:val="22"/>
                <w:szCs w:val="22"/>
              </w:rPr>
              <w:t>12,000</w:t>
            </w:r>
          </w:p>
        </w:tc>
        <w:tc>
          <w:tcPr>
            <w:tcW w:w="1440" w:type="dxa"/>
            <w:vAlign w:val="center"/>
          </w:tcPr>
          <w:p w14:paraId="4E2F1806" w14:textId="2791A8CB" w:rsidR="00BD1D9A" w:rsidRPr="000F2AF1" w:rsidRDefault="00BD1D9A" w:rsidP="00BA077B">
            <w:pPr>
              <w:jc w:val="center"/>
              <w:rPr>
                <w:sz w:val="22"/>
                <w:szCs w:val="22"/>
              </w:rPr>
            </w:pPr>
            <w:r>
              <w:rPr>
                <w:sz w:val="22"/>
                <w:szCs w:val="22"/>
              </w:rPr>
              <w:t>Gasoline</w:t>
            </w:r>
          </w:p>
        </w:tc>
        <w:tc>
          <w:tcPr>
            <w:tcW w:w="1980" w:type="dxa"/>
            <w:vAlign w:val="center"/>
          </w:tcPr>
          <w:p w14:paraId="073BA0A4" w14:textId="30543F84" w:rsidR="00BD1D9A" w:rsidRPr="000F2AF1" w:rsidRDefault="00BD1D9A" w:rsidP="00BA077B">
            <w:pPr>
              <w:jc w:val="center"/>
              <w:rPr>
                <w:sz w:val="22"/>
                <w:szCs w:val="22"/>
              </w:rPr>
            </w:pPr>
            <w:r>
              <w:rPr>
                <w:sz w:val="22"/>
                <w:szCs w:val="22"/>
              </w:rPr>
              <w:t>1991</w:t>
            </w:r>
          </w:p>
        </w:tc>
        <w:tc>
          <w:tcPr>
            <w:tcW w:w="1080" w:type="dxa"/>
            <w:vAlign w:val="center"/>
          </w:tcPr>
          <w:p w14:paraId="158E6F73" w14:textId="569AA8C2" w:rsidR="00BD1D9A" w:rsidRPr="000F2AF1" w:rsidRDefault="00BD1D9A" w:rsidP="00BA077B">
            <w:pPr>
              <w:jc w:val="center"/>
              <w:rPr>
                <w:sz w:val="22"/>
                <w:szCs w:val="22"/>
              </w:rPr>
            </w:pPr>
            <w:r>
              <w:rPr>
                <w:sz w:val="22"/>
                <w:szCs w:val="22"/>
              </w:rPr>
              <w:t>Vapor Recovery</w:t>
            </w:r>
          </w:p>
        </w:tc>
      </w:tr>
      <w:tr w:rsidR="00BD1D9A" w14:paraId="481A6BC2" w14:textId="77777777" w:rsidTr="00BD1D9A">
        <w:trPr>
          <w:trHeight w:val="75"/>
          <w:jc w:val="center"/>
        </w:trPr>
        <w:tc>
          <w:tcPr>
            <w:tcW w:w="1433" w:type="dxa"/>
            <w:vAlign w:val="center"/>
          </w:tcPr>
          <w:p w14:paraId="4CF9209F" w14:textId="3D04C2B6" w:rsidR="00BD1D9A" w:rsidRPr="00E70D0F" w:rsidRDefault="00BD1D9A" w:rsidP="00BA077B">
            <w:pPr>
              <w:jc w:val="center"/>
              <w:rPr>
                <w:sz w:val="22"/>
                <w:szCs w:val="22"/>
                <w:vertAlign w:val="superscript"/>
              </w:rPr>
            </w:pPr>
            <w:r>
              <w:rPr>
                <w:sz w:val="22"/>
                <w:szCs w:val="22"/>
              </w:rPr>
              <w:t xml:space="preserve">T-6 </w:t>
            </w:r>
            <w:r>
              <w:rPr>
                <w:sz w:val="22"/>
                <w:szCs w:val="22"/>
                <w:vertAlign w:val="superscript"/>
              </w:rPr>
              <w:t>a</w:t>
            </w:r>
          </w:p>
        </w:tc>
        <w:tc>
          <w:tcPr>
            <w:tcW w:w="1252" w:type="dxa"/>
            <w:vAlign w:val="center"/>
          </w:tcPr>
          <w:p w14:paraId="0C654596" w14:textId="530DD36D" w:rsidR="00BD1D9A" w:rsidRPr="000F2AF1" w:rsidRDefault="00BD1D9A" w:rsidP="00BA077B">
            <w:pPr>
              <w:jc w:val="center"/>
              <w:rPr>
                <w:sz w:val="22"/>
                <w:szCs w:val="22"/>
              </w:rPr>
            </w:pPr>
            <w:r>
              <w:rPr>
                <w:sz w:val="22"/>
                <w:szCs w:val="22"/>
              </w:rPr>
              <w:t>Horizontal Welded</w:t>
            </w:r>
          </w:p>
        </w:tc>
        <w:tc>
          <w:tcPr>
            <w:tcW w:w="1170" w:type="dxa"/>
            <w:vAlign w:val="center"/>
          </w:tcPr>
          <w:p w14:paraId="242B4C75" w14:textId="53D2057D" w:rsidR="00BD1D9A" w:rsidRPr="000F2AF1" w:rsidRDefault="00BD1D9A" w:rsidP="00BA077B">
            <w:pPr>
              <w:jc w:val="center"/>
              <w:rPr>
                <w:sz w:val="22"/>
                <w:szCs w:val="22"/>
              </w:rPr>
            </w:pPr>
            <w:r>
              <w:rPr>
                <w:sz w:val="22"/>
                <w:szCs w:val="22"/>
              </w:rPr>
              <w:t>10,000</w:t>
            </w:r>
          </w:p>
        </w:tc>
        <w:tc>
          <w:tcPr>
            <w:tcW w:w="1440" w:type="dxa"/>
            <w:vAlign w:val="center"/>
          </w:tcPr>
          <w:p w14:paraId="2C20EA7D" w14:textId="245D7013" w:rsidR="00BD1D9A" w:rsidRPr="000F2AF1" w:rsidRDefault="00BD1D9A" w:rsidP="00BA077B">
            <w:pPr>
              <w:jc w:val="center"/>
              <w:rPr>
                <w:sz w:val="22"/>
                <w:szCs w:val="22"/>
              </w:rPr>
            </w:pPr>
            <w:r>
              <w:rPr>
                <w:sz w:val="22"/>
                <w:szCs w:val="22"/>
              </w:rPr>
              <w:t>Biodiesel</w:t>
            </w:r>
          </w:p>
        </w:tc>
        <w:tc>
          <w:tcPr>
            <w:tcW w:w="1980" w:type="dxa"/>
            <w:vAlign w:val="center"/>
          </w:tcPr>
          <w:p w14:paraId="2C479AF2" w14:textId="06E127D9" w:rsidR="00BD1D9A" w:rsidRPr="000F2AF1" w:rsidRDefault="00BD1D9A" w:rsidP="00BA077B">
            <w:pPr>
              <w:jc w:val="center"/>
              <w:rPr>
                <w:sz w:val="22"/>
                <w:szCs w:val="22"/>
              </w:rPr>
            </w:pPr>
            <w:r>
              <w:rPr>
                <w:sz w:val="22"/>
                <w:szCs w:val="22"/>
              </w:rPr>
              <w:t>2008</w:t>
            </w:r>
          </w:p>
        </w:tc>
        <w:tc>
          <w:tcPr>
            <w:tcW w:w="1080" w:type="dxa"/>
            <w:vAlign w:val="center"/>
          </w:tcPr>
          <w:p w14:paraId="520FED96" w14:textId="06C26004" w:rsidR="00BD1D9A" w:rsidRPr="000F2AF1" w:rsidRDefault="00BD1D9A" w:rsidP="00BA077B">
            <w:pPr>
              <w:jc w:val="center"/>
              <w:rPr>
                <w:sz w:val="22"/>
                <w:szCs w:val="22"/>
              </w:rPr>
            </w:pPr>
            <w:r>
              <w:rPr>
                <w:sz w:val="22"/>
                <w:szCs w:val="22"/>
              </w:rPr>
              <w:t>-</w:t>
            </w:r>
          </w:p>
        </w:tc>
      </w:tr>
    </w:tbl>
    <w:p w14:paraId="2ACB1F66" w14:textId="04404E4C" w:rsidR="000829C8" w:rsidRPr="00A33E11" w:rsidRDefault="00BD1D9A" w:rsidP="0031616D">
      <w:pPr>
        <w:ind w:left="900" w:right="720" w:hanging="180"/>
        <w:jc w:val="both"/>
        <w:rPr>
          <w:szCs w:val="16"/>
        </w:rPr>
      </w:pPr>
      <w:r>
        <w:rPr>
          <w:szCs w:val="16"/>
          <w:vertAlign w:val="superscript"/>
        </w:rPr>
        <w:t>a</w:t>
      </w:r>
      <w:r w:rsidR="00952C82" w:rsidRPr="00A33E11">
        <w:rPr>
          <w:szCs w:val="16"/>
        </w:rPr>
        <w:t xml:space="preserve"> T-6 is an insignificant activity per 06-096 C.M.R. ch. 115, Appendix B Section </w:t>
      </w:r>
      <w:proofErr w:type="gramStart"/>
      <w:r w:rsidR="00952C82" w:rsidRPr="00A33E11">
        <w:rPr>
          <w:szCs w:val="16"/>
        </w:rPr>
        <w:t>B(</w:t>
      </w:r>
      <w:proofErr w:type="gramEnd"/>
      <w:r w:rsidR="00952C82" w:rsidRPr="00A33E11">
        <w:rPr>
          <w:szCs w:val="16"/>
        </w:rPr>
        <w:t xml:space="preserve">7), </w:t>
      </w:r>
      <w:r>
        <w:rPr>
          <w:szCs w:val="16"/>
        </w:rPr>
        <w:t xml:space="preserve">and </w:t>
      </w:r>
      <w:r w:rsidR="00952C82" w:rsidRPr="00A33E11">
        <w:rPr>
          <w:szCs w:val="16"/>
        </w:rPr>
        <w:t>therefore is not addressed further in this air license.</w:t>
      </w:r>
    </w:p>
    <w:bookmarkEnd w:id="0"/>
    <w:p w14:paraId="77F73C71" w14:textId="77777777" w:rsidR="00B2432F" w:rsidRDefault="00B2432F" w:rsidP="00561F13">
      <w:pPr>
        <w:ind w:left="720"/>
        <w:jc w:val="both"/>
        <w:rPr>
          <w:b/>
          <w:bCs/>
          <w:i/>
          <w:iCs/>
          <w:sz w:val="24"/>
          <w:szCs w:val="24"/>
        </w:rPr>
      </w:pPr>
    </w:p>
    <w:p w14:paraId="57B0D291" w14:textId="10E5FBEC" w:rsidR="008E54E4" w:rsidRDefault="008E54E4" w:rsidP="00561F13">
      <w:pPr>
        <w:ind w:left="720"/>
        <w:jc w:val="both"/>
        <w:rPr>
          <w:sz w:val="24"/>
          <w:szCs w:val="24"/>
        </w:rPr>
      </w:pPr>
      <w:r w:rsidRPr="00D1436F">
        <w:rPr>
          <w:sz w:val="24"/>
          <w:szCs w:val="24"/>
        </w:rPr>
        <w:t xml:space="preserve">In addition to T-6, BGR operates four </w:t>
      </w:r>
      <w:proofErr w:type="gramStart"/>
      <w:r w:rsidRPr="00D1436F">
        <w:rPr>
          <w:sz w:val="24"/>
          <w:szCs w:val="24"/>
        </w:rPr>
        <w:t>10,000 gallon</w:t>
      </w:r>
      <w:proofErr w:type="gramEnd"/>
      <w:r w:rsidRPr="00D1436F">
        <w:rPr>
          <w:sz w:val="24"/>
          <w:szCs w:val="24"/>
        </w:rPr>
        <w:t>, underground storage tanks located near Boilers 461-1, 46</w:t>
      </w:r>
      <w:r w:rsidR="00E32C64" w:rsidRPr="00D1436F">
        <w:rPr>
          <w:sz w:val="24"/>
          <w:szCs w:val="24"/>
        </w:rPr>
        <w:t>2</w:t>
      </w:r>
      <w:r w:rsidRPr="00D1436F">
        <w:rPr>
          <w:sz w:val="24"/>
          <w:szCs w:val="24"/>
        </w:rPr>
        <w:t>-</w:t>
      </w:r>
      <w:r w:rsidR="00E32C64" w:rsidRPr="00D1436F">
        <w:rPr>
          <w:sz w:val="24"/>
          <w:szCs w:val="24"/>
        </w:rPr>
        <w:t>1</w:t>
      </w:r>
      <w:r w:rsidRPr="00D1436F">
        <w:rPr>
          <w:sz w:val="24"/>
          <w:szCs w:val="24"/>
        </w:rPr>
        <w:t>, 46</w:t>
      </w:r>
      <w:r w:rsidR="00E32C64" w:rsidRPr="00D1436F">
        <w:rPr>
          <w:sz w:val="24"/>
          <w:szCs w:val="24"/>
        </w:rPr>
        <w:t>3-1</w:t>
      </w:r>
      <w:r w:rsidRPr="00D1436F">
        <w:rPr>
          <w:sz w:val="24"/>
          <w:szCs w:val="24"/>
        </w:rPr>
        <w:t>, and 46</w:t>
      </w:r>
      <w:r w:rsidR="00E32C64" w:rsidRPr="00D1436F">
        <w:rPr>
          <w:sz w:val="24"/>
          <w:szCs w:val="24"/>
        </w:rPr>
        <w:t>4</w:t>
      </w:r>
      <w:r w:rsidRPr="00D1436F">
        <w:rPr>
          <w:sz w:val="24"/>
          <w:szCs w:val="24"/>
        </w:rPr>
        <w:t>-</w:t>
      </w:r>
      <w:r w:rsidR="00E32C64" w:rsidRPr="00D1436F">
        <w:rPr>
          <w:sz w:val="24"/>
          <w:szCs w:val="24"/>
        </w:rPr>
        <w:t>1</w:t>
      </w:r>
      <w:r w:rsidRPr="00D1436F">
        <w:rPr>
          <w:sz w:val="24"/>
          <w:szCs w:val="24"/>
        </w:rPr>
        <w:t>, specifically for the storage of Jet A fuel to be combusted in th</w:t>
      </w:r>
      <w:r w:rsidR="00FB3DF7" w:rsidRPr="00D1436F">
        <w:rPr>
          <w:sz w:val="24"/>
          <w:szCs w:val="24"/>
        </w:rPr>
        <w:t xml:space="preserve">ose boilers. These tanks are insignificant activities per 06-096 C.M.R. ch.115, Appendix B Section </w:t>
      </w:r>
      <w:proofErr w:type="gramStart"/>
      <w:r w:rsidR="00FB3DF7" w:rsidRPr="00D1436F">
        <w:rPr>
          <w:sz w:val="24"/>
          <w:szCs w:val="24"/>
        </w:rPr>
        <w:t>B(</w:t>
      </w:r>
      <w:proofErr w:type="gramEnd"/>
      <w:r w:rsidR="00FB3DF7" w:rsidRPr="00D1436F">
        <w:rPr>
          <w:sz w:val="24"/>
          <w:szCs w:val="24"/>
        </w:rPr>
        <w:t>7), and therefore are not addressed further in this air license.</w:t>
      </w:r>
    </w:p>
    <w:p w14:paraId="2D4A8B53" w14:textId="77777777" w:rsidR="008E54E4" w:rsidRDefault="008E54E4" w:rsidP="00561F13">
      <w:pPr>
        <w:ind w:left="720"/>
        <w:jc w:val="both"/>
        <w:rPr>
          <w:sz w:val="24"/>
          <w:szCs w:val="24"/>
        </w:rPr>
      </w:pPr>
    </w:p>
    <w:p w14:paraId="5C9559F4" w14:textId="09B3F453" w:rsidR="00561F13" w:rsidRPr="00561F13" w:rsidRDefault="009F689C" w:rsidP="00561F13">
      <w:pPr>
        <w:ind w:left="720"/>
        <w:jc w:val="both"/>
        <w:rPr>
          <w:sz w:val="24"/>
          <w:szCs w:val="24"/>
        </w:rPr>
      </w:pPr>
      <w:r>
        <w:rPr>
          <w:sz w:val="24"/>
          <w:szCs w:val="24"/>
        </w:rPr>
        <w:t>BGR</w:t>
      </w:r>
      <w:r w:rsidR="00B2432F">
        <w:rPr>
          <w:sz w:val="24"/>
          <w:szCs w:val="24"/>
        </w:rPr>
        <w:t xml:space="preserve"> no longer </w:t>
      </w:r>
      <w:r w:rsidR="00561F13" w:rsidRPr="00561F13">
        <w:rPr>
          <w:sz w:val="24"/>
          <w:szCs w:val="24"/>
        </w:rPr>
        <w:t xml:space="preserve">operates </w:t>
      </w:r>
      <w:r w:rsidR="00BD1D9A">
        <w:rPr>
          <w:sz w:val="24"/>
          <w:szCs w:val="24"/>
        </w:rPr>
        <w:t>the P</w:t>
      </w:r>
      <w:r w:rsidR="00B2432F">
        <w:rPr>
          <w:sz w:val="24"/>
          <w:szCs w:val="24"/>
        </w:rPr>
        <w:t xml:space="preserve">aint </w:t>
      </w:r>
      <w:r w:rsidR="00BD1D9A">
        <w:rPr>
          <w:sz w:val="24"/>
          <w:szCs w:val="24"/>
        </w:rPr>
        <w:t>S</w:t>
      </w:r>
      <w:r w:rsidR="00B2432F">
        <w:rPr>
          <w:sz w:val="24"/>
          <w:szCs w:val="24"/>
        </w:rPr>
        <w:t xml:space="preserve">pray </w:t>
      </w:r>
      <w:r w:rsidR="00BD1D9A">
        <w:rPr>
          <w:sz w:val="24"/>
          <w:szCs w:val="24"/>
        </w:rPr>
        <w:t>B</w:t>
      </w:r>
      <w:r w:rsidR="00B2432F">
        <w:rPr>
          <w:sz w:val="24"/>
          <w:szCs w:val="24"/>
        </w:rPr>
        <w:t>ooth</w:t>
      </w:r>
      <w:r w:rsidR="00BD1D9A">
        <w:rPr>
          <w:sz w:val="24"/>
          <w:szCs w:val="24"/>
        </w:rPr>
        <w:t>. It</w:t>
      </w:r>
      <w:r w:rsidR="00B2432F">
        <w:rPr>
          <w:sz w:val="24"/>
          <w:szCs w:val="24"/>
        </w:rPr>
        <w:t xml:space="preserve"> was removed from service in 2017 and </w:t>
      </w:r>
      <w:r w:rsidR="00BD1D9A">
        <w:rPr>
          <w:sz w:val="24"/>
          <w:szCs w:val="24"/>
        </w:rPr>
        <w:t>is hereby</w:t>
      </w:r>
      <w:r w:rsidR="00B2432F">
        <w:rPr>
          <w:sz w:val="24"/>
          <w:szCs w:val="24"/>
        </w:rPr>
        <w:t xml:space="preserve"> removed from their </w:t>
      </w:r>
      <w:r w:rsidR="00BD1D9A">
        <w:rPr>
          <w:sz w:val="24"/>
          <w:szCs w:val="24"/>
        </w:rPr>
        <w:t>air emission</w:t>
      </w:r>
      <w:r w:rsidR="00B2432F">
        <w:rPr>
          <w:sz w:val="24"/>
          <w:szCs w:val="24"/>
        </w:rPr>
        <w:t xml:space="preserve"> license.</w:t>
      </w:r>
      <w:r w:rsidR="00561F13" w:rsidRPr="00561F13">
        <w:rPr>
          <w:sz w:val="24"/>
          <w:szCs w:val="24"/>
        </w:rPr>
        <w:t xml:space="preserve"> </w:t>
      </w:r>
    </w:p>
    <w:p w14:paraId="68A8C0C0" w14:textId="77777777" w:rsidR="00561F13" w:rsidRDefault="00561F13">
      <w:pPr>
        <w:jc w:val="both"/>
        <w:rPr>
          <w:sz w:val="24"/>
        </w:rPr>
      </w:pPr>
    </w:p>
    <w:p w14:paraId="2CF78129" w14:textId="77777777" w:rsidR="00197C72" w:rsidRDefault="00197C72" w:rsidP="005824D1">
      <w:pPr>
        <w:pStyle w:val="Heading3"/>
      </w:pPr>
      <w:r>
        <w:lastRenderedPageBreak/>
        <w:t>Definitions</w:t>
      </w:r>
    </w:p>
    <w:p w14:paraId="2E22BB97" w14:textId="77777777" w:rsidR="00197C72" w:rsidRPr="00197C72" w:rsidRDefault="00197C72" w:rsidP="00197C72">
      <w:pPr>
        <w:rPr>
          <w:sz w:val="24"/>
          <w:szCs w:val="24"/>
        </w:rPr>
      </w:pPr>
    </w:p>
    <w:p w14:paraId="300C7E64" w14:textId="77777777" w:rsidR="00376167" w:rsidRPr="00B348D0" w:rsidRDefault="00376167" w:rsidP="00727AA3">
      <w:pPr>
        <w:ind w:left="720"/>
        <w:jc w:val="both"/>
        <w:rPr>
          <w:sz w:val="24"/>
          <w:szCs w:val="24"/>
        </w:rPr>
      </w:pPr>
      <w:r w:rsidRPr="00B348D0">
        <w:rPr>
          <w:i/>
          <w:sz w:val="24"/>
          <w:szCs w:val="24"/>
          <w:u w:val="single"/>
        </w:rPr>
        <w:t>Distillate Fuel</w:t>
      </w:r>
      <w:r w:rsidR="00FE3094" w:rsidRPr="00BD1D9A">
        <w:rPr>
          <w:iCs/>
          <w:sz w:val="24"/>
          <w:szCs w:val="24"/>
        </w:rPr>
        <w:t xml:space="preserve"> </w:t>
      </w:r>
      <w:r w:rsidRPr="00B348D0">
        <w:rPr>
          <w:sz w:val="24"/>
          <w:szCs w:val="24"/>
        </w:rPr>
        <w:t>means the following:</w:t>
      </w:r>
    </w:p>
    <w:p w14:paraId="6A599785" w14:textId="77777777" w:rsidR="00376167" w:rsidRPr="00B348D0" w:rsidRDefault="00376167" w:rsidP="002A62D5">
      <w:pPr>
        <w:numPr>
          <w:ilvl w:val="0"/>
          <w:numId w:val="47"/>
        </w:numPr>
        <w:jc w:val="both"/>
        <w:rPr>
          <w:sz w:val="24"/>
          <w:szCs w:val="24"/>
        </w:rPr>
      </w:pPr>
      <w:r w:rsidRPr="00B348D0">
        <w:rPr>
          <w:color w:val="000000"/>
          <w:sz w:val="24"/>
          <w:szCs w:val="24"/>
          <w:shd w:val="clear" w:color="auto" w:fill="FFFFFF"/>
        </w:rPr>
        <w:t>Fuel oil that complies with the specifications for fuel oil numbers 1 or 2, as defined by the American Society for Testing and Materials (ASTM) in ASTM </w:t>
      </w:r>
      <w:proofErr w:type="gramStart"/>
      <w:r w:rsidRPr="00B348D0">
        <w:rPr>
          <w:color w:val="000000"/>
          <w:sz w:val="24"/>
          <w:szCs w:val="24"/>
          <w:shd w:val="clear" w:color="auto" w:fill="FFFFFF"/>
        </w:rPr>
        <w:t>D396;</w:t>
      </w:r>
      <w:proofErr w:type="gramEnd"/>
    </w:p>
    <w:p w14:paraId="0A16B751" w14:textId="77777777" w:rsidR="00376167" w:rsidRPr="00B348D0" w:rsidRDefault="00376167" w:rsidP="002A62D5">
      <w:pPr>
        <w:numPr>
          <w:ilvl w:val="0"/>
          <w:numId w:val="47"/>
        </w:numPr>
        <w:jc w:val="both"/>
        <w:rPr>
          <w:sz w:val="24"/>
          <w:szCs w:val="24"/>
        </w:rPr>
      </w:pPr>
      <w:r w:rsidRPr="00B348D0">
        <w:rPr>
          <w:color w:val="000000"/>
          <w:sz w:val="24"/>
          <w:szCs w:val="24"/>
          <w:shd w:val="clear" w:color="auto" w:fill="FFFFFF"/>
        </w:rPr>
        <w:t xml:space="preserve">Diesel fuel oil numbers 1 or 2, as defined in ASTM </w:t>
      </w:r>
      <w:proofErr w:type="gramStart"/>
      <w:r w:rsidRPr="00B348D0">
        <w:rPr>
          <w:color w:val="000000"/>
          <w:sz w:val="24"/>
          <w:szCs w:val="24"/>
          <w:shd w:val="clear" w:color="auto" w:fill="FFFFFF"/>
        </w:rPr>
        <w:t>D975;</w:t>
      </w:r>
      <w:proofErr w:type="gramEnd"/>
    </w:p>
    <w:p w14:paraId="2483446B" w14:textId="77777777" w:rsidR="00376167" w:rsidRPr="00B348D0" w:rsidRDefault="00376167" w:rsidP="002A62D5">
      <w:pPr>
        <w:numPr>
          <w:ilvl w:val="0"/>
          <w:numId w:val="47"/>
        </w:numPr>
        <w:jc w:val="both"/>
        <w:rPr>
          <w:sz w:val="24"/>
          <w:szCs w:val="24"/>
        </w:rPr>
      </w:pPr>
      <w:r w:rsidRPr="00B348D0">
        <w:rPr>
          <w:color w:val="000000"/>
          <w:sz w:val="24"/>
          <w:szCs w:val="24"/>
          <w:shd w:val="clear" w:color="auto" w:fill="FFFFFF"/>
        </w:rPr>
        <w:t>Kerosene, as defined in ASTM </w:t>
      </w:r>
      <w:proofErr w:type="gramStart"/>
      <w:r w:rsidRPr="00B348D0">
        <w:rPr>
          <w:color w:val="000000"/>
          <w:sz w:val="24"/>
          <w:szCs w:val="24"/>
          <w:shd w:val="clear" w:color="auto" w:fill="FFFFFF"/>
        </w:rPr>
        <w:t>D3699;</w:t>
      </w:r>
      <w:proofErr w:type="gramEnd"/>
    </w:p>
    <w:p w14:paraId="5AE473DE" w14:textId="77777777" w:rsidR="00376167" w:rsidRPr="00B348D0" w:rsidRDefault="00376167" w:rsidP="002A62D5">
      <w:pPr>
        <w:numPr>
          <w:ilvl w:val="0"/>
          <w:numId w:val="47"/>
        </w:numPr>
        <w:jc w:val="both"/>
        <w:rPr>
          <w:sz w:val="24"/>
          <w:szCs w:val="24"/>
        </w:rPr>
      </w:pPr>
      <w:r w:rsidRPr="00B348D0">
        <w:rPr>
          <w:sz w:val="24"/>
          <w:szCs w:val="24"/>
        </w:rPr>
        <w:t>B</w:t>
      </w:r>
      <w:r w:rsidRPr="00B348D0">
        <w:rPr>
          <w:color w:val="000000"/>
          <w:sz w:val="24"/>
          <w:szCs w:val="24"/>
          <w:shd w:val="clear" w:color="auto" w:fill="FFFFFF"/>
        </w:rPr>
        <w:t xml:space="preserve">iodiesel, as defined in ASTM D6751; or </w:t>
      </w:r>
    </w:p>
    <w:p w14:paraId="093DF1EE" w14:textId="77777777" w:rsidR="00376167" w:rsidRPr="00B348D0" w:rsidRDefault="00376167" w:rsidP="002A62D5">
      <w:pPr>
        <w:numPr>
          <w:ilvl w:val="0"/>
          <w:numId w:val="47"/>
        </w:numPr>
        <w:jc w:val="both"/>
        <w:rPr>
          <w:sz w:val="24"/>
          <w:szCs w:val="24"/>
        </w:rPr>
      </w:pPr>
      <w:r w:rsidRPr="00B348D0">
        <w:rPr>
          <w:sz w:val="24"/>
          <w:szCs w:val="24"/>
          <w:shd w:val="clear" w:color="auto" w:fill="FFFFFF"/>
        </w:rPr>
        <w:t>Biodiesel blends, as defined in ASTM D7467.</w:t>
      </w:r>
    </w:p>
    <w:p w14:paraId="2876E89E" w14:textId="77777777" w:rsidR="00197C72" w:rsidRDefault="00197C72" w:rsidP="00197C72">
      <w:pPr>
        <w:rPr>
          <w:sz w:val="24"/>
          <w:szCs w:val="24"/>
        </w:rPr>
      </w:pPr>
    </w:p>
    <w:p w14:paraId="21BAD80A" w14:textId="3A56278A" w:rsidR="00BD1D9A" w:rsidRPr="00BD1D9A" w:rsidRDefault="00BD1D9A" w:rsidP="00D15132">
      <w:pPr>
        <w:ind w:left="720"/>
        <w:jc w:val="both"/>
        <w:rPr>
          <w:iCs/>
          <w:sz w:val="24"/>
          <w:szCs w:val="24"/>
        </w:rPr>
      </w:pPr>
      <w:bookmarkStart w:id="1" w:name="_Hlk218675417"/>
      <w:r>
        <w:rPr>
          <w:i/>
          <w:sz w:val="24"/>
          <w:szCs w:val="24"/>
          <w:u w:val="single"/>
        </w:rPr>
        <w:t>Jet A Fuel</w:t>
      </w:r>
      <w:r>
        <w:rPr>
          <w:iCs/>
          <w:sz w:val="24"/>
          <w:szCs w:val="24"/>
        </w:rPr>
        <w:t xml:space="preserve"> means fuel oil that complies with the specifications </w:t>
      </w:r>
      <w:proofErr w:type="gramStart"/>
      <w:r>
        <w:rPr>
          <w:iCs/>
          <w:sz w:val="24"/>
          <w:szCs w:val="24"/>
        </w:rPr>
        <w:t>for aviation</w:t>
      </w:r>
      <w:proofErr w:type="gramEnd"/>
      <w:r>
        <w:rPr>
          <w:iCs/>
          <w:sz w:val="24"/>
          <w:szCs w:val="24"/>
        </w:rPr>
        <w:t xml:space="preserve"> turbine fuels, as defined by ASTM D1655-22. </w:t>
      </w:r>
    </w:p>
    <w:bookmarkEnd w:id="1"/>
    <w:p w14:paraId="59DF73AE" w14:textId="77777777" w:rsidR="00BD1D9A" w:rsidRPr="00BD1D9A" w:rsidRDefault="00BD1D9A" w:rsidP="00D15132">
      <w:pPr>
        <w:ind w:left="720"/>
        <w:jc w:val="both"/>
        <w:rPr>
          <w:iCs/>
          <w:sz w:val="24"/>
          <w:szCs w:val="24"/>
        </w:rPr>
      </w:pPr>
    </w:p>
    <w:p w14:paraId="3C8D4137" w14:textId="721EC6BB"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Pr>
          <w:i/>
          <w:sz w:val="24"/>
          <w:szCs w:val="24"/>
          <w:u w:val="single"/>
        </w:rPr>
        <w:t xml:space="preserve"> Logs</w:t>
      </w:r>
      <w:r>
        <w:rPr>
          <w:sz w:val="24"/>
          <w:szCs w:val="24"/>
        </w:rPr>
        <w:t xml:space="preserve"> mean either hardcopy or electronic records.</w:t>
      </w:r>
    </w:p>
    <w:p w14:paraId="120BB772" w14:textId="77777777" w:rsidR="000062AB" w:rsidRDefault="000062AB" w:rsidP="00E24CFA">
      <w:pPr>
        <w:jc w:val="both"/>
        <w:rPr>
          <w:sz w:val="24"/>
          <w:szCs w:val="24"/>
        </w:rPr>
      </w:pPr>
    </w:p>
    <w:p w14:paraId="3FD774F1" w14:textId="77777777" w:rsidR="00044AA4" w:rsidRPr="00CC1814" w:rsidRDefault="00044AA4" w:rsidP="005824D1">
      <w:pPr>
        <w:pStyle w:val="Heading3"/>
      </w:pPr>
      <w:r w:rsidRPr="00CC1814">
        <w:t>Application Classification</w:t>
      </w:r>
    </w:p>
    <w:p w14:paraId="47AE176B" w14:textId="77777777" w:rsidR="00044AA4" w:rsidRDefault="00044AA4">
      <w:pPr>
        <w:rPr>
          <w:sz w:val="24"/>
        </w:rPr>
      </w:pPr>
    </w:p>
    <w:p w14:paraId="7CC543DA"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36C8F62F" w14:textId="77777777" w:rsidR="00552D10" w:rsidRDefault="00552D10">
      <w:pPr>
        <w:rPr>
          <w:sz w:val="24"/>
        </w:rPr>
      </w:pPr>
    </w:p>
    <w:p w14:paraId="28CB0588" w14:textId="54239E46" w:rsidR="008349FC" w:rsidRDefault="009F689C" w:rsidP="00B647D4">
      <w:pPr>
        <w:pStyle w:val="BodyTextIndent"/>
        <w:jc w:val="both"/>
      </w:pPr>
      <w:r>
        <w:rPr>
          <w:bCs/>
        </w:rPr>
        <w:t>BGR</w:t>
      </w:r>
      <w:r w:rsidR="00B647D4" w:rsidRPr="0034237E">
        <w:rPr>
          <w:b/>
        </w:rPr>
        <w:t xml:space="preserve"> </w:t>
      </w:r>
      <w:r w:rsidR="008349FC">
        <w:t>has applied to renew currently licensed emission units as well as modify their license as addressed in Section I(A) above.</w:t>
      </w:r>
      <w:r w:rsidR="00B647D4">
        <w:t xml:space="preserve"> </w:t>
      </w:r>
    </w:p>
    <w:p w14:paraId="0F9FED61" w14:textId="77777777" w:rsidR="008349FC" w:rsidRDefault="008349FC" w:rsidP="00B647D4">
      <w:pPr>
        <w:pStyle w:val="BodyTextIndent"/>
        <w:jc w:val="both"/>
      </w:pPr>
    </w:p>
    <w:p w14:paraId="056253D8" w14:textId="77777777" w:rsidR="008349FC" w:rsidRDefault="008349FC" w:rsidP="008349FC">
      <w:pPr>
        <w:pStyle w:val="BodyTextIndent"/>
        <w:jc w:val="both"/>
      </w:pPr>
      <w:r>
        <w:t xml:space="preserve">The modification of a minor source is considered a major or minor modification based on </w:t>
      </w:r>
      <w:proofErr w:type="gramStart"/>
      <w:r>
        <w:t>whether or not</w:t>
      </w:r>
      <w:proofErr w:type="gramEnd"/>
      <w:r>
        <w:t xml:space="preserve"> expected emission increases exceed the “Significant Emissions” levels as defined in the Department’s </w:t>
      </w:r>
      <w:r w:rsidRPr="009E0D23">
        <w:rPr>
          <w:i/>
        </w:rPr>
        <w:t>Definitions Regulation</w:t>
      </w:r>
      <w:r>
        <w:t>, 06-096 Code of Maine Rules (C.M.R.) ch. 100. The emission increases are determined by subtracting the current licensed annual emissions preceding the modification from the maximum future licensed annual emissions, as follows:</w:t>
      </w:r>
    </w:p>
    <w:p w14:paraId="2435EEC7" w14:textId="03C03E81" w:rsidR="00BD1D9A" w:rsidRDefault="00BD1D9A"/>
    <w:tbl>
      <w:tblPr>
        <w:tblW w:w="86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8349FC" w14:paraId="461116C4" w14:textId="77777777" w:rsidTr="004D73B0">
        <w:trPr>
          <w:tblHeader/>
          <w:jc w:val="center"/>
        </w:trPr>
        <w:tc>
          <w:tcPr>
            <w:tcW w:w="1278" w:type="dxa"/>
            <w:shd w:val="clear" w:color="auto" w:fill="D9D9D9" w:themeFill="background1" w:themeFillShade="D9"/>
            <w:vAlign w:val="bottom"/>
          </w:tcPr>
          <w:p w14:paraId="6AFA9D4A" w14:textId="752193F4" w:rsidR="008349FC" w:rsidRPr="00B128AE" w:rsidRDefault="008349FC" w:rsidP="004D73B0">
            <w:pPr>
              <w:pStyle w:val="BodyTextIndent"/>
              <w:ind w:left="0"/>
              <w:jc w:val="center"/>
              <w:rPr>
                <w:b/>
                <w:sz w:val="22"/>
                <w:szCs w:val="22"/>
              </w:rPr>
            </w:pPr>
          </w:p>
          <w:p w14:paraId="2B710B1B" w14:textId="77777777" w:rsidR="008349FC" w:rsidRPr="00B128AE" w:rsidRDefault="008349FC" w:rsidP="004D73B0">
            <w:pPr>
              <w:pStyle w:val="BodyTextIndent"/>
              <w:ind w:left="0"/>
              <w:jc w:val="center"/>
              <w:rPr>
                <w:b/>
                <w:sz w:val="22"/>
                <w:szCs w:val="22"/>
              </w:rPr>
            </w:pPr>
            <w:r w:rsidRPr="00B128AE">
              <w:rPr>
                <w:b/>
                <w:sz w:val="22"/>
                <w:szCs w:val="22"/>
              </w:rPr>
              <w:t>Pollutant</w:t>
            </w:r>
          </w:p>
        </w:tc>
        <w:tc>
          <w:tcPr>
            <w:tcW w:w="1947" w:type="dxa"/>
            <w:shd w:val="clear" w:color="auto" w:fill="D9D9D9" w:themeFill="background1" w:themeFillShade="D9"/>
            <w:vAlign w:val="bottom"/>
          </w:tcPr>
          <w:p w14:paraId="2AC3E1F4" w14:textId="77777777" w:rsidR="008349FC" w:rsidRPr="00B128AE" w:rsidRDefault="008349FC" w:rsidP="004D73B0">
            <w:pPr>
              <w:pStyle w:val="BodyTextIndent"/>
              <w:ind w:left="0"/>
              <w:jc w:val="center"/>
              <w:rPr>
                <w:b/>
                <w:sz w:val="22"/>
                <w:szCs w:val="22"/>
              </w:rPr>
            </w:pPr>
            <w:r w:rsidRPr="00B128AE">
              <w:rPr>
                <w:b/>
                <w:sz w:val="22"/>
                <w:szCs w:val="22"/>
              </w:rPr>
              <w:t>Current License</w:t>
            </w:r>
          </w:p>
          <w:p w14:paraId="37C00AA2" w14:textId="77777777" w:rsidR="008349FC" w:rsidRPr="00B128AE" w:rsidRDefault="008349FC" w:rsidP="004D73B0">
            <w:pPr>
              <w:pStyle w:val="BodyTextIndent"/>
              <w:ind w:left="0"/>
              <w:jc w:val="center"/>
              <w:rPr>
                <w:b/>
                <w:sz w:val="22"/>
                <w:szCs w:val="22"/>
              </w:rPr>
            </w:pPr>
            <w:r w:rsidRPr="00B128AE">
              <w:rPr>
                <w:b/>
                <w:sz w:val="22"/>
                <w:szCs w:val="22"/>
              </w:rPr>
              <w:t>(</w:t>
            </w:r>
            <w:proofErr w:type="spellStart"/>
            <w:r w:rsidRPr="00B128AE">
              <w:rPr>
                <w:b/>
                <w:sz w:val="22"/>
                <w:szCs w:val="22"/>
              </w:rPr>
              <w:t>tpy</w:t>
            </w:r>
            <w:proofErr w:type="spellEnd"/>
            <w:r w:rsidRPr="00B128AE">
              <w:rPr>
                <w:b/>
                <w:sz w:val="22"/>
                <w:szCs w:val="22"/>
              </w:rPr>
              <w:t>)</w:t>
            </w:r>
          </w:p>
        </w:tc>
        <w:tc>
          <w:tcPr>
            <w:tcW w:w="1771" w:type="dxa"/>
            <w:shd w:val="clear" w:color="auto" w:fill="D9D9D9" w:themeFill="background1" w:themeFillShade="D9"/>
            <w:vAlign w:val="bottom"/>
          </w:tcPr>
          <w:p w14:paraId="5D64BD25" w14:textId="77777777" w:rsidR="008349FC" w:rsidRPr="00B128AE" w:rsidRDefault="008349FC" w:rsidP="004D73B0">
            <w:pPr>
              <w:pStyle w:val="BodyTextIndent"/>
              <w:ind w:left="0"/>
              <w:jc w:val="center"/>
              <w:rPr>
                <w:b/>
                <w:sz w:val="22"/>
                <w:szCs w:val="22"/>
              </w:rPr>
            </w:pPr>
            <w:r w:rsidRPr="00B128AE">
              <w:rPr>
                <w:b/>
                <w:sz w:val="22"/>
                <w:szCs w:val="22"/>
              </w:rPr>
              <w:t>Future License</w:t>
            </w:r>
          </w:p>
          <w:p w14:paraId="7CB91B8A" w14:textId="77777777" w:rsidR="008349FC" w:rsidRPr="00B128AE" w:rsidRDefault="008349FC" w:rsidP="004D73B0">
            <w:pPr>
              <w:pStyle w:val="BodyTextIndent"/>
              <w:ind w:left="0"/>
              <w:jc w:val="center"/>
              <w:rPr>
                <w:b/>
                <w:sz w:val="22"/>
                <w:szCs w:val="22"/>
              </w:rPr>
            </w:pPr>
            <w:r w:rsidRPr="00B128AE">
              <w:rPr>
                <w:b/>
                <w:sz w:val="22"/>
                <w:szCs w:val="22"/>
              </w:rPr>
              <w:t>(</w:t>
            </w:r>
            <w:proofErr w:type="spellStart"/>
            <w:r w:rsidRPr="00B128AE">
              <w:rPr>
                <w:b/>
                <w:sz w:val="22"/>
                <w:szCs w:val="22"/>
              </w:rPr>
              <w:t>tpy</w:t>
            </w:r>
            <w:proofErr w:type="spellEnd"/>
            <w:r w:rsidRPr="00B128AE">
              <w:rPr>
                <w:b/>
                <w:sz w:val="22"/>
                <w:szCs w:val="22"/>
              </w:rPr>
              <w:t>)</w:t>
            </w:r>
          </w:p>
        </w:tc>
        <w:tc>
          <w:tcPr>
            <w:tcW w:w="1649" w:type="dxa"/>
            <w:shd w:val="clear" w:color="auto" w:fill="D9D9D9" w:themeFill="background1" w:themeFillShade="D9"/>
            <w:vAlign w:val="bottom"/>
          </w:tcPr>
          <w:p w14:paraId="64627AEF" w14:textId="77777777" w:rsidR="008349FC" w:rsidRPr="00B128AE" w:rsidRDefault="008349FC" w:rsidP="004D73B0">
            <w:pPr>
              <w:pStyle w:val="BodyTextIndent"/>
              <w:ind w:left="0"/>
              <w:jc w:val="center"/>
              <w:rPr>
                <w:b/>
                <w:sz w:val="22"/>
                <w:szCs w:val="22"/>
              </w:rPr>
            </w:pPr>
            <w:r w:rsidRPr="00B128AE">
              <w:rPr>
                <w:b/>
                <w:sz w:val="22"/>
                <w:szCs w:val="22"/>
              </w:rPr>
              <w:t>Net Change (</w:t>
            </w:r>
            <w:proofErr w:type="spellStart"/>
            <w:r w:rsidRPr="00B128AE">
              <w:rPr>
                <w:b/>
                <w:sz w:val="22"/>
                <w:szCs w:val="22"/>
              </w:rPr>
              <w:t>tpy</w:t>
            </w:r>
            <w:proofErr w:type="spellEnd"/>
            <w:r w:rsidRPr="00B128AE">
              <w:rPr>
                <w:b/>
                <w:sz w:val="22"/>
                <w:szCs w:val="22"/>
              </w:rPr>
              <w:t>)</w:t>
            </w:r>
          </w:p>
        </w:tc>
        <w:tc>
          <w:tcPr>
            <w:tcW w:w="1980" w:type="dxa"/>
            <w:shd w:val="clear" w:color="auto" w:fill="D9D9D9" w:themeFill="background1" w:themeFillShade="D9"/>
            <w:vAlign w:val="bottom"/>
          </w:tcPr>
          <w:p w14:paraId="31132221" w14:textId="77777777" w:rsidR="008349FC" w:rsidRPr="00B128AE" w:rsidRDefault="008349FC" w:rsidP="004D73B0">
            <w:pPr>
              <w:pStyle w:val="BodyTextIndent"/>
              <w:ind w:left="0"/>
              <w:jc w:val="center"/>
              <w:rPr>
                <w:b/>
                <w:sz w:val="22"/>
                <w:szCs w:val="22"/>
              </w:rPr>
            </w:pPr>
            <w:r w:rsidRPr="00B128AE">
              <w:rPr>
                <w:b/>
                <w:sz w:val="22"/>
                <w:szCs w:val="22"/>
              </w:rPr>
              <w:t>Significant Emission</w:t>
            </w:r>
            <w:r w:rsidR="00824C1E">
              <w:rPr>
                <w:b/>
                <w:sz w:val="22"/>
                <w:szCs w:val="22"/>
              </w:rPr>
              <w:t>s</w:t>
            </w:r>
            <w:r w:rsidRPr="00B128AE">
              <w:rPr>
                <w:b/>
                <w:sz w:val="22"/>
                <w:szCs w:val="22"/>
              </w:rPr>
              <w:t xml:space="preserve"> Levels</w:t>
            </w:r>
          </w:p>
        </w:tc>
      </w:tr>
      <w:tr w:rsidR="008349FC" w14:paraId="66151AE7" w14:textId="77777777" w:rsidTr="004D73B0">
        <w:trPr>
          <w:jc w:val="center"/>
        </w:trPr>
        <w:tc>
          <w:tcPr>
            <w:tcW w:w="1278" w:type="dxa"/>
            <w:vAlign w:val="center"/>
          </w:tcPr>
          <w:p w14:paraId="18A341AF" w14:textId="77777777" w:rsidR="008349FC" w:rsidRPr="00B128AE" w:rsidRDefault="008349FC" w:rsidP="004D73B0">
            <w:pPr>
              <w:pStyle w:val="BodyTextIndent"/>
              <w:ind w:left="261"/>
              <w:rPr>
                <w:sz w:val="22"/>
                <w:szCs w:val="22"/>
              </w:rPr>
            </w:pPr>
            <w:r w:rsidRPr="00B128AE">
              <w:rPr>
                <w:sz w:val="22"/>
                <w:szCs w:val="22"/>
              </w:rPr>
              <w:t>PM</w:t>
            </w:r>
          </w:p>
        </w:tc>
        <w:tc>
          <w:tcPr>
            <w:tcW w:w="1947" w:type="dxa"/>
            <w:vAlign w:val="center"/>
          </w:tcPr>
          <w:p w14:paraId="4A1BA04E" w14:textId="305BC7DC" w:rsidR="008349FC" w:rsidRPr="00B128AE" w:rsidRDefault="00561C21" w:rsidP="004D73B0">
            <w:pPr>
              <w:pStyle w:val="BodyTextIndent"/>
              <w:ind w:left="0"/>
              <w:jc w:val="center"/>
              <w:rPr>
                <w:sz w:val="22"/>
                <w:szCs w:val="22"/>
              </w:rPr>
            </w:pPr>
            <w:r>
              <w:rPr>
                <w:sz w:val="22"/>
                <w:szCs w:val="22"/>
              </w:rPr>
              <w:t>6.9</w:t>
            </w:r>
          </w:p>
        </w:tc>
        <w:tc>
          <w:tcPr>
            <w:tcW w:w="1771" w:type="dxa"/>
            <w:vAlign w:val="center"/>
          </w:tcPr>
          <w:p w14:paraId="20E19FFD" w14:textId="6517027D" w:rsidR="008349FC" w:rsidRPr="00B128AE" w:rsidRDefault="001F501D" w:rsidP="004D73B0">
            <w:pPr>
              <w:pStyle w:val="BodyTextIndent"/>
              <w:ind w:left="0"/>
              <w:jc w:val="center"/>
              <w:rPr>
                <w:sz w:val="22"/>
                <w:szCs w:val="22"/>
              </w:rPr>
            </w:pPr>
            <w:r>
              <w:rPr>
                <w:sz w:val="22"/>
                <w:szCs w:val="22"/>
              </w:rPr>
              <w:t>6.2</w:t>
            </w:r>
          </w:p>
        </w:tc>
        <w:tc>
          <w:tcPr>
            <w:tcW w:w="1649" w:type="dxa"/>
            <w:vAlign w:val="center"/>
          </w:tcPr>
          <w:p w14:paraId="0AC3639D" w14:textId="156FD301" w:rsidR="008349FC" w:rsidRPr="00B128AE" w:rsidRDefault="003E3DA1" w:rsidP="004D73B0">
            <w:pPr>
              <w:pStyle w:val="BodyTextIndent"/>
              <w:ind w:left="0"/>
              <w:jc w:val="center"/>
              <w:rPr>
                <w:sz w:val="22"/>
                <w:szCs w:val="22"/>
              </w:rPr>
            </w:pPr>
            <w:r>
              <w:rPr>
                <w:sz w:val="22"/>
                <w:szCs w:val="22"/>
              </w:rPr>
              <w:t>-0.7</w:t>
            </w:r>
          </w:p>
        </w:tc>
        <w:tc>
          <w:tcPr>
            <w:tcW w:w="1980" w:type="dxa"/>
            <w:vAlign w:val="center"/>
          </w:tcPr>
          <w:p w14:paraId="04D12214"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234383FF" w14:textId="77777777" w:rsidTr="004D73B0">
        <w:trPr>
          <w:jc w:val="center"/>
        </w:trPr>
        <w:tc>
          <w:tcPr>
            <w:tcW w:w="1278" w:type="dxa"/>
            <w:vAlign w:val="center"/>
          </w:tcPr>
          <w:p w14:paraId="52B5EE40" w14:textId="77777777" w:rsidR="008349FC" w:rsidRPr="00B128AE" w:rsidRDefault="008349FC" w:rsidP="004D73B0">
            <w:pPr>
              <w:pStyle w:val="BodyTextIndent"/>
              <w:ind w:left="261"/>
              <w:rPr>
                <w:sz w:val="22"/>
                <w:szCs w:val="22"/>
              </w:rPr>
            </w:pPr>
            <w:r w:rsidRPr="00B128AE">
              <w:rPr>
                <w:sz w:val="22"/>
                <w:szCs w:val="22"/>
              </w:rPr>
              <w:t>PM</w:t>
            </w:r>
            <w:r w:rsidRPr="00B128AE">
              <w:rPr>
                <w:sz w:val="22"/>
                <w:szCs w:val="22"/>
                <w:vertAlign w:val="subscript"/>
              </w:rPr>
              <w:t>10</w:t>
            </w:r>
          </w:p>
        </w:tc>
        <w:tc>
          <w:tcPr>
            <w:tcW w:w="1947" w:type="dxa"/>
            <w:vAlign w:val="center"/>
          </w:tcPr>
          <w:p w14:paraId="28820164" w14:textId="494A58FE" w:rsidR="008349FC" w:rsidRPr="00B128AE" w:rsidRDefault="00561C21" w:rsidP="004D73B0">
            <w:pPr>
              <w:pStyle w:val="BodyTextIndent"/>
              <w:ind w:left="0"/>
              <w:jc w:val="center"/>
              <w:rPr>
                <w:sz w:val="22"/>
                <w:szCs w:val="22"/>
              </w:rPr>
            </w:pPr>
            <w:r>
              <w:rPr>
                <w:sz w:val="22"/>
                <w:szCs w:val="22"/>
              </w:rPr>
              <w:t>6.9</w:t>
            </w:r>
          </w:p>
        </w:tc>
        <w:tc>
          <w:tcPr>
            <w:tcW w:w="1771" w:type="dxa"/>
            <w:vAlign w:val="center"/>
          </w:tcPr>
          <w:p w14:paraId="1E7C21A3" w14:textId="51C1DFB4" w:rsidR="008349FC" w:rsidRPr="00B128AE" w:rsidRDefault="001F501D" w:rsidP="004D73B0">
            <w:pPr>
              <w:pStyle w:val="BodyTextIndent"/>
              <w:ind w:left="0"/>
              <w:jc w:val="center"/>
              <w:rPr>
                <w:sz w:val="22"/>
                <w:szCs w:val="22"/>
              </w:rPr>
            </w:pPr>
            <w:r>
              <w:rPr>
                <w:sz w:val="22"/>
                <w:szCs w:val="22"/>
              </w:rPr>
              <w:t>6.2</w:t>
            </w:r>
          </w:p>
        </w:tc>
        <w:tc>
          <w:tcPr>
            <w:tcW w:w="1649" w:type="dxa"/>
            <w:vAlign w:val="center"/>
          </w:tcPr>
          <w:p w14:paraId="1B23288F" w14:textId="0D8A7F46" w:rsidR="008349FC" w:rsidRPr="00B128AE" w:rsidRDefault="003E3DA1" w:rsidP="004D73B0">
            <w:pPr>
              <w:pStyle w:val="BodyTextIndent"/>
              <w:ind w:left="0"/>
              <w:jc w:val="center"/>
              <w:rPr>
                <w:sz w:val="22"/>
                <w:szCs w:val="22"/>
              </w:rPr>
            </w:pPr>
            <w:r>
              <w:rPr>
                <w:sz w:val="22"/>
                <w:szCs w:val="22"/>
              </w:rPr>
              <w:t>-0.7</w:t>
            </w:r>
          </w:p>
        </w:tc>
        <w:tc>
          <w:tcPr>
            <w:tcW w:w="1980" w:type="dxa"/>
            <w:vAlign w:val="center"/>
          </w:tcPr>
          <w:p w14:paraId="2ED7AE39"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2E54F16D" w14:textId="77777777" w:rsidTr="004D73B0">
        <w:trPr>
          <w:jc w:val="center"/>
        </w:trPr>
        <w:tc>
          <w:tcPr>
            <w:tcW w:w="1278" w:type="dxa"/>
            <w:vAlign w:val="center"/>
          </w:tcPr>
          <w:p w14:paraId="702B8575" w14:textId="77777777" w:rsidR="008349FC" w:rsidRPr="00B128AE" w:rsidRDefault="008349FC" w:rsidP="004D73B0">
            <w:pPr>
              <w:pStyle w:val="BodyTextIndent"/>
              <w:ind w:left="261"/>
              <w:rPr>
                <w:sz w:val="22"/>
                <w:szCs w:val="22"/>
              </w:rPr>
            </w:pPr>
            <w:r w:rsidRPr="00B128AE">
              <w:rPr>
                <w:sz w:val="22"/>
                <w:szCs w:val="22"/>
              </w:rPr>
              <w:t>PM</w:t>
            </w:r>
            <w:r w:rsidRPr="00B128AE">
              <w:rPr>
                <w:sz w:val="22"/>
                <w:szCs w:val="22"/>
                <w:vertAlign w:val="subscript"/>
              </w:rPr>
              <w:t>2.5</w:t>
            </w:r>
          </w:p>
        </w:tc>
        <w:tc>
          <w:tcPr>
            <w:tcW w:w="1947" w:type="dxa"/>
            <w:vAlign w:val="center"/>
          </w:tcPr>
          <w:p w14:paraId="50ABBFB5" w14:textId="4B90193D" w:rsidR="008349FC" w:rsidRPr="00B128AE" w:rsidRDefault="00561C21" w:rsidP="004D73B0">
            <w:pPr>
              <w:pStyle w:val="BodyTextIndent"/>
              <w:ind w:left="0"/>
              <w:jc w:val="center"/>
              <w:rPr>
                <w:sz w:val="22"/>
                <w:szCs w:val="22"/>
              </w:rPr>
            </w:pPr>
            <w:r>
              <w:rPr>
                <w:sz w:val="22"/>
                <w:szCs w:val="22"/>
              </w:rPr>
              <w:t>-</w:t>
            </w:r>
          </w:p>
        </w:tc>
        <w:tc>
          <w:tcPr>
            <w:tcW w:w="1771" w:type="dxa"/>
            <w:vAlign w:val="center"/>
          </w:tcPr>
          <w:p w14:paraId="67E6534D" w14:textId="40609B83" w:rsidR="008349FC" w:rsidRPr="00B128AE" w:rsidRDefault="001F501D" w:rsidP="004D73B0">
            <w:pPr>
              <w:pStyle w:val="BodyTextIndent"/>
              <w:ind w:left="0"/>
              <w:jc w:val="center"/>
              <w:rPr>
                <w:sz w:val="22"/>
                <w:szCs w:val="22"/>
              </w:rPr>
            </w:pPr>
            <w:r>
              <w:rPr>
                <w:sz w:val="22"/>
                <w:szCs w:val="22"/>
              </w:rPr>
              <w:t>6.2</w:t>
            </w:r>
          </w:p>
        </w:tc>
        <w:tc>
          <w:tcPr>
            <w:tcW w:w="1649" w:type="dxa"/>
            <w:vAlign w:val="center"/>
          </w:tcPr>
          <w:p w14:paraId="0A1694EE" w14:textId="2282D353" w:rsidR="008349FC" w:rsidRPr="00B128AE" w:rsidRDefault="003E3DA1" w:rsidP="004D73B0">
            <w:pPr>
              <w:pStyle w:val="BodyTextIndent"/>
              <w:ind w:left="0"/>
              <w:jc w:val="center"/>
              <w:rPr>
                <w:sz w:val="22"/>
                <w:szCs w:val="22"/>
              </w:rPr>
            </w:pPr>
            <w:r>
              <w:rPr>
                <w:sz w:val="22"/>
                <w:szCs w:val="22"/>
              </w:rPr>
              <w:t>-</w:t>
            </w:r>
          </w:p>
        </w:tc>
        <w:tc>
          <w:tcPr>
            <w:tcW w:w="1980" w:type="dxa"/>
            <w:vAlign w:val="center"/>
          </w:tcPr>
          <w:p w14:paraId="1F5C2DC7"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16A4BFF2" w14:textId="77777777" w:rsidTr="004D73B0">
        <w:trPr>
          <w:jc w:val="center"/>
        </w:trPr>
        <w:tc>
          <w:tcPr>
            <w:tcW w:w="1278" w:type="dxa"/>
            <w:vAlign w:val="center"/>
          </w:tcPr>
          <w:p w14:paraId="0BBEBD0A" w14:textId="77777777" w:rsidR="008349FC" w:rsidRPr="00B128AE" w:rsidRDefault="008349FC" w:rsidP="004D73B0">
            <w:pPr>
              <w:pStyle w:val="BodyTextIndent"/>
              <w:ind w:left="261"/>
              <w:rPr>
                <w:sz w:val="22"/>
                <w:szCs w:val="22"/>
              </w:rPr>
            </w:pPr>
            <w:r w:rsidRPr="00B128AE">
              <w:rPr>
                <w:sz w:val="22"/>
                <w:szCs w:val="22"/>
              </w:rPr>
              <w:t>SO</w:t>
            </w:r>
            <w:r w:rsidRPr="00B128AE">
              <w:rPr>
                <w:sz w:val="22"/>
                <w:szCs w:val="22"/>
                <w:vertAlign w:val="subscript"/>
              </w:rPr>
              <w:t>2</w:t>
            </w:r>
          </w:p>
        </w:tc>
        <w:tc>
          <w:tcPr>
            <w:tcW w:w="1947" w:type="dxa"/>
            <w:vAlign w:val="center"/>
          </w:tcPr>
          <w:p w14:paraId="2F66E553" w14:textId="71945E8F" w:rsidR="008349FC" w:rsidRPr="00B128AE" w:rsidRDefault="00561C21" w:rsidP="004D73B0">
            <w:pPr>
              <w:pStyle w:val="BodyTextIndent"/>
              <w:ind w:left="0"/>
              <w:jc w:val="center"/>
              <w:rPr>
                <w:sz w:val="22"/>
                <w:szCs w:val="22"/>
              </w:rPr>
            </w:pPr>
            <w:r>
              <w:rPr>
                <w:sz w:val="22"/>
                <w:szCs w:val="22"/>
              </w:rPr>
              <w:t>25.7</w:t>
            </w:r>
          </w:p>
        </w:tc>
        <w:tc>
          <w:tcPr>
            <w:tcW w:w="1771" w:type="dxa"/>
            <w:vAlign w:val="center"/>
          </w:tcPr>
          <w:p w14:paraId="19787FF0" w14:textId="35437863" w:rsidR="008349FC" w:rsidRPr="00F33E75" w:rsidRDefault="0020649C" w:rsidP="004D73B0">
            <w:pPr>
              <w:pStyle w:val="BodyTextIndent"/>
              <w:ind w:left="0"/>
              <w:jc w:val="center"/>
              <w:rPr>
                <w:sz w:val="22"/>
                <w:szCs w:val="22"/>
              </w:rPr>
            </w:pPr>
            <w:r w:rsidRPr="00F33E75">
              <w:rPr>
                <w:sz w:val="22"/>
                <w:szCs w:val="22"/>
              </w:rPr>
              <w:t>14.8</w:t>
            </w:r>
          </w:p>
        </w:tc>
        <w:tc>
          <w:tcPr>
            <w:tcW w:w="1649" w:type="dxa"/>
            <w:vAlign w:val="center"/>
          </w:tcPr>
          <w:p w14:paraId="3ED0EB69" w14:textId="535BACFA" w:rsidR="008349FC" w:rsidRPr="00F33E75" w:rsidRDefault="003E3DA1" w:rsidP="004D73B0">
            <w:pPr>
              <w:pStyle w:val="BodyTextIndent"/>
              <w:ind w:left="0"/>
              <w:jc w:val="center"/>
              <w:rPr>
                <w:sz w:val="22"/>
                <w:szCs w:val="22"/>
                <w:vertAlign w:val="superscript"/>
              </w:rPr>
            </w:pPr>
            <w:r w:rsidRPr="00F33E75">
              <w:rPr>
                <w:sz w:val="22"/>
                <w:szCs w:val="22"/>
              </w:rPr>
              <w:t>-</w:t>
            </w:r>
            <w:r w:rsidR="0020649C" w:rsidRPr="00F33E75">
              <w:rPr>
                <w:sz w:val="22"/>
                <w:szCs w:val="22"/>
              </w:rPr>
              <w:t>10.9</w:t>
            </w:r>
            <w:r w:rsidR="00372611" w:rsidRPr="00F33E75">
              <w:rPr>
                <w:sz w:val="22"/>
                <w:szCs w:val="22"/>
              </w:rPr>
              <w:t xml:space="preserve"> </w:t>
            </w:r>
            <w:r w:rsidR="00372611" w:rsidRPr="00F33E75">
              <w:rPr>
                <w:sz w:val="22"/>
                <w:szCs w:val="22"/>
                <w:vertAlign w:val="superscript"/>
              </w:rPr>
              <w:t>1</w:t>
            </w:r>
          </w:p>
        </w:tc>
        <w:tc>
          <w:tcPr>
            <w:tcW w:w="1980" w:type="dxa"/>
            <w:vAlign w:val="center"/>
          </w:tcPr>
          <w:p w14:paraId="6FE3F116"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0BDA6FE5" w14:textId="77777777" w:rsidTr="004D73B0">
        <w:trPr>
          <w:jc w:val="center"/>
        </w:trPr>
        <w:tc>
          <w:tcPr>
            <w:tcW w:w="1278" w:type="dxa"/>
            <w:vAlign w:val="center"/>
          </w:tcPr>
          <w:p w14:paraId="49647091" w14:textId="77777777" w:rsidR="008349FC" w:rsidRPr="00B128AE" w:rsidRDefault="008349FC" w:rsidP="004D73B0">
            <w:pPr>
              <w:pStyle w:val="BodyTextIndent"/>
              <w:ind w:left="261"/>
              <w:rPr>
                <w:sz w:val="22"/>
                <w:szCs w:val="22"/>
              </w:rPr>
            </w:pPr>
            <w:r w:rsidRPr="00B128AE">
              <w:rPr>
                <w:sz w:val="22"/>
                <w:szCs w:val="22"/>
              </w:rPr>
              <w:t>NO</w:t>
            </w:r>
            <w:r w:rsidRPr="00B128AE">
              <w:rPr>
                <w:sz w:val="22"/>
                <w:szCs w:val="22"/>
                <w:vertAlign w:val="subscript"/>
              </w:rPr>
              <w:t>x</w:t>
            </w:r>
          </w:p>
        </w:tc>
        <w:tc>
          <w:tcPr>
            <w:tcW w:w="1947" w:type="dxa"/>
            <w:vAlign w:val="center"/>
          </w:tcPr>
          <w:p w14:paraId="2D3F59B9" w14:textId="12B7910C" w:rsidR="008349FC" w:rsidRPr="00B128AE" w:rsidRDefault="00561C21" w:rsidP="004D73B0">
            <w:pPr>
              <w:pStyle w:val="BodyTextIndent"/>
              <w:ind w:left="0"/>
              <w:jc w:val="center"/>
              <w:rPr>
                <w:sz w:val="22"/>
                <w:szCs w:val="22"/>
              </w:rPr>
            </w:pPr>
            <w:r>
              <w:rPr>
                <w:sz w:val="22"/>
                <w:szCs w:val="22"/>
              </w:rPr>
              <w:t>19.8</w:t>
            </w:r>
          </w:p>
        </w:tc>
        <w:tc>
          <w:tcPr>
            <w:tcW w:w="1771" w:type="dxa"/>
            <w:vAlign w:val="center"/>
          </w:tcPr>
          <w:p w14:paraId="7261C906" w14:textId="107E4FB5" w:rsidR="008349FC" w:rsidRPr="00B128AE" w:rsidRDefault="001F501D" w:rsidP="004D73B0">
            <w:pPr>
              <w:pStyle w:val="BodyTextIndent"/>
              <w:ind w:left="0"/>
              <w:jc w:val="center"/>
              <w:rPr>
                <w:sz w:val="22"/>
                <w:szCs w:val="22"/>
              </w:rPr>
            </w:pPr>
            <w:r>
              <w:rPr>
                <w:sz w:val="22"/>
                <w:szCs w:val="22"/>
              </w:rPr>
              <w:t>13.</w:t>
            </w:r>
            <w:r w:rsidR="000B019A">
              <w:rPr>
                <w:sz w:val="22"/>
                <w:szCs w:val="22"/>
              </w:rPr>
              <w:t>7</w:t>
            </w:r>
          </w:p>
        </w:tc>
        <w:tc>
          <w:tcPr>
            <w:tcW w:w="1649" w:type="dxa"/>
            <w:vAlign w:val="center"/>
          </w:tcPr>
          <w:p w14:paraId="2C69DB93" w14:textId="732E8E36" w:rsidR="008349FC" w:rsidRPr="00372611" w:rsidRDefault="003E3DA1" w:rsidP="004D73B0">
            <w:pPr>
              <w:pStyle w:val="BodyTextIndent"/>
              <w:ind w:left="0"/>
              <w:jc w:val="center"/>
              <w:rPr>
                <w:sz w:val="22"/>
                <w:szCs w:val="22"/>
                <w:vertAlign w:val="superscript"/>
              </w:rPr>
            </w:pPr>
            <w:r>
              <w:rPr>
                <w:sz w:val="22"/>
                <w:szCs w:val="22"/>
              </w:rPr>
              <w:t>-</w:t>
            </w:r>
            <w:r w:rsidR="000B019A">
              <w:rPr>
                <w:sz w:val="22"/>
                <w:szCs w:val="22"/>
              </w:rPr>
              <w:t>6</w:t>
            </w:r>
            <w:r>
              <w:rPr>
                <w:sz w:val="22"/>
                <w:szCs w:val="22"/>
              </w:rPr>
              <w:t>.</w:t>
            </w:r>
            <w:r w:rsidR="000B019A">
              <w:rPr>
                <w:sz w:val="22"/>
                <w:szCs w:val="22"/>
              </w:rPr>
              <w:t>1</w:t>
            </w:r>
            <w:r w:rsidR="00372611">
              <w:rPr>
                <w:sz w:val="22"/>
                <w:szCs w:val="22"/>
              </w:rPr>
              <w:t xml:space="preserve"> </w:t>
            </w:r>
            <w:r w:rsidR="00372611">
              <w:rPr>
                <w:sz w:val="22"/>
                <w:szCs w:val="22"/>
                <w:vertAlign w:val="superscript"/>
              </w:rPr>
              <w:t>1</w:t>
            </w:r>
          </w:p>
        </w:tc>
        <w:tc>
          <w:tcPr>
            <w:tcW w:w="1980" w:type="dxa"/>
            <w:vAlign w:val="center"/>
          </w:tcPr>
          <w:p w14:paraId="74195B8F"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6A8F9B87" w14:textId="77777777" w:rsidTr="004D73B0">
        <w:trPr>
          <w:jc w:val="center"/>
        </w:trPr>
        <w:tc>
          <w:tcPr>
            <w:tcW w:w="1278" w:type="dxa"/>
            <w:vAlign w:val="center"/>
          </w:tcPr>
          <w:p w14:paraId="560349E1" w14:textId="77777777" w:rsidR="008349FC" w:rsidRPr="00B128AE" w:rsidRDefault="008349FC" w:rsidP="004D73B0">
            <w:pPr>
              <w:pStyle w:val="BodyTextIndent"/>
              <w:ind w:left="261"/>
              <w:rPr>
                <w:sz w:val="22"/>
                <w:szCs w:val="22"/>
              </w:rPr>
            </w:pPr>
            <w:r w:rsidRPr="00B128AE">
              <w:rPr>
                <w:sz w:val="22"/>
                <w:szCs w:val="22"/>
              </w:rPr>
              <w:t>CO</w:t>
            </w:r>
          </w:p>
        </w:tc>
        <w:tc>
          <w:tcPr>
            <w:tcW w:w="1947" w:type="dxa"/>
            <w:vAlign w:val="center"/>
          </w:tcPr>
          <w:p w14:paraId="57362496" w14:textId="69CDDE4A" w:rsidR="008349FC" w:rsidRPr="00B128AE" w:rsidRDefault="00561C21" w:rsidP="004D73B0">
            <w:pPr>
              <w:pStyle w:val="BodyTextIndent"/>
              <w:ind w:left="0"/>
              <w:jc w:val="center"/>
              <w:rPr>
                <w:sz w:val="22"/>
                <w:szCs w:val="22"/>
              </w:rPr>
            </w:pPr>
            <w:r>
              <w:rPr>
                <w:sz w:val="22"/>
                <w:szCs w:val="22"/>
              </w:rPr>
              <w:t>7.1</w:t>
            </w:r>
          </w:p>
        </w:tc>
        <w:tc>
          <w:tcPr>
            <w:tcW w:w="1771" w:type="dxa"/>
            <w:vAlign w:val="center"/>
          </w:tcPr>
          <w:p w14:paraId="53268541" w14:textId="27384ADA" w:rsidR="008349FC" w:rsidRPr="00B128AE" w:rsidRDefault="001F501D" w:rsidP="004D73B0">
            <w:pPr>
              <w:pStyle w:val="BodyTextIndent"/>
              <w:ind w:left="0"/>
              <w:jc w:val="center"/>
              <w:rPr>
                <w:sz w:val="22"/>
                <w:szCs w:val="22"/>
              </w:rPr>
            </w:pPr>
            <w:r>
              <w:rPr>
                <w:sz w:val="22"/>
                <w:szCs w:val="22"/>
              </w:rPr>
              <w:t>5.7</w:t>
            </w:r>
          </w:p>
        </w:tc>
        <w:tc>
          <w:tcPr>
            <w:tcW w:w="1649" w:type="dxa"/>
            <w:vAlign w:val="center"/>
          </w:tcPr>
          <w:p w14:paraId="07D2E4A2" w14:textId="14A9A752" w:rsidR="008349FC" w:rsidRPr="00B128AE" w:rsidRDefault="003E3DA1" w:rsidP="004D73B0">
            <w:pPr>
              <w:pStyle w:val="BodyTextIndent"/>
              <w:ind w:left="0"/>
              <w:jc w:val="center"/>
              <w:rPr>
                <w:sz w:val="22"/>
                <w:szCs w:val="22"/>
              </w:rPr>
            </w:pPr>
            <w:r>
              <w:rPr>
                <w:sz w:val="22"/>
                <w:szCs w:val="22"/>
              </w:rPr>
              <w:t>-1.4</w:t>
            </w:r>
          </w:p>
        </w:tc>
        <w:tc>
          <w:tcPr>
            <w:tcW w:w="1980" w:type="dxa"/>
            <w:vAlign w:val="center"/>
          </w:tcPr>
          <w:p w14:paraId="4099E269" w14:textId="77777777" w:rsidR="008349FC" w:rsidRPr="00B128AE" w:rsidRDefault="008349FC" w:rsidP="004D73B0">
            <w:pPr>
              <w:pStyle w:val="BodyTextIndent"/>
              <w:ind w:left="0"/>
              <w:jc w:val="center"/>
              <w:rPr>
                <w:sz w:val="22"/>
                <w:szCs w:val="22"/>
              </w:rPr>
            </w:pPr>
            <w:r w:rsidRPr="00B128AE">
              <w:rPr>
                <w:sz w:val="22"/>
                <w:szCs w:val="22"/>
              </w:rPr>
              <w:t>100</w:t>
            </w:r>
          </w:p>
        </w:tc>
      </w:tr>
      <w:tr w:rsidR="008349FC" w14:paraId="3D53D904" w14:textId="77777777" w:rsidTr="004D73B0">
        <w:trPr>
          <w:jc w:val="center"/>
        </w:trPr>
        <w:tc>
          <w:tcPr>
            <w:tcW w:w="1278" w:type="dxa"/>
            <w:vAlign w:val="center"/>
          </w:tcPr>
          <w:p w14:paraId="224E6B87" w14:textId="77777777" w:rsidR="008349FC" w:rsidRPr="00B128AE" w:rsidRDefault="008349FC" w:rsidP="004D73B0">
            <w:pPr>
              <w:pStyle w:val="BodyTextIndent"/>
              <w:ind w:left="261"/>
              <w:rPr>
                <w:sz w:val="22"/>
                <w:szCs w:val="22"/>
              </w:rPr>
            </w:pPr>
            <w:r w:rsidRPr="00B128AE">
              <w:rPr>
                <w:sz w:val="22"/>
                <w:szCs w:val="22"/>
              </w:rPr>
              <w:t>VOC</w:t>
            </w:r>
          </w:p>
        </w:tc>
        <w:tc>
          <w:tcPr>
            <w:tcW w:w="1947" w:type="dxa"/>
            <w:vAlign w:val="center"/>
          </w:tcPr>
          <w:p w14:paraId="357FD995" w14:textId="628CB888" w:rsidR="008349FC" w:rsidRPr="00B128AE" w:rsidRDefault="00561C21" w:rsidP="004D73B0">
            <w:pPr>
              <w:pStyle w:val="BodyTextIndent"/>
              <w:ind w:left="0"/>
              <w:jc w:val="center"/>
              <w:rPr>
                <w:sz w:val="22"/>
                <w:szCs w:val="22"/>
              </w:rPr>
            </w:pPr>
            <w:r>
              <w:rPr>
                <w:sz w:val="22"/>
                <w:szCs w:val="22"/>
              </w:rPr>
              <w:t>12.8</w:t>
            </w:r>
          </w:p>
        </w:tc>
        <w:tc>
          <w:tcPr>
            <w:tcW w:w="1771" w:type="dxa"/>
            <w:vAlign w:val="center"/>
          </w:tcPr>
          <w:p w14:paraId="04CB042C" w14:textId="7A821C9F" w:rsidR="008349FC" w:rsidRPr="00B128AE" w:rsidRDefault="001F501D" w:rsidP="004D73B0">
            <w:pPr>
              <w:pStyle w:val="BodyTextIndent"/>
              <w:ind w:left="0"/>
              <w:jc w:val="center"/>
              <w:rPr>
                <w:sz w:val="22"/>
                <w:szCs w:val="22"/>
              </w:rPr>
            </w:pPr>
            <w:r>
              <w:rPr>
                <w:sz w:val="22"/>
                <w:szCs w:val="22"/>
              </w:rPr>
              <w:t>2.9</w:t>
            </w:r>
          </w:p>
        </w:tc>
        <w:tc>
          <w:tcPr>
            <w:tcW w:w="1649" w:type="dxa"/>
            <w:vAlign w:val="center"/>
          </w:tcPr>
          <w:p w14:paraId="7B6BB3B1" w14:textId="79498ACD" w:rsidR="008349FC" w:rsidRPr="00372611" w:rsidRDefault="003E3DA1" w:rsidP="004D73B0">
            <w:pPr>
              <w:pStyle w:val="BodyTextIndent"/>
              <w:ind w:left="0"/>
              <w:jc w:val="center"/>
              <w:rPr>
                <w:sz w:val="22"/>
                <w:szCs w:val="22"/>
                <w:vertAlign w:val="superscript"/>
              </w:rPr>
            </w:pPr>
            <w:r>
              <w:rPr>
                <w:sz w:val="22"/>
                <w:szCs w:val="22"/>
              </w:rPr>
              <w:t>-9.9</w:t>
            </w:r>
            <w:r w:rsidR="00372611">
              <w:rPr>
                <w:sz w:val="22"/>
                <w:szCs w:val="22"/>
              </w:rPr>
              <w:t xml:space="preserve"> </w:t>
            </w:r>
            <w:r w:rsidR="00372611">
              <w:rPr>
                <w:sz w:val="22"/>
                <w:szCs w:val="22"/>
                <w:vertAlign w:val="superscript"/>
              </w:rPr>
              <w:t>2</w:t>
            </w:r>
          </w:p>
        </w:tc>
        <w:tc>
          <w:tcPr>
            <w:tcW w:w="1980" w:type="dxa"/>
            <w:vAlign w:val="center"/>
          </w:tcPr>
          <w:p w14:paraId="4FA30DC3" w14:textId="035C1B73" w:rsidR="008349FC" w:rsidRPr="00B2432F" w:rsidRDefault="008349FC" w:rsidP="004D73B0">
            <w:pPr>
              <w:pStyle w:val="BodyTextIndent"/>
              <w:ind w:left="0"/>
              <w:jc w:val="center"/>
              <w:rPr>
                <w:sz w:val="22"/>
                <w:szCs w:val="22"/>
              </w:rPr>
            </w:pPr>
            <w:r w:rsidRPr="00B2432F">
              <w:rPr>
                <w:sz w:val="22"/>
                <w:szCs w:val="22"/>
              </w:rPr>
              <w:t>100</w:t>
            </w:r>
          </w:p>
        </w:tc>
      </w:tr>
    </w:tbl>
    <w:p w14:paraId="215BE24D" w14:textId="006177E9" w:rsidR="00B647D4" w:rsidRPr="000455E7" w:rsidRDefault="00372611" w:rsidP="0031616D">
      <w:pPr>
        <w:pStyle w:val="BodyTextIndent"/>
        <w:numPr>
          <w:ilvl w:val="0"/>
          <w:numId w:val="86"/>
        </w:numPr>
        <w:ind w:right="450"/>
        <w:jc w:val="both"/>
        <w:rPr>
          <w:sz w:val="20"/>
          <w:szCs w:val="16"/>
        </w:rPr>
      </w:pPr>
      <w:r w:rsidRPr="000455E7">
        <w:rPr>
          <w:sz w:val="20"/>
          <w:szCs w:val="16"/>
        </w:rPr>
        <w:t>SO</w:t>
      </w:r>
      <w:r w:rsidRPr="000455E7">
        <w:rPr>
          <w:sz w:val="20"/>
          <w:szCs w:val="16"/>
          <w:vertAlign w:val="subscript"/>
        </w:rPr>
        <w:t>2</w:t>
      </w:r>
      <w:r w:rsidRPr="000455E7">
        <w:rPr>
          <w:sz w:val="20"/>
          <w:szCs w:val="16"/>
        </w:rPr>
        <w:t xml:space="preserve"> and NO</w:t>
      </w:r>
      <w:r w:rsidRPr="000455E7">
        <w:rPr>
          <w:sz w:val="20"/>
          <w:szCs w:val="16"/>
          <w:vertAlign w:val="subscript"/>
        </w:rPr>
        <w:t>x</w:t>
      </w:r>
      <w:r w:rsidRPr="000455E7">
        <w:rPr>
          <w:sz w:val="20"/>
          <w:szCs w:val="16"/>
        </w:rPr>
        <w:t xml:space="preserve"> emissions greatly decreased due to </w:t>
      </w:r>
      <w:r w:rsidR="00056E14">
        <w:rPr>
          <w:sz w:val="20"/>
          <w:szCs w:val="16"/>
        </w:rPr>
        <w:t xml:space="preserve">lower maximum </w:t>
      </w:r>
      <w:proofErr w:type="gramStart"/>
      <w:r w:rsidR="00056E14">
        <w:rPr>
          <w:sz w:val="20"/>
          <w:szCs w:val="16"/>
        </w:rPr>
        <w:t>distillate fuel</w:t>
      </w:r>
      <w:proofErr w:type="gramEnd"/>
      <w:r w:rsidR="00056E14">
        <w:rPr>
          <w:sz w:val="20"/>
          <w:szCs w:val="16"/>
        </w:rPr>
        <w:t xml:space="preserve"> sulfur content included in state statute since the previous license renewal</w:t>
      </w:r>
      <w:r w:rsidRPr="000455E7">
        <w:rPr>
          <w:sz w:val="20"/>
          <w:szCs w:val="16"/>
        </w:rPr>
        <w:t xml:space="preserve"> and NO</w:t>
      </w:r>
      <w:r w:rsidRPr="000455E7">
        <w:rPr>
          <w:sz w:val="20"/>
          <w:szCs w:val="16"/>
          <w:vertAlign w:val="subscript"/>
        </w:rPr>
        <w:t>x</w:t>
      </w:r>
      <w:r w:rsidRPr="000455E7">
        <w:rPr>
          <w:sz w:val="20"/>
          <w:szCs w:val="16"/>
        </w:rPr>
        <w:t xml:space="preserve"> corrections applied to the snow melter and emergency generators.</w:t>
      </w:r>
    </w:p>
    <w:p w14:paraId="520008A9" w14:textId="1DC866E0" w:rsidR="00372611" w:rsidRPr="000455E7" w:rsidRDefault="00372611" w:rsidP="0031616D">
      <w:pPr>
        <w:pStyle w:val="BodyTextIndent"/>
        <w:numPr>
          <w:ilvl w:val="0"/>
          <w:numId w:val="86"/>
        </w:numPr>
        <w:ind w:right="450"/>
        <w:jc w:val="both"/>
        <w:rPr>
          <w:sz w:val="20"/>
          <w:szCs w:val="16"/>
        </w:rPr>
      </w:pPr>
      <w:r w:rsidRPr="000455E7">
        <w:rPr>
          <w:sz w:val="20"/>
          <w:szCs w:val="16"/>
        </w:rPr>
        <w:t>VOC emissions were greatly reduced due to the removal of the Paint Spray Booth.</w:t>
      </w:r>
    </w:p>
    <w:p w14:paraId="4FAC70C3" w14:textId="77777777" w:rsidR="00372611" w:rsidRDefault="00372611" w:rsidP="00B647D4">
      <w:pPr>
        <w:pStyle w:val="BodyTextIndent"/>
        <w:jc w:val="both"/>
      </w:pPr>
    </w:p>
    <w:p w14:paraId="5D0557F9" w14:textId="77777777" w:rsidR="00B647D4" w:rsidRDefault="00B647D4" w:rsidP="007D3D66">
      <w:pPr>
        <w:pStyle w:val="BodyTextIndent"/>
        <w:jc w:val="both"/>
        <w:rPr>
          <w:b/>
        </w:rPr>
      </w:pPr>
      <w:r>
        <w:lastRenderedPageBreak/>
        <w:t xml:space="preserve">Therefore, </w:t>
      </w:r>
      <w:r w:rsidR="008349FC">
        <w:t>this</w:t>
      </w:r>
      <w:r>
        <w:t xml:space="preserve"> license </w:t>
      </w:r>
      <w:proofErr w:type="gramStart"/>
      <w:r>
        <w:t>is considered to be</w:t>
      </w:r>
      <w:proofErr w:type="gramEnd"/>
      <w:r w:rsidR="008349FC">
        <w:t xml:space="preserve"> both</w:t>
      </w:r>
      <w:r>
        <w:t xml:space="preserve"> a renewal </w:t>
      </w:r>
      <w:r w:rsidR="008349FC">
        <w:t>and a minor modification and</w:t>
      </w:r>
      <w:r>
        <w:t xml:space="preserve"> has been processed through </w:t>
      </w:r>
      <w:r>
        <w:rPr>
          <w:i/>
        </w:rPr>
        <w:t>Major and Minor Source Air Emission License Regulations</w:t>
      </w:r>
      <w:r>
        <w:t>, 06</w:t>
      </w:r>
      <w:r w:rsidR="008349FC">
        <w:noBreakHyphen/>
      </w:r>
      <w:r>
        <w:t xml:space="preserve">096 Code of Maine Rules </w:t>
      </w:r>
      <w:r w:rsidR="008349FC">
        <w:t xml:space="preserve">C.M.R. </w:t>
      </w:r>
      <w:r>
        <w:t xml:space="preserve">ch. 115. </w:t>
      </w:r>
    </w:p>
    <w:p w14:paraId="5A8EFB29" w14:textId="2D0FA097" w:rsidR="00BD636F" w:rsidRDefault="00BD636F">
      <w:pPr>
        <w:rPr>
          <w:sz w:val="24"/>
          <w:u w:val="single"/>
        </w:rPr>
      </w:pPr>
    </w:p>
    <w:p w14:paraId="037D1874" w14:textId="012A9B28" w:rsidR="007A0DB9" w:rsidRPr="00D44139" w:rsidRDefault="007A0DB9" w:rsidP="007A0DB9">
      <w:pPr>
        <w:pStyle w:val="Heading3"/>
      </w:pPr>
      <w:r w:rsidRPr="00D44139">
        <w:t>Facility Classification</w:t>
      </w:r>
    </w:p>
    <w:p w14:paraId="711FD704" w14:textId="77777777" w:rsidR="007A0DB9" w:rsidRPr="00D44139" w:rsidRDefault="007A0DB9" w:rsidP="007A0DB9">
      <w:pPr>
        <w:rPr>
          <w:sz w:val="24"/>
        </w:rPr>
      </w:pPr>
    </w:p>
    <w:p w14:paraId="46030C0A" w14:textId="164C2958" w:rsidR="00C11D44" w:rsidRDefault="00C11D44" w:rsidP="00C11D44">
      <w:pPr>
        <w:pStyle w:val="BodyTextIndent"/>
        <w:jc w:val="both"/>
      </w:pPr>
      <w:r>
        <w:t>With the annual fuel</w:t>
      </w:r>
      <w:r w:rsidR="00BD1D9A">
        <w:t xml:space="preserve"> use</w:t>
      </w:r>
      <w:r>
        <w:t xml:space="preserve"> limit on </w:t>
      </w:r>
      <w:r w:rsidR="004C41B6">
        <w:t>the existing boilers and</w:t>
      </w:r>
      <w:r>
        <w:rPr>
          <w:b/>
          <w:bCs/>
          <w:i/>
          <w:iCs/>
        </w:rPr>
        <w:t xml:space="preserve"> </w:t>
      </w:r>
      <w:r w:rsidRPr="004C41B6">
        <w:t>the operating hours restriction on the emergency generators</w:t>
      </w:r>
      <w:r w:rsidR="004C41B6">
        <w:t xml:space="preserve"> and the snow melter</w:t>
      </w:r>
      <w:r w:rsidRPr="004C41B6">
        <w:t>,</w:t>
      </w:r>
      <w:r>
        <w:t xml:space="preserve"> the facility is licensed as follows:</w:t>
      </w:r>
    </w:p>
    <w:p w14:paraId="7DF1BDC9" w14:textId="3CA03418" w:rsidR="00C11D44" w:rsidRDefault="00C11D44" w:rsidP="002A62D5">
      <w:pPr>
        <w:numPr>
          <w:ilvl w:val="0"/>
          <w:numId w:val="48"/>
        </w:numPr>
        <w:jc w:val="both"/>
        <w:rPr>
          <w:sz w:val="24"/>
          <w:szCs w:val="24"/>
        </w:rPr>
      </w:pPr>
      <w:r>
        <w:rPr>
          <w:sz w:val="24"/>
          <w:szCs w:val="24"/>
        </w:rPr>
        <w:t>As a synthetic minor source of air emissions</w:t>
      </w:r>
      <w:r w:rsidR="00D15132">
        <w:rPr>
          <w:sz w:val="24"/>
          <w:szCs w:val="24"/>
        </w:rPr>
        <w:t xml:space="preserve"> for</w:t>
      </w:r>
      <w:r w:rsidR="00846B80">
        <w:rPr>
          <w:sz w:val="24"/>
          <w:szCs w:val="24"/>
        </w:rPr>
        <w:t xml:space="preserve"> criteria pollutants</w:t>
      </w:r>
      <w:r>
        <w:rPr>
          <w:sz w:val="24"/>
          <w:szCs w:val="24"/>
        </w:rPr>
        <w:t xml:space="preserve">, because </w:t>
      </w:r>
      <w:r w:rsidR="004C41B6">
        <w:rPr>
          <w:sz w:val="24"/>
          <w:szCs w:val="24"/>
        </w:rPr>
        <w:t>BGR</w:t>
      </w:r>
      <w:r>
        <w:rPr>
          <w:sz w:val="24"/>
          <w:szCs w:val="24"/>
        </w:rPr>
        <w:t xml:space="preserve"> is subject to license restrictions that keep facility emissions below major source thresholds for </w:t>
      </w:r>
      <w:r w:rsidR="004C41B6">
        <w:rPr>
          <w:sz w:val="24"/>
          <w:szCs w:val="24"/>
        </w:rPr>
        <w:t>NO</w:t>
      </w:r>
      <w:r w:rsidR="004C41B6">
        <w:rPr>
          <w:sz w:val="24"/>
          <w:szCs w:val="24"/>
          <w:vertAlign w:val="subscript"/>
        </w:rPr>
        <w:t>x</w:t>
      </w:r>
      <w:r w:rsidR="004C41B6">
        <w:rPr>
          <w:sz w:val="24"/>
          <w:szCs w:val="24"/>
        </w:rPr>
        <w:t xml:space="preserve"> and CO</w:t>
      </w:r>
      <w:r>
        <w:rPr>
          <w:sz w:val="24"/>
          <w:szCs w:val="24"/>
        </w:rPr>
        <w:t>; and</w:t>
      </w:r>
    </w:p>
    <w:p w14:paraId="3E0AC646" w14:textId="77777777" w:rsidR="00C11D44" w:rsidRDefault="00C11D44" w:rsidP="002A62D5">
      <w:pPr>
        <w:numPr>
          <w:ilvl w:val="0"/>
          <w:numId w:val="48"/>
        </w:numPr>
        <w:jc w:val="both"/>
        <w:rPr>
          <w:sz w:val="24"/>
          <w:szCs w:val="24"/>
        </w:rPr>
      </w:pPr>
      <w:r>
        <w:rPr>
          <w:sz w:val="24"/>
          <w:szCs w:val="24"/>
        </w:rPr>
        <w:t>As an area source of hazardous air pollutants (HAP), because the licensed emissions are below the major source thresholds for HAP.</w:t>
      </w:r>
    </w:p>
    <w:p w14:paraId="568E09F0" w14:textId="77777777" w:rsidR="0041754F" w:rsidRDefault="0041754F" w:rsidP="0041754F">
      <w:pPr>
        <w:jc w:val="both"/>
        <w:rPr>
          <w:sz w:val="24"/>
          <w:szCs w:val="24"/>
        </w:rPr>
      </w:pPr>
    </w:p>
    <w:p w14:paraId="3C13CC0A" w14:textId="77777777" w:rsidR="00044AA4" w:rsidRPr="009A2573" w:rsidRDefault="00044AA4" w:rsidP="007D07F5">
      <w:pPr>
        <w:pStyle w:val="Heading2"/>
      </w:pPr>
      <w:r w:rsidRPr="009A2573">
        <w:t>BEST PRACTICAL TREATMENT (BPT)</w:t>
      </w:r>
    </w:p>
    <w:p w14:paraId="5E876F1A" w14:textId="77777777" w:rsidR="00044AA4" w:rsidRDefault="00044AA4">
      <w:pPr>
        <w:jc w:val="both"/>
        <w:rPr>
          <w:sz w:val="24"/>
        </w:rPr>
      </w:pPr>
    </w:p>
    <w:p w14:paraId="0CBE1FA0" w14:textId="77777777" w:rsidR="00044AA4" w:rsidRDefault="00044AA4" w:rsidP="002A62D5">
      <w:pPr>
        <w:pStyle w:val="Heading3"/>
        <w:numPr>
          <w:ilvl w:val="0"/>
          <w:numId w:val="36"/>
        </w:numPr>
      </w:pPr>
      <w:r>
        <w:t>Introduction</w:t>
      </w:r>
    </w:p>
    <w:p w14:paraId="74CFF52B" w14:textId="77777777" w:rsidR="00CC1814" w:rsidRDefault="00CC1814">
      <w:pPr>
        <w:pStyle w:val="BodyTextIndent"/>
        <w:jc w:val="both"/>
      </w:pPr>
    </w:p>
    <w:p w14:paraId="68FD6DBA" w14:textId="77777777" w:rsidR="005073EA" w:rsidRDefault="00044AA4">
      <w:pPr>
        <w:pStyle w:val="BodyTextIndent"/>
        <w:jc w:val="both"/>
      </w:pPr>
      <w:proofErr w:type="gramStart"/>
      <w:r>
        <w:t>In order to</w:t>
      </w:r>
      <w:proofErr w:type="gramEnd"/>
      <w:r>
        <w:t xml:space="preserve">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ch.</w:t>
      </w:r>
      <w:r>
        <w:t xml:space="preserve"> 100. Sep</w:t>
      </w:r>
      <w:r w:rsidR="001966E6">
        <w:t>a</w:t>
      </w:r>
      <w:r>
        <w:t>rate control requirement categories exist for new and existing equipment.</w:t>
      </w:r>
      <w:r w:rsidR="005073EA">
        <w:t xml:space="preserve"> </w:t>
      </w:r>
    </w:p>
    <w:p w14:paraId="5D676331" w14:textId="77777777" w:rsidR="005073EA" w:rsidRDefault="005073EA">
      <w:pPr>
        <w:pStyle w:val="BodyTextIndent"/>
        <w:jc w:val="both"/>
      </w:pPr>
    </w:p>
    <w:p w14:paraId="190FA5CC" w14:textId="77777777" w:rsidR="00044AA4" w:rsidRDefault="00044AA4">
      <w:pPr>
        <w:pStyle w:val="BodyTextIndent"/>
        <w:jc w:val="both"/>
      </w:pPr>
      <w:r>
        <w:t xml:space="preserve">BPT for new sources and modifications requires a demonstration that emissions are receiving Best Available Control Technology (BACT), as defined in </w:t>
      </w:r>
      <w:r w:rsidR="00585DF7">
        <w:rPr>
          <w:i/>
        </w:rPr>
        <w:t>Definitions Regulation</w:t>
      </w:r>
      <w:r w:rsidR="00585DF7">
        <w:t>, 06-096 C</w:t>
      </w:r>
      <w:r w:rsidR="00931A86">
        <w:t>.</w:t>
      </w:r>
      <w:r w:rsidR="00585DF7">
        <w:t>M</w:t>
      </w:r>
      <w:r w:rsidR="00931A86">
        <w:t>.</w:t>
      </w:r>
      <w:r w:rsidR="00585DF7">
        <w:t>R</w:t>
      </w:r>
      <w:r w:rsidR="00931A86">
        <w:t>. ch. 100</w:t>
      </w:r>
      <w:r w:rsidR="000759E6">
        <w:t>.</w:t>
      </w:r>
      <w:r>
        <w:t xml:space="preserve"> BACT is a top-down approach to selecting air emission controls considering economic, environmental</w:t>
      </w:r>
      <w:r w:rsidR="00E8474D">
        <w:t>,</w:t>
      </w:r>
      <w:r>
        <w:t xml:space="preserve"> and energy impacts.</w:t>
      </w:r>
    </w:p>
    <w:p w14:paraId="0858432D" w14:textId="77777777" w:rsidR="00044AA4" w:rsidRDefault="00044AA4">
      <w:pPr>
        <w:pStyle w:val="BodyTextIndent"/>
        <w:jc w:val="both"/>
      </w:pPr>
    </w:p>
    <w:p w14:paraId="0983A448" w14:textId="77777777" w:rsidR="00044AA4" w:rsidRDefault="00044AA4">
      <w:pPr>
        <w:pStyle w:val="BodyTextIndent"/>
        <w:jc w:val="both"/>
      </w:pPr>
      <w:r>
        <w:t>BPT for existing emissions equipment means that method which controls or reduces emissions to the lowest possible level considering:</w:t>
      </w:r>
    </w:p>
    <w:p w14:paraId="1A421E99" w14:textId="77777777" w:rsidR="00044AA4" w:rsidRDefault="00044AA4" w:rsidP="00727AA3">
      <w:pPr>
        <w:pStyle w:val="BodyTextIndent"/>
        <w:numPr>
          <w:ilvl w:val="0"/>
          <w:numId w:val="4"/>
        </w:numPr>
        <w:tabs>
          <w:tab w:val="clear" w:pos="1440"/>
          <w:tab w:val="num" w:pos="1080"/>
        </w:tabs>
        <w:ind w:left="1080" w:hanging="360"/>
        <w:jc w:val="both"/>
      </w:pPr>
      <w:r>
        <w:t xml:space="preserve">the existing state of </w:t>
      </w:r>
      <w:proofErr w:type="gramStart"/>
      <w:r>
        <w:t>technology;</w:t>
      </w:r>
      <w:proofErr w:type="gramEnd"/>
    </w:p>
    <w:p w14:paraId="759C8F26" w14:textId="77777777" w:rsidR="00044AA4" w:rsidRDefault="00044AA4" w:rsidP="00727AA3">
      <w:pPr>
        <w:pStyle w:val="BodyTextIndent"/>
        <w:numPr>
          <w:ilvl w:val="0"/>
          <w:numId w:val="4"/>
        </w:numPr>
        <w:tabs>
          <w:tab w:val="clear" w:pos="1440"/>
          <w:tab w:val="num" w:pos="1080"/>
        </w:tabs>
        <w:ind w:left="1080" w:hanging="360"/>
        <w:jc w:val="both"/>
      </w:pPr>
      <w:r>
        <w:t>the effectiveness of available alternatives for reducing emissions from the source being considered; and</w:t>
      </w:r>
    </w:p>
    <w:p w14:paraId="122C8E28" w14:textId="77777777" w:rsidR="00044AA4" w:rsidRDefault="00044AA4" w:rsidP="00727AA3">
      <w:pPr>
        <w:pStyle w:val="BodyTextIndent"/>
        <w:numPr>
          <w:ilvl w:val="0"/>
          <w:numId w:val="4"/>
        </w:numPr>
        <w:tabs>
          <w:tab w:val="num" w:pos="1080"/>
        </w:tabs>
        <w:ind w:left="1080" w:hanging="360"/>
        <w:jc w:val="both"/>
      </w:pPr>
      <w:r>
        <w:t>the economic feasibility for the type of establishment involved.</w:t>
      </w:r>
    </w:p>
    <w:p w14:paraId="41491D82" w14:textId="53EE4662" w:rsidR="00D935B5" w:rsidRDefault="00D935B5">
      <w:pPr>
        <w:rPr>
          <w:sz w:val="24"/>
          <w:u w:val="single"/>
        </w:rPr>
      </w:pPr>
    </w:p>
    <w:p w14:paraId="0269746C" w14:textId="77777777" w:rsidR="00FB3DF7" w:rsidRDefault="00FB3DF7">
      <w:pPr>
        <w:rPr>
          <w:sz w:val="24"/>
          <w:u w:val="single"/>
        </w:rPr>
      </w:pPr>
      <w:r>
        <w:br w:type="page"/>
      </w:r>
    </w:p>
    <w:p w14:paraId="2EE4F8FA" w14:textId="4B9085CA" w:rsidR="00933108" w:rsidRPr="00051F9F" w:rsidRDefault="00044AA4" w:rsidP="0075539E">
      <w:pPr>
        <w:pStyle w:val="Heading3"/>
        <w:rPr>
          <w:b/>
          <w:i/>
        </w:rPr>
      </w:pPr>
      <w:r w:rsidRPr="00051F9F">
        <w:lastRenderedPageBreak/>
        <w:t>Boiler</w:t>
      </w:r>
      <w:r w:rsidR="008847CC">
        <w:t>s</w:t>
      </w:r>
    </w:p>
    <w:p w14:paraId="213056E7" w14:textId="77777777" w:rsidR="00051F9F" w:rsidRDefault="00051F9F" w:rsidP="00C42F61">
      <w:pPr>
        <w:ind w:left="720"/>
        <w:jc w:val="both"/>
        <w:rPr>
          <w:sz w:val="24"/>
        </w:rPr>
      </w:pPr>
    </w:p>
    <w:p w14:paraId="6E02767A" w14:textId="1D0A015E" w:rsidR="003267EC" w:rsidRDefault="009F689C" w:rsidP="003267EC">
      <w:pPr>
        <w:ind w:left="720"/>
        <w:jc w:val="both"/>
        <w:rPr>
          <w:sz w:val="24"/>
        </w:rPr>
      </w:pPr>
      <w:r>
        <w:rPr>
          <w:bCs/>
          <w:iCs/>
          <w:sz w:val="24"/>
        </w:rPr>
        <w:t>BGR</w:t>
      </w:r>
      <w:r w:rsidR="003267EC">
        <w:rPr>
          <w:b/>
          <w:i/>
          <w:sz w:val="24"/>
        </w:rPr>
        <w:t xml:space="preserve"> </w:t>
      </w:r>
      <w:r w:rsidR="003267EC" w:rsidRPr="00C42F61">
        <w:rPr>
          <w:sz w:val="24"/>
        </w:rPr>
        <w:t>operates</w:t>
      </w:r>
      <w:r w:rsidR="00A33E11">
        <w:rPr>
          <w:sz w:val="24"/>
        </w:rPr>
        <w:t xml:space="preserve"> 15 boilers</w:t>
      </w:r>
      <w:r w:rsidR="006D4E50">
        <w:rPr>
          <w:sz w:val="24"/>
        </w:rPr>
        <w:t xml:space="preserve"> (listed below)</w:t>
      </w:r>
      <w:r w:rsidR="00A33E11">
        <w:rPr>
          <w:sz w:val="24"/>
        </w:rPr>
        <w:t xml:space="preserve"> </w:t>
      </w:r>
      <w:r w:rsidR="006D4E50">
        <w:rPr>
          <w:sz w:val="24"/>
        </w:rPr>
        <w:t>to</w:t>
      </w:r>
      <w:r w:rsidR="00A33E11">
        <w:rPr>
          <w:sz w:val="24"/>
        </w:rPr>
        <w:t xml:space="preserve"> provide heat and hot water to various airport buildings.</w:t>
      </w:r>
      <w:r w:rsidR="00D45FE9">
        <w:rPr>
          <w:sz w:val="24"/>
        </w:rPr>
        <w:t xml:space="preserve"> </w:t>
      </w:r>
      <w:proofErr w:type="gramStart"/>
      <w:r w:rsidR="00D45FE9">
        <w:rPr>
          <w:sz w:val="24"/>
        </w:rPr>
        <w:t>All of</w:t>
      </w:r>
      <w:proofErr w:type="gramEnd"/>
      <w:r w:rsidR="00D45FE9">
        <w:rPr>
          <w:sz w:val="24"/>
        </w:rPr>
        <w:t xml:space="preserve"> the boilers are maintained by a licensed boiler technician and have regular boiler tune-ups </w:t>
      </w:r>
      <w:r w:rsidR="00D33A45">
        <w:rPr>
          <w:sz w:val="24"/>
        </w:rPr>
        <w:t xml:space="preserve">in </w:t>
      </w:r>
      <w:r w:rsidR="00D45FE9">
        <w:rPr>
          <w:sz w:val="24"/>
        </w:rPr>
        <w:t>accord</w:t>
      </w:r>
      <w:r w:rsidR="00D33A45">
        <w:rPr>
          <w:sz w:val="24"/>
        </w:rPr>
        <w:t>ance with</w:t>
      </w:r>
      <w:r w:rsidR="00D45FE9">
        <w:rPr>
          <w:sz w:val="24"/>
        </w:rPr>
        <w:t xml:space="preserve"> state and federal requirements.</w:t>
      </w:r>
    </w:p>
    <w:p w14:paraId="2CA30808" w14:textId="6257BF7B" w:rsidR="0050083E" w:rsidRDefault="0050083E">
      <w:pPr>
        <w:rPr>
          <w:sz w:val="24"/>
        </w:rPr>
      </w:pPr>
    </w:p>
    <w:tbl>
      <w:tblPr>
        <w:tblStyle w:val="TableGrid"/>
        <w:tblW w:w="0" w:type="auto"/>
        <w:tblInd w:w="715" w:type="dxa"/>
        <w:tblLook w:val="04A0" w:firstRow="1" w:lastRow="0" w:firstColumn="1" w:lastColumn="0" w:noHBand="0" w:noVBand="1"/>
      </w:tblPr>
      <w:tblGrid>
        <w:gridCol w:w="1710"/>
        <w:gridCol w:w="3235"/>
        <w:gridCol w:w="1710"/>
        <w:gridCol w:w="1800"/>
      </w:tblGrid>
      <w:tr w:rsidR="00D935B5" w:rsidRPr="00056E14" w14:paraId="579F6BD5" w14:textId="77777777" w:rsidTr="00056E14">
        <w:trPr>
          <w:tblHeader/>
        </w:trPr>
        <w:tc>
          <w:tcPr>
            <w:tcW w:w="1710" w:type="dxa"/>
            <w:shd w:val="clear" w:color="auto" w:fill="D9D9D9" w:themeFill="background1" w:themeFillShade="D9"/>
            <w:vAlign w:val="bottom"/>
          </w:tcPr>
          <w:p w14:paraId="19688E31" w14:textId="19B864CE" w:rsidR="00D935B5" w:rsidRPr="00056E14" w:rsidRDefault="00D935B5" w:rsidP="006D4E50">
            <w:pPr>
              <w:rPr>
                <w:sz w:val="22"/>
                <w:szCs w:val="22"/>
              </w:rPr>
            </w:pPr>
            <w:r w:rsidRPr="00056E14">
              <w:rPr>
                <w:b/>
                <w:sz w:val="22"/>
                <w:szCs w:val="22"/>
              </w:rPr>
              <w:t>Equipment</w:t>
            </w:r>
          </w:p>
        </w:tc>
        <w:tc>
          <w:tcPr>
            <w:tcW w:w="3235" w:type="dxa"/>
            <w:shd w:val="clear" w:color="auto" w:fill="D9D9D9" w:themeFill="background1" w:themeFillShade="D9"/>
            <w:vAlign w:val="bottom"/>
          </w:tcPr>
          <w:p w14:paraId="512188E3" w14:textId="4CF3489B" w:rsidR="00D935B5" w:rsidRPr="00056E14" w:rsidRDefault="00D935B5" w:rsidP="00D935B5">
            <w:pPr>
              <w:jc w:val="center"/>
              <w:rPr>
                <w:b/>
                <w:sz w:val="22"/>
                <w:szCs w:val="22"/>
              </w:rPr>
            </w:pPr>
            <w:r w:rsidRPr="00056E14">
              <w:rPr>
                <w:b/>
                <w:sz w:val="22"/>
                <w:szCs w:val="22"/>
              </w:rPr>
              <w:t>Licensed Fuels</w:t>
            </w:r>
          </w:p>
        </w:tc>
        <w:tc>
          <w:tcPr>
            <w:tcW w:w="1710" w:type="dxa"/>
            <w:shd w:val="clear" w:color="auto" w:fill="D9D9D9" w:themeFill="background1" w:themeFillShade="D9"/>
          </w:tcPr>
          <w:p w14:paraId="6CB850AB" w14:textId="2AA32DD2" w:rsidR="00D935B5" w:rsidRPr="00056E14" w:rsidRDefault="00D935B5" w:rsidP="006D4E50">
            <w:pPr>
              <w:jc w:val="center"/>
              <w:rPr>
                <w:b/>
                <w:sz w:val="22"/>
                <w:szCs w:val="22"/>
              </w:rPr>
            </w:pPr>
            <w:r w:rsidRPr="00056E14">
              <w:rPr>
                <w:b/>
                <w:sz w:val="22"/>
                <w:szCs w:val="22"/>
              </w:rPr>
              <w:t>Max. Capacity</w:t>
            </w:r>
          </w:p>
          <w:p w14:paraId="5B23A7DE" w14:textId="75FB9665" w:rsidR="00D935B5" w:rsidRPr="00056E14" w:rsidRDefault="00D935B5" w:rsidP="006D4E50">
            <w:pPr>
              <w:jc w:val="center"/>
              <w:rPr>
                <w:sz w:val="22"/>
                <w:szCs w:val="22"/>
              </w:rPr>
            </w:pPr>
            <w:r w:rsidRPr="00056E14">
              <w:rPr>
                <w:b/>
                <w:sz w:val="22"/>
                <w:szCs w:val="22"/>
              </w:rPr>
              <w:t>(MMBtu/</w:t>
            </w:r>
            <w:proofErr w:type="spellStart"/>
            <w:r w:rsidRPr="00056E14">
              <w:rPr>
                <w:b/>
                <w:sz w:val="22"/>
                <w:szCs w:val="22"/>
              </w:rPr>
              <w:t>hr</w:t>
            </w:r>
            <w:proofErr w:type="spellEnd"/>
            <w:r w:rsidRPr="00056E14">
              <w:rPr>
                <w:b/>
                <w:sz w:val="22"/>
                <w:szCs w:val="22"/>
              </w:rPr>
              <w:t>)</w:t>
            </w:r>
          </w:p>
        </w:tc>
        <w:tc>
          <w:tcPr>
            <w:tcW w:w="1800" w:type="dxa"/>
            <w:shd w:val="clear" w:color="auto" w:fill="D9D9D9" w:themeFill="background1" w:themeFillShade="D9"/>
            <w:vAlign w:val="bottom"/>
          </w:tcPr>
          <w:p w14:paraId="01EBE717" w14:textId="6AD00677" w:rsidR="00D935B5" w:rsidRPr="00056E14" w:rsidRDefault="00D935B5" w:rsidP="006D4E50">
            <w:pPr>
              <w:jc w:val="center"/>
              <w:rPr>
                <w:sz w:val="22"/>
                <w:szCs w:val="22"/>
              </w:rPr>
            </w:pPr>
            <w:r w:rsidRPr="00056E14">
              <w:rPr>
                <w:b/>
                <w:sz w:val="22"/>
                <w:szCs w:val="22"/>
              </w:rPr>
              <w:t>Date of Manuf. &amp; Install.</w:t>
            </w:r>
          </w:p>
        </w:tc>
      </w:tr>
      <w:tr w:rsidR="00D935B5" w:rsidRPr="00056E14" w14:paraId="4D075EA4" w14:textId="77777777" w:rsidTr="00056E14">
        <w:tc>
          <w:tcPr>
            <w:tcW w:w="1710" w:type="dxa"/>
            <w:vAlign w:val="center"/>
          </w:tcPr>
          <w:p w14:paraId="19F8AA24" w14:textId="51FFFAFE" w:rsidR="00D935B5" w:rsidRPr="00056E14" w:rsidRDefault="00D935B5" w:rsidP="0050083E">
            <w:pPr>
              <w:rPr>
                <w:sz w:val="22"/>
                <w:szCs w:val="22"/>
              </w:rPr>
            </w:pPr>
            <w:r w:rsidRPr="00056E14">
              <w:rPr>
                <w:sz w:val="22"/>
                <w:szCs w:val="22"/>
              </w:rPr>
              <w:t>Boiler IAB-1</w:t>
            </w:r>
          </w:p>
        </w:tc>
        <w:tc>
          <w:tcPr>
            <w:tcW w:w="3235" w:type="dxa"/>
          </w:tcPr>
          <w:p w14:paraId="5B873EC0" w14:textId="364BB72B" w:rsidR="00D935B5" w:rsidRPr="00056E14" w:rsidRDefault="00D935B5" w:rsidP="006D4E50">
            <w:pPr>
              <w:jc w:val="center"/>
              <w:rPr>
                <w:sz w:val="22"/>
                <w:szCs w:val="22"/>
              </w:rPr>
            </w:pPr>
            <w:r w:rsidRPr="00056E14">
              <w:rPr>
                <w:sz w:val="22"/>
                <w:szCs w:val="22"/>
              </w:rPr>
              <w:t>Distillate Fuel and Natural Gas</w:t>
            </w:r>
          </w:p>
        </w:tc>
        <w:tc>
          <w:tcPr>
            <w:tcW w:w="1710" w:type="dxa"/>
            <w:vAlign w:val="center"/>
          </w:tcPr>
          <w:p w14:paraId="73A3DFCC" w14:textId="0E8D3DC4" w:rsidR="00D935B5" w:rsidRPr="00056E14" w:rsidRDefault="00D935B5" w:rsidP="00D935B5">
            <w:pPr>
              <w:jc w:val="center"/>
              <w:rPr>
                <w:sz w:val="22"/>
                <w:szCs w:val="22"/>
              </w:rPr>
            </w:pPr>
            <w:r w:rsidRPr="00056E14">
              <w:rPr>
                <w:sz w:val="22"/>
                <w:szCs w:val="22"/>
              </w:rPr>
              <w:t>4.18</w:t>
            </w:r>
          </w:p>
        </w:tc>
        <w:tc>
          <w:tcPr>
            <w:tcW w:w="1800" w:type="dxa"/>
            <w:vAlign w:val="center"/>
          </w:tcPr>
          <w:p w14:paraId="70CD8234" w14:textId="395CE382" w:rsidR="00D935B5" w:rsidRPr="00056E14" w:rsidRDefault="00D935B5" w:rsidP="00D935B5">
            <w:pPr>
              <w:jc w:val="center"/>
              <w:rPr>
                <w:sz w:val="22"/>
                <w:szCs w:val="22"/>
              </w:rPr>
            </w:pPr>
            <w:r w:rsidRPr="00056E14">
              <w:rPr>
                <w:sz w:val="22"/>
                <w:szCs w:val="22"/>
              </w:rPr>
              <w:t>1974</w:t>
            </w:r>
          </w:p>
        </w:tc>
      </w:tr>
      <w:tr w:rsidR="00D935B5" w:rsidRPr="00056E14" w14:paraId="5457E4CE" w14:textId="77777777" w:rsidTr="00056E14">
        <w:tc>
          <w:tcPr>
            <w:tcW w:w="1710" w:type="dxa"/>
            <w:vAlign w:val="center"/>
          </w:tcPr>
          <w:p w14:paraId="24AFE564" w14:textId="644CB90A" w:rsidR="00D935B5" w:rsidRPr="00056E14" w:rsidRDefault="00D935B5" w:rsidP="0050083E">
            <w:pPr>
              <w:rPr>
                <w:sz w:val="22"/>
                <w:szCs w:val="22"/>
              </w:rPr>
            </w:pPr>
            <w:r w:rsidRPr="00056E14">
              <w:rPr>
                <w:sz w:val="22"/>
                <w:szCs w:val="22"/>
              </w:rPr>
              <w:t>Boiler IAB-2</w:t>
            </w:r>
          </w:p>
        </w:tc>
        <w:tc>
          <w:tcPr>
            <w:tcW w:w="3235" w:type="dxa"/>
          </w:tcPr>
          <w:p w14:paraId="202AD403" w14:textId="45D53526" w:rsidR="00D935B5" w:rsidRPr="00056E14" w:rsidRDefault="00D935B5" w:rsidP="006D4E50">
            <w:pPr>
              <w:jc w:val="center"/>
              <w:rPr>
                <w:sz w:val="22"/>
                <w:szCs w:val="22"/>
              </w:rPr>
            </w:pPr>
            <w:r w:rsidRPr="00056E14">
              <w:rPr>
                <w:sz w:val="22"/>
                <w:szCs w:val="22"/>
              </w:rPr>
              <w:t>Distillate Fuel and Natural Gas</w:t>
            </w:r>
          </w:p>
        </w:tc>
        <w:tc>
          <w:tcPr>
            <w:tcW w:w="1710" w:type="dxa"/>
            <w:vAlign w:val="center"/>
          </w:tcPr>
          <w:p w14:paraId="0B000632" w14:textId="6E7F2E94" w:rsidR="00D935B5" w:rsidRPr="00056E14" w:rsidRDefault="00D935B5" w:rsidP="00D935B5">
            <w:pPr>
              <w:jc w:val="center"/>
              <w:rPr>
                <w:sz w:val="22"/>
                <w:szCs w:val="22"/>
              </w:rPr>
            </w:pPr>
            <w:r w:rsidRPr="00056E14">
              <w:rPr>
                <w:sz w:val="22"/>
                <w:szCs w:val="22"/>
              </w:rPr>
              <w:t>4.18</w:t>
            </w:r>
          </w:p>
        </w:tc>
        <w:tc>
          <w:tcPr>
            <w:tcW w:w="1800" w:type="dxa"/>
            <w:vAlign w:val="center"/>
          </w:tcPr>
          <w:p w14:paraId="1AFA6FFA" w14:textId="190FF894" w:rsidR="00D935B5" w:rsidRPr="00056E14" w:rsidRDefault="00D935B5" w:rsidP="00D935B5">
            <w:pPr>
              <w:jc w:val="center"/>
              <w:rPr>
                <w:sz w:val="22"/>
                <w:szCs w:val="22"/>
              </w:rPr>
            </w:pPr>
            <w:r w:rsidRPr="00056E14">
              <w:rPr>
                <w:sz w:val="22"/>
                <w:szCs w:val="22"/>
              </w:rPr>
              <w:t>1992</w:t>
            </w:r>
          </w:p>
        </w:tc>
      </w:tr>
      <w:tr w:rsidR="00D935B5" w:rsidRPr="00056E14" w14:paraId="479C5071" w14:textId="77777777" w:rsidTr="00056E14">
        <w:tc>
          <w:tcPr>
            <w:tcW w:w="1710" w:type="dxa"/>
            <w:vAlign w:val="center"/>
          </w:tcPr>
          <w:p w14:paraId="01531193" w14:textId="6E639B82" w:rsidR="00D935B5" w:rsidRPr="00056E14" w:rsidRDefault="00D935B5" w:rsidP="0050083E">
            <w:pPr>
              <w:rPr>
                <w:sz w:val="22"/>
                <w:szCs w:val="22"/>
              </w:rPr>
            </w:pPr>
            <w:r w:rsidRPr="00056E14">
              <w:rPr>
                <w:sz w:val="22"/>
                <w:szCs w:val="22"/>
              </w:rPr>
              <w:t>Boiler DAB-1A</w:t>
            </w:r>
          </w:p>
        </w:tc>
        <w:tc>
          <w:tcPr>
            <w:tcW w:w="3235" w:type="dxa"/>
          </w:tcPr>
          <w:p w14:paraId="6F47479F" w14:textId="1F64D424" w:rsidR="00D935B5" w:rsidRPr="00056E14" w:rsidRDefault="00D935B5" w:rsidP="006D4E50">
            <w:pPr>
              <w:jc w:val="center"/>
              <w:rPr>
                <w:sz w:val="22"/>
                <w:szCs w:val="22"/>
              </w:rPr>
            </w:pPr>
            <w:r w:rsidRPr="00056E14">
              <w:rPr>
                <w:sz w:val="22"/>
                <w:szCs w:val="22"/>
              </w:rPr>
              <w:t>Distillate Fuel and Natural Gas</w:t>
            </w:r>
          </w:p>
        </w:tc>
        <w:tc>
          <w:tcPr>
            <w:tcW w:w="1710" w:type="dxa"/>
            <w:vAlign w:val="center"/>
          </w:tcPr>
          <w:p w14:paraId="6AD5DF8F" w14:textId="26142E77" w:rsidR="00D935B5" w:rsidRPr="00056E14" w:rsidRDefault="00D935B5" w:rsidP="00D935B5">
            <w:pPr>
              <w:jc w:val="center"/>
              <w:rPr>
                <w:sz w:val="22"/>
                <w:szCs w:val="22"/>
              </w:rPr>
            </w:pPr>
            <w:r w:rsidRPr="00056E14">
              <w:rPr>
                <w:sz w:val="22"/>
                <w:szCs w:val="22"/>
              </w:rPr>
              <w:t>6.12</w:t>
            </w:r>
          </w:p>
        </w:tc>
        <w:tc>
          <w:tcPr>
            <w:tcW w:w="1800" w:type="dxa"/>
            <w:vAlign w:val="center"/>
          </w:tcPr>
          <w:p w14:paraId="29EE62C5" w14:textId="24DF11FF" w:rsidR="00D935B5" w:rsidRPr="00056E14" w:rsidRDefault="00D935B5" w:rsidP="00D935B5">
            <w:pPr>
              <w:jc w:val="center"/>
              <w:rPr>
                <w:sz w:val="22"/>
                <w:szCs w:val="22"/>
              </w:rPr>
            </w:pPr>
            <w:r w:rsidRPr="00056E14">
              <w:rPr>
                <w:sz w:val="22"/>
                <w:szCs w:val="22"/>
              </w:rPr>
              <w:t>2009</w:t>
            </w:r>
          </w:p>
        </w:tc>
      </w:tr>
      <w:tr w:rsidR="00D935B5" w:rsidRPr="00056E14" w14:paraId="07F85018" w14:textId="77777777" w:rsidTr="00056E14">
        <w:tc>
          <w:tcPr>
            <w:tcW w:w="1710" w:type="dxa"/>
            <w:vAlign w:val="center"/>
          </w:tcPr>
          <w:p w14:paraId="61B0CCBB" w14:textId="5C2565B6" w:rsidR="00D935B5" w:rsidRPr="00056E14" w:rsidRDefault="00D935B5" w:rsidP="00D61D92">
            <w:pPr>
              <w:rPr>
                <w:sz w:val="22"/>
                <w:szCs w:val="22"/>
              </w:rPr>
            </w:pPr>
            <w:r w:rsidRPr="00056E14">
              <w:rPr>
                <w:sz w:val="22"/>
                <w:szCs w:val="22"/>
              </w:rPr>
              <w:t>Boiler 461-1</w:t>
            </w:r>
          </w:p>
        </w:tc>
        <w:tc>
          <w:tcPr>
            <w:tcW w:w="3235" w:type="dxa"/>
          </w:tcPr>
          <w:p w14:paraId="62D6A30D" w14:textId="49529667" w:rsidR="00D935B5" w:rsidRPr="00056E14" w:rsidRDefault="00D935B5" w:rsidP="00D61D92">
            <w:pPr>
              <w:jc w:val="center"/>
              <w:rPr>
                <w:sz w:val="22"/>
                <w:szCs w:val="22"/>
              </w:rPr>
            </w:pPr>
            <w:r w:rsidRPr="00056E14">
              <w:rPr>
                <w:sz w:val="22"/>
                <w:szCs w:val="22"/>
              </w:rPr>
              <w:t>Distillate and Jet A Fuels and Natural Gas</w:t>
            </w:r>
          </w:p>
        </w:tc>
        <w:tc>
          <w:tcPr>
            <w:tcW w:w="1710" w:type="dxa"/>
            <w:vAlign w:val="center"/>
          </w:tcPr>
          <w:p w14:paraId="56AB0536" w14:textId="1C93880A" w:rsidR="00D935B5" w:rsidRPr="00056E14" w:rsidRDefault="00D935B5" w:rsidP="00D935B5">
            <w:pPr>
              <w:jc w:val="center"/>
              <w:rPr>
                <w:sz w:val="22"/>
                <w:szCs w:val="22"/>
              </w:rPr>
            </w:pPr>
            <w:r w:rsidRPr="00056E14">
              <w:rPr>
                <w:sz w:val="22"/>
                <w:szCs w:val="22"/>
              </w:rPr>
              <w:t>6.3</w:t>
            </w:r>
          </w:p>
        </w:tc>
        <w:tc>
          <w:tcPr>
            <w:tcW w:w="1800" w:type="dxa"/>
            <w:vAlign w:val="center"/>
          </w:tcPr>
          <w:p w14:paraId="79F3DC4E" w14:textId="2137FDFC" w:rsidR="00D935B5" w:rsidRPr="00056E14" w:rsidRDefault="00D935B5" w:rsidP="00D935B5">
            <w:pPr>
              <w:jc w:val="center"/>
              <w:rPr>
                <w:sz w:val="22"/>
                <w:szCs w:val="22"/>
              </w:rPr>
            </w:pPr>
            <w:r w:rsidRPr="00056E14">
              <w:rPr>
                <w:sz w:val="22"/>
                <w:szCs w:val="22"/>
              </w:rPr>
              <w:t>1959</w:t>
            </w:r>
          </w:p>
        </w:tc>
      </w:tr>
      <w:tr w:rsidR="00D935B5" w:rsidRPr="00056E14" w14:paraId="310D39D4" w14:textId="77777777" w:rsidTr="00056E14">
        <w:tc>
          <w:tcPr>
            <w:tcW w:w="1710" w:type="dxa"/>
            <w:vAlign w:val="center"/>
          </w:tcPr>
          <w:p w14:paraId="7B48CBE0" w14:textId="63704A0A" w:rsidR="00D935B5" w:rsidRPr="00056E14" w:rsidRDefault="00D935B5" w:rsidP="00D61D92">
            <w:pPr>
              <w:rPr>
                <w:sz w:val="22"/>
                <w:szCs w:val="22"/>
              </w:rPr>
            </w:pPr>
            <w:r w:rsidRPr="00056E14">
              <w:rPr>
                <w:sz w:val="22"/>
                <w:szCs w:val="22"/>
              </w:rPr>
              <w:t>Boiler 462-1</w:t>
            </w:r>
          </w:p>
        </w:tc>
        <w:tc>
          <w:tcPr>
            <w:tcW w:w="3235" w:type="dxa"/>
          </w:tcPr>
          <w:p w14:paraId="4FE3DA45" w14:textId="1640EF65" w:rsidR="00D935B5" w:rsidRPr="00056E14" w:rsidRDefault="00D935B5" w:rsidP="00D61D92">
            <w:pPr>
              <w:jc w:val="center"/>
              <w:rPr>
                <w:sz w:val="22"/>
                <w:szCs w:val="22"/>
              </w:rPr>
            </w:pPr>
            <w:r w:rsidRPr="00056E14">
              <w:rPr>
                <w:sz w:val="22"/>
                <w:szCs w:val="22"/>
              </w:rPr>
              <w:t>Distillate and Jet A Fuels and Natural Gas</w:t>
            </w:r>
          </w:p>
        </w:tc>
        <w:tc>
          <w:tcPr>
            <w:tcW w:w="1710" w:type="dxa"/>
            <w:vAlign w:val="center"/>
          </w:tcPr>
          <w:p w14:paraId="32C24EDB" w14:textId="5F3A0522" w:rsidR="00D935B5" w:rsidRPr="00056E14" w:rsidRDefault="00D935B5" w:rsidP="00D935B5">
            <w:pPr>
              <w:jc w:val="center"/>
              <w:rPr>
                <w:sz w:val="22"/>
                <w:szCs w:val="22"/>
              </w:rPr>
            </w:pPr>
            <w:r w:rsidRPr="00056E14">
              <w:rPr>
                <w:sz w:val="22"/>
                <w:szCs w:val="22"/>
              </w:rPr>
              <w:t>6.12</w:t>
            </w:r>
          </w:p>
        </w:tc>
        <w:tc>
          <w:tcPr>
            <w:tcW w:w="1800" w:type="dxa"/>
            <w:vAlign w:val="center"/>
          </w:tcPr>
          <w:p w14:paraId="6357F269" w14:textId="74EE72AF" w:rsidR="00D935B5" w:rsidRPr="00056E14" w:rsidRDefault="00D935B5" w:rsidP="00D935B5">
            <w:pPr>
              <w:jc w:val="center"/>
              <w:rPr>
                <w:sz w:val="22"/>
                <w:szCs w:val="22"/>
              </w:rPr>
            </w:pPr>
            <w:r w:rsidRPr="00056E14">
              <w:rPr>
                <w:sz w:val="22"/>
                <w:szCs w:val="22"/>
              </w:rPr>
              <w:t>2002</w:t>
            </w:r>
          </w:p>
        </w:tc>
      </w:tr>
      <w:tr w:rsidR="00D935B5" w:rsidRPr="00056E14" w14:paraId="35DFC1FA" w14:textId="77777777" w:rsidTr="00056E14">
        <w:tc>
          <w:tcPr>
            <w:tcW w:w="1710" w:type="dxa"/>
            <w:vAlign w:val="center"/>
          </w:tcPr>
          <w:p w14:paraId="07802CDF" w14:textId="642172D4" w:rsidR="00D935B5" w:rsidRPr="00056E14" w:rsidRDefault="00D935B5" w:rsidP="00D61D92">
            <w:pPr>
              <w:rPr>
                <w:sz w:val="22"/>
                <w:szCs w:val="22"/>
              </w:rPr>
            </w:pPr>
            <w:r w:rsidRPr="00056E14">
              <w:rPr>
                <w:sz w:val="22"/>
                <w:szCs w:val="22"/>
              </w:rPr>
              <w:t>Boiler 463-1</w:t>
            </w:r>
          </w:p>
        </w:tc>
        <w:tc>
          <w:tcPr>
            <w:tcW w:w="3235" w:type="dxa"/>
          </w:tcPr>
          <w:p w14:paraId="7A0A61AB" w14:textId="542CC0B2" w:rsidR="00D935B5" w:rsidRPr="00056E14" w:rsidRDefault="00D935B5" w:rsidP="00D61D92">
            <w:pPr>
              <w:jc w:val="center"/>
              <w:rPr>
                <w:sz w:val="22"/>
                <w:szCs w:val="22"/>
              </w:rPr>
            </w:pPr>
            <w:r w:rsidRPr="00056E14">
              <w:rPr>
                <w:sz w:val="22"/>
                <w:szCs w:val="22"/>
              </w:rPr>
              <w:t>Distillate and Jet A Fuels and Natural Gas</w:t>
            </w:r>
          </w:p>
        </w:tc>
        <w:tc>
          <w:tcPr>
            <w:tcW w:w="1710" w:type="dxa"/>
            <w:vAlign w:val="center"/>
          </w:tcPr>
          <w:p w14:paraId="5B461E28" w14:textId="733958A3" w:rsidR="00D935B5" w:rsidRPr="00056E14" w:rsidRDefault="00D935B5" w:rsidP="00D935B5">
            <w:pPr>
              <w:jc w:val="center"/>
              <w:rPr>
                <w:sz w:val="22"/>
                <w:szCs w:val="22"/>
              </w:rPr>
            </w:pPr>
            <w:r w:rsidRPr="00056E14">
              <w:rPr>
                <w:sz w:val="22"/>
                <w:szCs w:val="22"/>
              </w:rPr>
              <w:t>6.12</w:t>
            </w:r>
          </w:p>
        </w:tc>
        <w:tc>
          <w:tcPr>
            <w:tcW w:w="1800" w:type="dxa"/>
            <w:vAlign w:val="center"/>
          </w:tcPr>
          <w:p w14:paraId="2BFFD8BF" w14:textId="45349CBF" w:rsidR="00D935B5" w:rsidRPr="00056E14" w:rsidRDefault="00D935B5" w:rsidP="00D935B5">
            <w:pPr>
              <w:jc w:val="center"/>
              <w:rPr>
                <w:sz w:val="22"/>
                <w:szCs w:val="22"/>
              </w:rPr>
            </w:pPr>
            <w:r w:rsidRPr="00056E14">
              <w:rPr>
                <w:sz w:val="22"/>
                <w:szCs w:val="22"/>
              </w:rPr>
              <w:t>2003</w:t>
            </w:r>
          </w:p>
        </w:tc>
      </w:tr>
      <w:tr w:rsidR="00D935B5" w:rsidRPr="00056E14" w14:paraId="73AE43D6" w14:textId="77777777" w:rsidTr="00056E14">
        <w:tc>
          <w:tcPr>
            <w:tcW w:w="1710" w:type="dxa"/>
            <w:vAlign w:val="center"/>
          </w:tcPr>
          <w:p w14:paraId="51CB6512" w14:textId="7F6D6113" w:rsidR="00D935B5" w:rsidRPr="00056E14" w:rsidRDefault="00D935B5" w:rsidP="00D61D92">
            <w:pPr>
              <w:rPr>
                <w:sz w:val="22"/>
                <w:szCs w:val="22"/>
              </w:rPr>
            </w:pPr>
            <w:r w:rsidRPr="00056E14">
              <w:rPr>
                <w:sz w:val="22"/>
                <w:szCs w:val="22"/>
              </w:rPr>
              <w:t>Boiler 464-1</w:t>
            </w:r>
          </w:p>
        </w:tc>
        <w:tc>
          <w:tcPr>
            <w:tcW w:w="3235" w:type="dxa"/>
          </w:tcPr>
          <w:p w14:paraId="0CF55E4D" w14:textId="53E93FAF" w:rsidR="00D935B5" w:rsidRPr="00056E14" w:rsidRDefault="00D935B5" w:rsidP="00D61D92">
            <w:pPr>
              <w:jc w:val="center"/>
              <w:rPr>
                <w:sz w:val="22"/>
                <w:szCs w:val="22"/>
              </w:rPr>
            </w:pPr>
            <w:r w:rsidRPr="00056E14">
              <w:rPr>
                <w:sz w:val="22"/>
                <w:szCs w:val="22"/>
              </w:rPr>
              <w:t>Distillate and Jet A Fuels and Natural Gas</w:t>
            </w:r>
          </w:p>
        </w:tc>
        <w:tc>
          <w:tcPr>
            <w:tcW w:w="1710" w:type="dxa"/>
            <w:vAlign w:val="center"/>
          </w:tcPr>
          <w:p w14:paraId="02F15177" w14:textId="7B51D215" w:rsidR="00D935B5" w:rsidRPr="00056E14" w:rsidRDefault="00D935B5" w:rsidP="00D935B5">
            <w:pPr>
              <w:jc w:val="center"/>
              <w:rPr>
                <w:sz w:val="22"/>
                <w:szCs w:val="22"/>
              </w:rPr>
            </w:pPr>
            <w:r w:rsidRPr="00056E14">
              <w:rPr>
                <w:sz w:val="22"/>
                <w:szCs w:val="22"/>
              </w:rPr>
              <w:t>6.28</w:t>
            </w:r>
          </w:p>
        </w:tc>
        <w:tc>
          <w:tcPr>
            <w:tcW w:w="1800" w:type="dxa"/>
            <w:vAlign w:val="center"/>
          </w:tcPr>
          <w:p w14:paraId="7ECEE13F" w14:textId="178F7653" w:rsidR="00D935B5" w:rsidRPr="00056E14" w:rsidRDefault="00D935B5" w:rsidP="00D935B5">
            <w:pPr>
              <w:jc w:val="center"/>
              <w:rPr>
                <w:sz w:val="22"/>
                <w:szCs w:val="22"/>
              </w:rPr>
            </w:pPr>
            <w:r w:rsidRPr="00056E14">
              <w:rPr>
                <w:sz w:val="22"/>
                <w:szCs w:val="22"/>
              </w:rPr>
              <w:t>2001</w:t>
            </w:r>
          </w:p>
        </w:tc>
      </w:tr>
      <w:tr w:rsidR="00D935B5" w:rsidRPr="00056E14" w14:paraId="4355FCB9" w14:textId="77777777" w:rsidTr="00056E14">
        <w:tc>
          <w:tcPr>
            <w:tcW w:w="1710" w:type="dxa"/>
            <w:vAlign w:val="center"/>
          </w:tcPr>
          <w:p w14:paraId="2050C10D" w14:textId="54CD0BF0" w:rsidR="00D935B5" w:rsidRPr="00056E14" w:rsidRDefault="00D935B5" w:rsidP="00D61D92">
            <w:pPr>
              <w:rPr>
                <w:sz w:val="22"/>
                <w:szCs w:val="22"/>
              </w:rPr>
            </w:pPr>
            <w:r w:rsidRPr="00056E14">
              <w:rPr>
                <w:sz w:val="22"/>
                <w:szCs w:val="22"/>
              </w:rPr>
              <w:t>Boiler 457-1</w:t>
            </w:r>
          </w:p>
        </w:tc>
        <w:tc>
          <w:tcPr>
            <w:tcW w:w="3235" w:type="dxa"/>
          </w:tcPr>
          <w:p w14:paraId="02AAB192" w14:textId="7A2B1AAD" w:rsidR="00D935B5" w:rsidRPr="00056E14" w:rsidRDefault="00D935B5" w:rsidP="00D61D92">
            <w:pPr>
              <w:jc w:val="center"/>
              <w:rPr>
                <w:sz w:val="22"/>
                <w:szCs w:val="22"/>
              </w:rPr>
            </w:pPr>
            <w:r w:rsidRPr="00056E14">
              <w:rPr>
                <w:sz w:val="22"/>
                <w:szCs w:val="22"/>
              </w:rPr>
              <w:t>Distillate Fuel and Natural Gas</w:t>
            </w:r>
          </w:p>
        </w:tc>
        <w:tc>
          <w:tcPr>
            <w:tcW w:w="1710" w:type="dxa"/>
            <w:vAlign w:val="center"/>
          </w:tcPr>
          <w:p w14:paraId="550AC692" w14:textId="3C2F6E63" w:rsidR="00D935B5" w:rsidRPr="00056E14" w:rsidRDefault="00D935B5" w:rsidP="00D935B5">
            <w:pPr>
              <w:jc w:val="center"/>
              <w:rPr>
                <w:sz w:val="22"/>
                <w:szCs w:val="22"/>
              </w:rPr>
            </w:pPr>
            <w:r w:rsidRPr="00056E14">
              <w:rPr>
                <w:sz w:val="22"/>
                <w:szCs w:val="22"/>
              </w:rPr>
              <w:t>2.77</w:t>
            </w:r>
          </w:p>
        </w:tc>
        <w:tc>
          <w:tcPr>
            <w:tcW w:w="1800" w:type="dxa"/>
            <w:vAlign w:val="center"/>
          </w:tcPr>
          <w:p w14:paraId="1970A762" w14:textId="24D48AC0" w:rsidR="00D935B5" w:rsidRPr="00056E14" w:rsidRDefault="00D935B5" w:rsidP="00D935B5">
            <w:pPr>
              <w:jc w:val="center"/>
              <w:rPr>
                <w:sz w:val="22"/>
                <w:szCs w:val="22"/>
              </w:rPr>
            </w:pPr>
            <w:r w:rsidRPr="00056E14">
              <w:rPr>
                <w:sz w:val="22"/>
                <w:szCs w:val="22"/>
              </w:rPr>
              <w:t>1997</w:t>
            </w:r>
          </w:p>
        </w:tc>
      </w:tr>
      <w:tr w:rsidR="00D935B5" w:rsidRPr="00056E14" w14:paraId="57C538F0" w14:textId="77777777" w:rsidTr="00056E14">
        <w:tc>
          <w:tcPr>
            <w:tcW w:w="1710" w:type="dxa"/>
            <w:vAlign w:val="center"/>
          </w:tcPr>
          <w:p w14:paraId="69AE0D52" w14:textId="4426371D" w:rsidR="00D935B5" w:rsidRPr="00056E14" w:rsidRDefault="00D935B5" w:rsidP="00D61D92">
            <w:pPr>
              <w:rPr>
                <w:sz w:val="22"/>
                <w:szCs w:val="22"/>
              </w:rPr>
            </w:pPr>
            <w:r w:rsidRPr="00056E14">
              <w:rPr>
                <w:sz w:val="22"/>
                <w:szCs w:val="22"/>
              </w:rPr>
              <w:t>Boiler 268-1</w:t>
            </w:r>
          </w:p>
        </w:tc>
        <w:tc>
          <w:tcPr>
            <w:tcW w:w="3235" w:type="dxa"/>
          </w:tcPr>
          <w:p w14:paraId="461AC274" w14:textId="62AB687D" w:rsidR="00D935B5" w:rsidRPr="00056E14" w:rsidRDefault="00D935B5" w:rsidP="00D61D92">
            <w:pPr>
              <w:jc w:val="center"/>
              <w:rPr>
                <w:sz w:val="22"/>
                <w:szCs w:val="22"/>
              </w:rPr>
            </w:pPr>
            <w:r w:rsidRPr="00056E14">
              <w:rPr>
                <w:sz w:val="22"/>
                <w:szCs w:val="22"/>
              </w:rPr>
              <w:t>Distillate Fuel and Natural Gas</w:t>
            </w:r>
          </w:p>
        </w:tc>
        <w:tc>
          <w:tcPr>
            <w:tcW w:w="1710" w:type="dxa"/>
            <w:vAlign w:val="center"/>
          </w:tcPr>
          <w:p w14:paraId="55420264" w14:textId="696AED34" w:rsidR="00D935B5" w:rsidRPr="00056E14" w:rsidRDefault="00D935B5" w:rsidP="00D935B5">
            <w:pPr>
              <w:jc w:val="center"/>
              <w:rPr>
                <w:sz w:val="22"/>
                <w:szCs w:val="22"/>
              </w:rPr>
            </w:pPr>
            <w:r w:rsidRPr="00056E14">
              <w:rPr>
                <w:sz w:val="22"/>
                <w:szCs w:val="22"/>
              </w:rPr>
              <w:t>2.77</w:t>
            </w:r>
          </w:p>
        </w:tc>
        <w:tc>
          <w:tcPr>
            <w:tcW w:w="1800" w:type="dxa"/>
            <w:vAlign w:val="center"/>
          </w:tcPr>
          <w:p w14:paraId="60629CFA" w14:textId="5D2F4482" w:rsidR="00D935B5" w:rsidRPr="00056E14" w:rsidRDefault="00D935B5" w:rsidP="00D935B5">
            <w:pPr>
              <w:jc w:val="center"/>
              <w:rPr>
                <w:sz w:val="22"/>
                <w:szCs w:val="22"/>
              </w:rPr>
            </w:pPr>
            <w:r w:rsidRPr="00056E14">
              <w:rPr>
                <w:sz w:val="22"/>
                <w:szCs w:val="22"/>
              </w:rPr>
              <w:t>1998</w:t>
            </w:r>
          </w:p>
        </w:tc>
      </w:tr>
      <w:tr w:rsidR="00D935B5" w:rsidRPr="00056E14" w14:paraId="2E0909B0" w14:textId="77777777" w:rsidTr="00056E14">
        <w:tc>
          <w:tcPr>
            <w:tcW w:w="1710" w:type="dxa"/>
            <w:vAlign w:val="center"/>
          </w:tcPr>
          <w:p w14:paraId="3C780321" w14:textId="2BC56753" w:rsidR="00D935B5" w:rsidRPr="00056E14" w:rsidRDefault="00D935B5" w:rsidP="00D61D92">
            <w:pPr>
              <w:rPr>
                <w:sz w:val="22"/>
                <w:szCs w:val="22"/>
              </w:rPr>
            </w:pPr>
            <w:r w:rsidRPr="00056E14">
              <w:rPr>
                <w:sz w:val="22"/>
                <w:szCs w:val="22"/>
              </w:rPr>
              <w:t>Boiler 271-1</w:t>
            </w:r>
          </w:p>
        </w:tc>
        <w:tc>
          <w:tcPr>
            <w:tcW w:w="3235" w:type="dxa"/>
          </w:tcPr>
          <w:p w14:paraId="7B321B1A" w14:textId="64D4772C" w:rsidR="00D935B5" w:rsidRPr="00056E14" w:rsidRDefault="00D935B5" w:rsidP="00D61D92">
            <w:pPr>
              <w:jc w:val="center"/>
              <w:rPr>
                <w:sz w:val="22"/>
                <w:szCs w:val="22"/>
              </w:rPr>
            </w:pPr>
            <w:r w:rsidRPr="00056E14">
              <w:rPr>
                <w:sz w:val="22"/>
                <w:szCs w:val="22"/>
              </w:rPr>
              <w:t>Distillate Fuel and Natural Gas</w:t>
            </w:r>
          </w:p>
        </w:tc>
        <w:tc>
          <w:tcPr>
            <w:tcW w:w="1710" w:type="dxa"/>
            <w:vAlign w:val="center"/>
          </w:tcPr>
          <w:p w14:paraId="631CD111" w14:textId="0BA2AF77" w:rsidR="00D935B5" w:rsidRPr="00056E14" w:rsidRDefault="00D935B5" w:rsidP="00D935B5">
            <w:pPr>
              <w:jc w:val="center"/>
              <w:rPr>
                <w:sz w:val="22"/>
                <w:szCs w:val="22"/>
              </w:rPr>
            </w:pPr>
            <w:r w:rsidRPr="00056E14">
              <w:rPr>
                <w:sz w:val="22"/>
                <w:szCs w:val="22"/>
              </w:rPr>
              <w:t>1.50</w:t>
            </w:r>
          </w:p>
        </w:tc>
        <w:tc>
          <w:tcPr>
            <w:tcW w:w="1800" w:type="dxa"/>
            <w:vAlign w:val="center"/>
          </w:tcPr>
          <w:p w14:paraId="638D6F56" w14:textId="72A32BA4" w:rsidR="00D935B5" w:rsidRPr="00056E14" w:rsidRDefault="00D935B5" w:rsidP="00D935B5">
            <w:pPr>
              <w:jc w:val="center"/>
              <w:rPr>
                <w:sz w:val="22"/>
                <w:szCs w:val="22"/>
              </w:rPr>
            </w:pPr>
            <w:r w:rsidRPr="00056E14">
              <w:rPr>
                <w:sz w:val="22"/>
                <w:szCs w:val="22"/>
              </w:rPr>
              <w:t>1979</w:t>
            </w:r>
          </w:p>
        </w:tc>
      </w:tr>
      <w:tr w:rsidR="00D935B5" w:rsidRPr="00056E14" w14:paraId="4038E3EC" w14:textId="77777777" w:rsidTr="00056E14">
        <w:tc>
          <w:tcPr>
            <w:tcW w:w="1710" w:type="dxa"/>
            <w:vAlign w:val="center"/>
          </w:tcPr>
          <w:p w14:paraId="2EA9FA43" w14:textId="34E49970" w:rsidR="00D935B5" w:rsidRPr="00056E14" w:rsidRDefault="00D935B5" w:rsidP="00D61D92">
            <w:pPr>
              <w:rPr>
                <w:sz w:val="22"/>
                <w:szCs w:val="22"/>
              </w:rPr>
            </w:pPr>
            <w:r w:rsidRPr="00056E14">
              <w:rPr>
                <w:sz w:val="22"/>
                <w:szCs w:val="22"/>
              </w:rPr>
              <w:t>Boiler 253-2</w:t>
            </w:r>
          </w:p>
        </w:tc>
        <w:tc>
          <w:tcPr>
            <w:tcW w:w="3235" w:type="dxa"/>
          </w:tcPr>
          <w:p w14:paraId="5178A003" w14:textId="2755224C" w:rsidR="00D935B5" w:rsidRPr="00056E14" w:rsidRDefault="00D935B5" w:rsidP="00D61D92">
            <w:pPr>
              <w:jc w:val="center"/>
              <w:rPr>
                <w:sz w:val="22"/>
                <w:szCs w:val="22"/>
              </w:rPr>
            </w:pPr>
            <w:r w:rsidRPr="00056E14">
              <w:rPr>
                <w:sz w:val="22"/>
                <w:szCs w:val="22"/>
              </w:rPr>
              <w:t>Natural Gas</w:t>
            </w:r>
          </w:p>
        </w:tc>
        <w:tc>
          <w:tcPr>
            <w:tcW w:w="1710" w:type="dxa"/>
            <w:vAlign w:val="center"/>
          </w:tcPr>
          <w:p w14:paraId="49F2A7DE" w14:textId="4C46C176" w:rsidR="00D935B5" w:rsidRPr="00056E14" w:rsidRDefault="00D935B5" w:rsidP="00D935B5">
            <w:pPr>
              <w:jc w:val="center"/>
              <w:rPr>
                <w:sz w:val="22"/>
                <w:szCs w:val="22"/>
              </w:rPr>
            </w:pPr>
            <w:r w:rsidRPr="00056E14">
              <w:rPr>
                <w:sz w:val="22"/>
                <w:szCs w:val="22"/>
              </w:rPr>
              <w:t>1.68</w:t>
            </w:r>
          </w:p>
        </w:tc>
        <w:tc>
          <w:tcPr>
            <w:tcW w:w="1800" w:type="dxa"/>
            <w:vAlign w:val="center"/>
          </w:tcPr>
          <w:p w14:paraId="7D1ECD15" w14:textId="1A16F673" w:rsidR="00D935B5" w:rsidRPr="00056E14" w:rsidRDefault="00D935B5" w:rsidP="00D935B5">
            <w:pPr>
              <w:jc w:val="center"/>
              <w:rPr>
                <w:sz w:val="22"/>
                <w:szCs w:val="22"/>
              </w:rPr>
            </w:pPr>
            <w:r w:rsidRPr="00056E14">
              <w:rPr>
                <w:sz w:val="22"/>
                <w:szCs w:val="22"/>
              </w:rPr>
              <w:t>2025</w:t>
            </w:r>
          </w:p>
        </w:tc>
      </w:tr>
      <w:tr w:rsidR="00D935B5" w:rsidRPr="00056E14" w14:paraId="5B6D94B2" w14:textId="77777777" w:rsidTr="00056E14">
        <w:tc>
          <w:tcPr>
            <w:tcW w:w="1710" w:type="dxa"/>
            <w:vAlign w:val="center"/>
          </w:tcPr>
          <w:p w14:paraId="57BD74B7" w14:textId="15EE46E9" w:rsidR="00D935B5" w:rsidRPr="00056E14" w:rsidRDefault="00D935B5" w:rsidP="00D61D92">
            <w:pPr>
              <w:rPr>
                <w:sz w:val="22"/>
                <w:szCs w:val="22"/>
              </w:rPr>
            </w:pPr>
            <w:r w:rsidRPr="00056E14">
              <w:rPr>
                <w:sz w:val="22"/>
                <w:szCs w:val="22"/>
              </w:rPr>
              <w:t>Boiler 96-1</w:t>
            </w:r>
          </w:p>
        </w:tc>
        <w:tc>
          <w:tcPr>
            <w:tcW w:w="3235" w:type="dxa"/>
          </w:tcPr>
          <w:p w14:paraId="4E08D94C" w14:textId="08117403" w:rsidR="00D935B5" w:rsidRPr="00056E14" w:rsidRDefault="00D935B5" w:rsidP="00D61D92">
            <w:pPr>
              <w:jc w:val="center"/>
              <w:rPr>
                <w:sz w:val="22"/>
                <w:szCs w:val="22"/>
              </w:rPr>
            </w:pPr>
            <w:r w:rsidRPr="00056E14">
              <w:rPr>
                <w:sz w:val="22"/>
                <w:szCs w:val="22"/>
              </w:rPr>
              <w:t>Distillate Fuel and Natural Gas</w:t>
            </w:r>
          </w:p>
        </w:tc>
        <w:tc>
          <w:tcPr>
            <w:tcW w:w="1710" w:type="dxa"/>
            <w:vAlign w:val="center"/>
          </w:tcPr>
          <w:p w14:paraId="1A337244" w14:textId="1B9F6C42" w:rsidR="00D935B5" w:rsidRPr="00056E14" w:rsidRDefault="00D935B5" w:rsidP="00D935B5">
            <w:pPr>
              <w:jc w:val="center"/>
              <w:rPr>
                <w:sz w:val="22"/>
                <w:szCs w:val="22"/>
              </w:rPr>
            </w:pPr>
            <w:r w:rsidRPr="00056E14">
              <w:rPr>
                <w:sz w:val="22"/>
                <w:szCs w:val="22"/>
              </w:rPr>
              <w:t>1.50</w:t>
            </w:r>
          </w:p>
        </w:tc>
        <w:tc>
          <w:tcPr>
            <w:tcW w:w="1800" w:type="dxa"/>
            <w:vAlign w:val="center"/>
          </w:tcPr>
          <w:p w14:paraId="42B34FC1" w14:textId="66209F2E" w:rsidR="00D935B5" w:rsidRPr="00056E14" w:rsidRDefault="00D935B5" w:rsidP="00D935B5">
            <w:pPr>
              <w:jc w:val="center"/>
              <w:rPr>
                <w:sz w:val="22"/>
                <w:szCs w:val="22"/>
              </w:rPr>
            </w:pPr>
            <w:r w:rsidRPr="00056E14">
              <w:rPr>
                <w:sz w:val="22"/>
                <w:szCs w:val="22"/>
              </w:rPr>
              <w:t>1989</w:t>
            </w:r>
          </w:p>
        </w:tc>
      </w:tr>
      <w:tr w:rsidR="00D935B5" w:rsidRPr="00056E14" w14:paraId="0F0E9AC7" w14:textId="77777777" w:rsidTr="00056E14">
        <w:tc>
          <w:tcPr>
            <w:tcW w:w="1710" w:type="dxa"/>
            <w:vAlign w:val="center"/>
          </w:tcPr>
          <w:p w14:paraId="43296611" w14:textId="3E5484F5" w:rsidR="00D935B5" w:rsidRPr="00056E14" w:rsidRDefault="00D935B5" w:rsidP="00D61D92">
            <w:pPr>
              <w:rPr>
                <w:sz w:val="22"/>
                <w:szCs w:val="22"/>
              </w:rPr>
            </w:pPr>
            <w:r w:rsidRPr="00056E14">
              <w:rPr>
                <w:sz w:val="22"/>
                <w:szCs w:val="22"/>
              </w:rPr>
              <w:t>Boiler 100-1</w:t>
            </w:r>
          </w:p>
        </w:tc>
        <w:tc>
          <w:tcPr>
            <w:tcW w:w="3235" w:type="dxa"/>
          </w:tcPr>
          <w:p w14:paraId="3FDF7A6D" w14:textId="209C459F" w:rsidR="00D935B5" w:rsidRPr="00056E14" w:rsidRDefault="00D935B5" w:rsidP="00D61D92">
            <w:pPr>
              <w:jc w:val="center"/>
              <w:rPr>
                <w:sz w:val="22"/>
                <w:szCs w:val="22"/>
              </w:rPr>
            </w:pPr>
            <w:r w:rsidRPr="00056E14">
              <w:rPr>
                <w:sz w:val="22"/>
                <w:szCs w:val="22"/>
              </w:rPr>
              <w:t>Distillate Fuel and Natural Gas</w:t>
            </w:r>
          </w:p>
        </w:tc>
        <w:tc>
          <w:tcPr>
            <w:tcW w:w="1710" w:type="dxa"/>
            <w:vAlign w:val="center"/>
          </w:tcPr>
          <w:p w14:paraId="263D6661" w14:textId="448510BA" w:rsidR="00D935B5" w:rsidRPr="00056E14" w:rsidRDefault="00D935B5" w:rsidP="00D935B5">
            <w:pPr>
              <w:jc w:val="center"/>
              <w:rPr>
                <w:sz w:val="22"/>
                <w:szCs w:val="22"/>
              </w:rPr>
            </w:pPr>
            <w:r w:rsidRPr="00056E14">
              <w:rPr>
                <w:sz w:val="22"/>
                <w:szCs w:val="22"/>
              </w:rPr>
              <w:t>2.77</w:t>
            </w:r>
          </w:p>
        </w:tc>
        <w:tc>
          <w:tcPr>
            <w:tcW w:w="1800" w:type="dxa"/>
            <w:vAlign w:val="center"/>
          </w:tcPr>
          <w:p w14:paraId="1C8D66AA" w14:textId="708C6B76" w:rsidR="00D935B5" w:rsidRPr="00056E14" w:rsidRDefault="00D935B5" w:rsidP="00D935B5">
            <w:pPr>
              <w:jc w:val="center"/>
              <w:rPr>
                <w:sz w:val="22"/>
                <w:szCs w:val="22"/>
              </w:rPr>
            </w:pPr>
            <w:r w:rsidRPr="00056E14">
              <w:rPr>
                <w:sz w:val="22"/>
                <w:szCs w:val="22"/>
              </w:rPr>
              <w:t>1987</w:t>
            </w:r>
          </w:p>
        </w:tc>
      </w:tr>
      <w:tr w:rsidR="00D935B5" w:rsidRPr="00056E14" w14:paraId="19B0134E" w14:textId="77777777" w:rsidTr="00056E14">
        <w:tc>
          <w:tcPr>
            <w:tcW w:w="1710" w:type="dxa"/>
            <w:vAlign w:val="center"/>
          </w:tcPr>
          <w:p w14:paraId="7764CF94" w14:textId="12E16424" w:rsidR="00D935B5" w:rsidRPr="00056E14" w:rsidRDefault="00D935B5" w:rsidP="00D61D92">
            <w:pPr>
              <w:rPr>
                <w:sz w:val="22"/>
                <w:szCs w:val="22"/>
              </w:rPr>
            </w:pPr>
            <w:r w:rsidRPr="00056E14">
              <w:rPr>
                <w:sz w:val="22"/>
                <w:szCs w:val="22"/>
              </w:rPr>
              <w:t>Boiler 100-2</w:t>
            </w:r>
          </w:p>
        </w:tc>
        <w:tc>
          <w:tcPr>
            <w:tcW w:w="3235" w:type="dxa"/>
          </w:tcPr>
          <w:p w14:paraId="701E3B2E" w14:textId="2627B6E3" w:rsidR="00D935B5" w:rsidRPr="00056E14" w:rsidRDefault="00D935B5" w:rsidP="00D61D92">
            <w:pPr>
              <w:jc w:val="center"/>
              <w:rPr>
                <w:sz w:val="22"/>
                <w:szCs w:val="22"/>
              </w:rPr>
            </w:pPr>
            <w:r w:rsidRPr="00056E14">
              <w:rPr>
                <w:sz w:val="22"/>
                <w:szCs w:val="22"/>
              </w:rPr>
              <w:t>Distillate Fuel and Natural Gas</w:t>
            </w:r>
          </w:p>
        </w:tc>
        <w:tc>
          <w:tcPr>
            <w:tcW w:w="1710" w:type="dxa"/>
            <w:vAlign w:val="center"/>
          </w:tcPr>
          <w:p w14:paraId="717C6696" w14:textId="7B686CAE" w:rsidR="00D935B5" w:rsidRPr="00056E14" w:rsidRDefault="00D935B5" w:rsidP="00D935B5">
            <w:pPr>
              <w:jc w:val="center"/>
              <w:rPr>
                <w:sz w:val="22"/>
                <w:szCs w:val="22"/>
              </w:rPr>
            </w:pPr>
            <w:r w:rsidRPr="00056E14">
              <w:rPr>
                <w:sz w:val="22"/>
                <w:szCs w:val="22"/>
              </w:rPr>
              <w:t>2.80</w:t>
            </w:r>
          </w:p>
        </w:tc>
        <w:tc>
          <w:tcPr>
            <w:tcW w:w="1800" w:type="dxa"/>
            <w:vAlign w:val="center"/>
          </w:tcPr>
          <w:p w14:paraId="4C787237" w14:textId="76D4E869" w:rsidR="00D935B5" w:rsidRPr="00056E14" w:rsidRDefault="00D935B5" w:rsidP="00D935B5">
            <w:pPr>
              <w:jc w:val="center"/>
              <w:rPr>
                <w:sz w:val="22"/>
                <w:szCs w:val="22"/>
              </w:rPr>
            </w:pPr>
            <w:r w:rsidRPr="00056E14">
              <w:rPr>
                <w:sz w:val="22"/>
                <w:szCs w:val="22"/>
              </w:rPr>
              <w:t>1998</w:t>
            </w:r>
          </w:p>
        </w:tc>
      </w:tr>
      <w:tr w:rsidR="00D935B5" w:rsidRPr="00056E14" w14:paraId="7F33EA2A" w14:textId="77777777" w:rsidTr="00056E14">
        <w:tc>
          <w:tcPr>
            <w:tcW w:w="1710" w:type="dxa"/>
            <w:vAlign w:val="center"/>
          </w:tcPr>
          <w:p w14:paraId="38B35CCC" w14:textId="05AB4885" w:rsidR="00D935B5" w:rsidRPr="00056E14" w:rsidRDefault="00D935B5" w:rsidP="00D61D92">
            <w:pPr>
              <w:rPr>
                <w:sz w:val="22"/>
                <w:szCs w:val="22"/>
              </w:rPr>
            </w:pPr>
            <w:r w:rsidRPr="00056E14">
              <w:rPr>
                <w:sz w:val="22"/>
                <w:szCs w:val="22"/>
              </w:rPr>
              <w:t>Boiler 269-1</w:t>
            </w:r>
          </w:p>
        </w:tc>
        <w:tc>
          <w:tcPr>
            <w:tcW w:w="3235" w:type="dxa"/>
          </w:tcPr>
          <w:p w14:paraId="42175A91" w14:textId="5C9FD8F0" w:rsidR="00D935B5" w:rsidRPr="00056E14" w:rsidRDefault="00D935B5" w:rsidP="00D61D92">
            <w:pPr>
              <w:jc w:val="center"/>
              <w:rPr>
                <w:sz w:val="22"/>
                <w:szCs w:val="22"/>
              </w:rPr>
            </w:pPr>
            <w:r w:rsidRPr="00056E14">
              <w:rPr>
                <w:sz w:val="22"/>
                <w:szCs w:val="22"/>
              </w:rPr>
              <w:t>Distillate Fuel and Natural Gas</w:t>
            </w:r>
          </w:p>
        </w:tc>
        <w:tc>
          <w:tcPr>
            <w:tcW w:w="1710" w:type="dxa"/>
            <w:vAlign w:val="center"/>
          </w:tcPr>
          <w:p w14:paraId="53FBCBA9" w14:textId="52D14A2C" w:rsidR="00D935B5" w:rsidRPr="00056E14" w:rsidRDefault="00D935B5" w:rsidP="00D935B5">
            <w:pPr>
              <w:jc w:val="center"/>
              <w:rPr>
                <w:sz w:val="22"/>
                <w:szCs w:val="22"/>
              </w:rPr>
            </w:pPr>
            <w:r w:rsidRPr="00056E14">
              <w:rPr>
                <w:sz w:val="22"/>
                <w:szCs w:val="22"/>
              </w:rPr>
              <w:t>1.58</w:t>
            </w:r>
          </w:p>
        </w:tc>
        <w:tc>
          <w:tcPr>
            <w:tcW w:w="1800" w:type="dxa"/>
            <w:vAlign w:val="center"/>
          </w:tcPr>
          <w:p w14:paraId="7DC0EC28" w14:textId="717FD80C" w:rsidR="00D935B5" w:rsidRPr="00056E14" w:rsidRDefault="00D935B5" w:rsidP="00D935B5">
            <w:pPr>
              <w:jc w:val="center"/>
              <w:rPr>
                <w:sz w:val="22"/>
                <w:szCs w:val="22"/>
              </w:rPr>
            </w:pPr>
            <w:r w:rsidRPr="00056E14">
              <w:rPr>
                <w:sz w:val="22"/>
                <w:szCs w:val="22"/>
              </w:rPr>
              <w:t>1998</w:t>
            </w:r>
          </w:p>
        </w:tc>
      </w:tr>
    </w:tbl>
    <w:p w14:paraId="7CCF807F" w14:textId="3735F920" w:rsidR="0050083E" w:rsidRDefault="0050083E">
      <w:pPr>
        <w:rPr>
          <w:sz w:val="24"/>
        </w:rPr>
      </w:pPr>
    </w:p>
    <w:p w14:paraId="2AFAD8F2" w14:textId="2282EDF5" w:rsidR="0031616D" w:rsidRDefault="0050083E" w:rsidP="00D935B5">
      <w:pPr>
        <w:pStyle w:val="BodyText2"/>
        <w:tabs>
          <w:tab w:val="left" w:pos="720"/>
          <w:tab w:val="left" w:pos="1080"/>
          <w:tab w:val="left" w:pos="1440"/>
          <w:tab w:val="left" w:pos="1800"/>
        </w:tabs>
        <w:ind w:left="720"/>
        <w:rPr>
          <w:sz w:val="24"/>
          <w:szCs w:val="24"/>
        </w:rPr>
      </w:pPr>
      <w:r>
        <w:rPr>
          <w:sz w:val="24"/>
          <w:szCs w:val="24"/>
        </w:rPr>
        <w:t>W</w:t>
      </w:r>
      <w:r w:rsidR="009E579F">
        <w:rPr>
          <w:sz w:val="24"/>
          <w:szCs w:val="24"/>
        </w:rPr>
        <w:t>ith limited exceptions, no person shall import, distribute, or offer for sale any distillate fuel with a sulfur content greater than 0.0015% by weight (15 ppm) pursuant to 38 M.R.S. § 603</w:t>
      </w:r>
      <w:r w:rsidR="006E4E8B">
        <w:rPr>
          <w:sz w:val="24"/>
          <w:szCs w:val="24"/>
        </w:rPr>
        <w:t>-</w:t>
      </w:r>
      <w:r w:rsidR="009E579F">
        <w:rPr>
          <w:sz w:val="24"/>
          <w:szCs w:val="24"/>
        </w:rPr>
        <w:t>A</w:t>
      </w:r>
      <w:r w:rsidR="006E4E8B">
        <w:rPr>
          <w:sz w:val="24"/>
          <w:szCs w:val="24"/>
        </w:rPr>
        <w:t>(</w:t>
      </w:r>
      <w:r w:rsidR="009E579F">
        <w:rPr>
          <w:sz w:val="24"/>
          <w:szCs w:val="24"/>
        </w:rPr>
        <w:t xml:space="preserve">2)(A)(3). Therefore, the distillate fuel purchased or otherwise obtained for use in </w:t>
      </w:r>
      <w:r w:rsidR="00D45FE9">
        <w:rPr>
          <w:sz w:val="24"/>
          <w:szCs w:val="24"/>
        </w:rPr>
        <w:t>any of the licensed boilers</w:t>
      </w:r>
      <w:r w:rsidR="009E579F">
        <w:rPr>
          <w:sz w:val="24"/>
          <w:szCs w:val="24"/>
        </w:rPr>
        <w:t xml:space="preserve"> shall not exceed 0.0015% by weight (15 ppm).</w:t>
      </w:r>
    </w:p>
    <w:p w14:paraId="58240062" w14:textId="77777777" w:rsidR="00056E14" w:rsidRPr="00BD636F" w:rsidRDefault="00056E14" w:rsidP="00D935B5">
      <w:pPr>
        <w:pStyle w:val="BodyText2"/>
        <w:tabs>
          <w:tab w:val="left" w:pos="720"/>
          <w:tab w:val="left" w:pos="1080"/>
          <w:tab w:val="left" w:pos="1440"/>
          <w:tab w:val="left" w:pos="1800"/>
        </w:tabs>
        <w:ind w:left="720"/>
        <w:rPr>
          <w:sz w:val="24"/>
          <w:szCs w:val="24"/>
        </w:rPr>
      </w:pPr>
    </w:p>
    <w:p w14:paraId="2496E810" w14:textId="641A2820" w:rsidR="0005753A" w:rsidRPr="00056E14" w:rsidRDefault="00F54717" w:rsidP="008155F0">
      <w:pPr>
        <w:pStyle w:val="Heading5"/>
      </w:pPr>
      <w:r w:rsidRPr="00056E14">
        <w:t>BACT Findings</w:t>
      </w:r>
    </w:p>
    <w:p w14:paraId="7387C80E" w14:textId="77777777" w:rsidR="00716F52" w:rsidRPr="00056E14" w:rsidRDefault="00716F52" w:rsidP="00716F52">
      <w:pPr>
        <w:rPr>
          <w:sz w:val="24"/>
          <w:szCs w:val="24"/>
        </w:rPr>
      </w:pPr>
    </w:p>
    <w:p w14:paraId="55AE5252" w14:textId="5B111DB2" w:rsidR="00716F52" w:rsidRPr="00056E14" w:rsidRDefault="00716F52" w:rsidP="00716F52">
      <w:pPr>
        <w:ind w:left="1080"/>
        <w:rPr>
          <w:sz w:val="24"/>
          <w:szCs w:val="24"/>
        </w:rPr>
      </w:pPr>
      <w:r w:rsidRPr="00056E14">
        <w:rPr>
          <w:sz w:val="24"/>
          <w:szCs w:val="24"/>
        </w:rPr>
        <w:t>The following is a BACT analysis for control of emissions from Boiler 253-2.</w:t>
      </w:r>
    </w:p>
    <w:p w14:paraId="1F0FD8D1" w14:textId="77777777" w:rsidR="00716F52" w:rsidRPr="00056E14" w:rsidRDefault="00716F52" w:rsidP="00716F52">
      <w:pPr>
        <w:ind w:left="1080"/>
        <w:rPr>
          <w:sz w:val="24"/>
          <w:szCs w:val="24"/>
        </w:rPr>
      </w:pPr>
    </w:p>
    <w:p w14:paraId="0FE7A53B" w14:textId="397A5D7E" w:rsidR="00716F52" w:rsidRPr="00056E14" w:rsidRDefault="00716F52" w:rsidP="00716F52">
      <w:pPr>
        <w:pStyle w:val="ListParagraph"/>
        <w:numPr>
          <w:ilvl w:val="0"/>
          <w:numId w:val="16"/>
        </w:numPr>
        <w:tabs>
          <w:tab w:val="left" w:pos="1080"/>
          <w:tab w:val="left" w:pos="1440"/>
          <w:tab w:val="left" w:pos="1800"/>
          <w:tab w:val="left" w:pos="2160"/>
          <w:tab w:val="left" w:pos="2520"/>
        </w:tabs>
        <w:jc w:val="both"/>
        <w:rPr>
          <w:sz w:val="24"/>
          <w:szCs w:val="24"/>
          <w:u w:val="single"/>
        </w:rPr>
      </w:pPr>
      <w:r w:rsidRPr="00056E14">
        <w:rPr>
          <w:sz w:val="24"/>
          <w:szCs w:val="24"/>
          <w:u w:val="single"/>
        </w:rPr>
        <w:t>Particulate Matter (PM, PM</w:t>
      </w:r>
      <w:r w:rsidRPr="00056E14">
        <w:rPr>
          <w:sz w:val="24"/>
          <w:szCs w:val="24"/>
          <w:u w:val="single"/>
          <w:vertAlign w:val="subscript"/>
        </w:rPr>
        <w:t>10</w:t>
      </w:r>
      <w:r w:rsidRPr="00056E14">
        <w:rPr>
          <w:sz w:val="24"/>
          <w:szCs w:val="24"/>
          <w:u w:val="single"/>
        </w:rPr>
        <w:t>, PM</w:t>
      </w:r>
      <w:r w:rsidRPr="00056E14">
        <w:rPr>
          <w:sz w:val="24"/>
          <w:szCs w:val="24"/>
          <w:u w:val="single"/>
          <w:vertAlign w:val="subscript"/>
        </w:rPr>
        <w:t>2.5</w:t>
      </w:r>
      <w:r w:rsidRPr="00056E14">
        <w:rPr>
          <w:sz w:val="24"/>
          <w:szCs w:val="24"/>
          <w:u w:val="single"/>
        </w:rPr>
        <w:t>)</w:t>
      </w:r>
    </w:p>
    <w:p w14:paraId="65166031" w14:textId="40230053" w:rsidR="00D13478" w:rsidRPr="00056E14" w:rsidRDefault="00D13478" w:rsidP="00D13478">
      <w:pPr>
        <w:pStyle w:val="ListParagraph"/>
        <w:tabs>
          <w:tab w:val="left" w:pos="1080"/>
          <w:tab w:val="left" w:pos="1440"/>
          <w:tab w:val="left" w:pos="1800"/>
          <w:tab w:val="left" w:pos="2160"/>
          <w:tab w:val="left" w:pos="2520"/>
        </w:tabs>
        <w:ind w:left="1440"/>
        <w:jc w:val="both"/>
        <w:rPr>
          <w:sz w:val="24"/>
          <w:szCs w:val="24"/>
        </w:rPr>
      </w:pPr>
      <w:r w:rsidRPr="00056E14">
        <w:rPr>
          <w:sz w:val="24"/>
          <w:szCs w:val="24"/>
        </w:rPr>
        <w:t>BGR has proposed to burn only natural gas in the boiler to minimize PM emissions.</w:t>
      </w:r>
    </w:p>
    <w:p w14:paraId="3D71E5CF" w14:textId="77777777" w:rsidR="00D13478" w:rsidRPr="00056E14" w:rsidRDefault="00D13478" w:rsidP="00D13478">
      <w:pPr>
        <w:pStyle w:val="ListParagraph"/>
        <w:tabs>
          <w:tab w:val="left" w:pos="1080"/>
          <w:tab w:val="left" w:pos="1440"/>
          <w:tab w:val="left" w:pos="1800"/>
          <w:tab w:val="left" w:pos="2160"/>
          <w:tab w:val="left" w:pos="2520"/>
        </w:tabs>
        <w:ind w:left="1440"/>
        <w:jc w:val="both"/>
        <w:rPr>
          <w:sz w:val="24"/>
          <w:szCs w:val="24"/>
        </w:rPr>
      </w:pPr>
    </w:p>
    <w:p w14:paraId="2A03DEEC" w14:textId="7E21FCBF" w:rsidR="00D13478" w:rsidRPr="00056E14" w:rsidRDefault="00D13478" w:rsidP="00D13478">
      <w:pPr>
        <w:pStyle w:val="ListParagraph"/>
        <w:tabs>
          <w:tab w:val="left" w:pos="1080"/>
          <w:tab w:val="left" w:pos="1440"/>
          <w:tab w:val="left" w:pos="1800"/>
          <w:tab w:val="left" w:pos="2160"/>
          <w:tab w:val="left" w:pos="2520"/>
        </w:tabs>
        <w:ind w:left="1440"/>
        <w:jc w:val="both"/>
        <w:rPr>
          <w:sz w:val="24"/>
          <w:szCs w:val="24"/>
        </w:rPr>
      </w:pPr>
      <w:r w:rsidRPr="00056E14">
        <w:rPr>
          <w:sz w:val="24"/>
          <w:szCs w:val="24"/>
        </w:rPr>
        <w:t>BACT for PM/PM</w:t>
      </w:r>
      <w:r w:rsidRPr="00056E14">
        <w:rPr>
          <w:sz w:val="24"/>
          <w:szCs w:val="24"/>
          <w:vertAlign w:val="subscript"/>
        </w:rPr>
        <w:t>10</w:t>
      </w:r>
      <w:r w:rsidRPr="00056E14">
        <w:rPr>
          <w:sz w:val="24"/>
          <w:szCs w:val="24"/>
        </w:rPr>
        <w:t>/PM</w:t>
      </w:r>
      <w:r w:rsidRPr="00056E14">
        <w:rPr>
          <w:sz w:val="24"/>
          <w:szCs w:val="24"/>
          <w:vertAlign w:val="subscript"/>
        </w:rPr>
        <w:t>2.5</w:t>
      </w:r>
      <w:r w:rsidRPr="00056E14">
        <w:rPr>
          <w:sz w:val="24"/>
          <w:szCs w:val="24"/>
        </w:rPr>
        <w:t xml:space="preserve"> emissions from Boiler 253-2 is the combustion of natural gas and the emission limits listed in the tables below.</w:t>
      </w:r>
    </w:p>
    <w:p w14:paraId="63F60680" w14:textId="77777777" w:rsidR="00D13478" w:rsidRPr="00056E14" w:rsidRDefault="00D13478" w:rsidP="00D13478">
      <w:pPr>
        <w:pStyle w:val="ListParagraph"/>
        <w:tabs>
          <w:tab w:val="left" w:pos="1080"/>
          <w:tab w:val="left" w:pos="1440"/>
          <w:tab w:val="left" w:pos="1800"/>
          <w:tab w:val="left" w:pos="2160"/>
          <w:tab w:val="left" w:pos="2520"/>
        </w:tabs>
        <w:ind w:left="1440"/>
        <w:jc w:val="both"/>
        <w:rPr>
          <w:sz w:val="24"/>
          <w:szCs w:val="24"/>
        </w:rPr>
      </w:pPr>
    </w:p>
    <w:p w14:paraId="0260984B" w14:textId="1A678DE6" w:rsidR="00716F52" w:rsidRPr="00056E14" w:rsidRDefault="00716F52" w:rsidP="00716F52">
      <w:pPr>
        <w:pStyle w:val="ListParagraph"/>
        <w:numPr>
          <w:ilvl w:val="0"/>
          <w:numId w:val="16"/>
        </w:numPr>
        <w:tabs>
          <w:tab w:val="left" w:pos="1080"/>
          <w:tab w:val="left" w:pos="1440"/>
          <w:tab w:val="left" w:pos="1800"/>
          <w:tab w:val="left" w:pos="2160"/>
          <w:tab w:val="left" w:pos="2520"/>
        </w:tabs>
        <w:jc w:val="both"/>
        <w:rPr>
          <w:sz w:val="24"/>
          <w:szCs w:val="24"/>
          <w:u w:val="single"/>
        </w:rPr>
      </w:pPr>
      <w:r w:rsidRPr="00056E14">
        <w:rPr>
          <w:sz w:val="24"/>
          <w:szCs w:val="24"/>
          <w:u w:val="single"/>
        </w:rPr>
        <w:t>Sulfur Dioxide (SO</w:t>
      </w:r>
      <w:r w:rsidRPr="00056E14">
        <w:rPr>
          <w:sz w:val="24"/>
          <w:szCs w:val="24"/>
          <w:u w:val="single"/>
          <w:vertAlign w:val="subscript"/>
        </w:rPr>
        <w:t>2</w:t>
      </w:r>
      <w:r w:rsidRPr="00056E14">
        <w:rPr>
          <w:sz w:val="24"/>
          <w:szCs w:val="24"/>
          <w:u w:val="single"/>
        </w:rPr>
        <w:t>)</w:t>
      </w:r>
    </w:p>
    <w:p w14:paraId="50AAAC16" w14:textId="2AB77F62" w:rsidR="00D13478" w:rsidRPr="00056E14" w:rsidRDefault="00D13478" w:rsidP="00D13478">
      <w:pPr>
        <w:pStyle w:val="ListParagraph"/>
        <w:tabs>
          <w:tab w:val="left" w:pos="1080"/>
          <w:tab w:val="left" w:pos="1440"/>
          <w:tab w:val="left" w:pos="1800"/>
          <w:tab w:val="left" w:pos="2160"/>
          <w:tab w:val="left" w:pos="2520"/>
        </w:tabs>
        <w:ind w:left="1440"/>
        <w:jc w:val="both"/>
        <w:rPr>
          <w:sz w:val="24"/>
          <w:szCs w:val="24"/>
        </w:rPr>
      </w:pPr>
      <w:r w:rsidRPr="00056E14">
        <w:rPr>
          <w:sz w:val="24"/>
          <w:szCs w:val="24"/>
        </w:rPr>
        <w:t>BGR has proposed to fire only natural gas, which has inherently low sulfur content.</w:t>
      </w:r>
    </w:p>
    <w:p w14:paraId="155F8E68" w14:textId="77777777" w:rsidR="00F33E75" w:rsidRDefault="00F33E75" w:rsidP="00D13478">
      <w:pPr>
        <w:pStyle w:val="ListParagraph"/>
        <w:tabs>
          <w:tab w:val="left" w:pos="1080"/>
          <w:tab w:val="left" w:pos="1440"/>
          <w:tab w:val="left" w:pos="1800"/>
          <w:tab w:val="left" w:pos="2160"/>
          <w:tab w:val="left" w:pos="2520"/>
        </w:tabs>
        <w:ind w:left="1440"/>
        <w:jc w:val="both"/>
        <w:rPr>
          <w:sz w:val="24"/>
          <w:szCs w:val="24"/>
        </w:rPr>
      </w:pPr>
    </w:p>
    <w:p w14:paraId="6A4C7C95" w14:textId="770EFF28" w:rsidR="00D13478" w:rsidRPr="00056E14" w:rsidRDefault="00D13478" w:rsidP="00D13478">
      <w:pPr>
        <w:pStyle w:val="ListParagraph"/>
        <w:tabs>
          <w:tab w:val="left" w:pos="1080"/>
          <w:tab w:val="left" w:pos="1440"/>
          <w:tab w:val="left" w:pos="1800"/>
          <w:tab w:val="left" w:pos="2160"/>
          <w:tab w:val="left" w:pos="2520"/>
        </w:tabs>
        <w:ind w:left="1440"/>
        <w:jc w:val="both"/>
        <w:rPr>
          <w:sz w:val="24"/>
          <w:szCs w:val="24"/>
        </w:rPr>
      </w:pPr>
      <w:r w:rsidRPr="00056E14">
        <w:rPr>
          <w:sz w:val="24"/>
          <w:szCs w:val="24"/>
        </w:rPr>
        <w:t>BACT for SO</w:t>
      </w:r>
      <w:r w:rsidRPr="00056E14">
        <w:rPr>
          <w:sz w:val="24"/>
          <w:szCs w:val="24"/>
          <w:vertAlign w:val="subscript"/>
        </w:rPr>
        <w:t>2</w:t>
      </w:r>
      <w:r w:rsidRPr="00056E14">
        <w:rPr>
          <w:sz w:val="24"/>
          <w:szCs w:val="24"/>
        </w:rPr>
        <w:t xml:space="preserve"> emissions from Boiler 253-2 is the use of natural gas and the emission limits listed in the tables below.</w:t>
      </w:r>
    </w:p>
    <w:p w14:paraId="4BDA78C9" w14:textId="77777777" w:rsidR="00D13478" w:rsidRPr="00056E14" w:rsidRDefault="00D13478" w:rsidP="00D13478">
      <w:pPr>
        <w:pStyle w:val="ListParagraph"/>
        <w:tabs>
          <w:tab w:val="left" w:pos="1080"/>
          <w:tab w:val="left" w:pos="1440"/>
          <w:tab w:val="left" w:pos="1800"/>
          <w:tab w:val="left" w:pos="2160"/>
          <w:tab w:val="left" w:pos="2520"/>
        </w:tabs>
        <w:ind w:left="1440"/>
        <w:jc w:val="both"/>
        <w:rPr>
          <w:sz w:val="24"/>
          <w:szCs w:val="24"/>
        </w:rPr>
      </w:pPr>
    </w:p>
    <w:p w14:paraId="617724D9" w14:textId="3BEEBC48" w:rsidR="00716F52" w:rsidRPr="00056E14" w:rsidRDefault="00716F52" w:rsidP="00716F52">
      <w:pPr>
        <w:pStyle w:val="ListParagraph"/>
        <w:numPr>
          <w:ilvl w:val="0"/>
          <w:numId w:val="16"/>
        </w:numPr>
        <w:tabs>
          <w:tab w:val="left" w:pos="1080"/>
          <w:tab w:val="left" w:pos="1440"/>
          <w:tab w:val="left" w:pos="1800"/>
          <w:tab w:val="left" w:pos="2160"/>
          <w:tab w:val="left" w:pos="2520"/>
        </w:tabs>
        <w:jc w:val="both"/>
        <w:rPr>
          <w:sz w:val="24"/>
          <w:szCs w:val="24"/>
          <w:u w:val="single"/>
        </w:rPr>
      </w:pPr>
      <w:r w:rsidRPr="00056E14">
        <w:rPr>
          <w:sz w:val="24"/>
          <w:szCs w:val="24"/>
          <w:u w:val="single"/>
        </w:rPr>
        <w:t>Nitrogen Oxides (NO</w:t>
      </w:r>
      <w:r w:rsidRPr="00056E14">
        <w:rPr>
          <w:sz w:val="24"/>
          <w:szCs w:val="24"/>
          <w:u w:val="single"/>
          <w:vertAlign w:val="subscript"/>
        </w:rPr>
        <w:t>x</w:t>
      </w:r>
      <w:r w:rsidRPr="00056E14">
        <w:rPr>
          <w:sz w:val="24"/>
          <w:szCs w:val="24"/>
          <w:u w:val="single"/>
        </w:rPr>
        <w:t>)</w:t>
      </w:r>
      <w:r w:rsidR="00893FD8" w:rsidRPr="00056E14">
        <w:rPr>
          <w:sz w:val="24"/>
          <w:szCs w:val="24"/>
          <w:u w:val="single"/>
        </w:rPr>
        <w:t>, Carbon Monoxide (CO), and Volatile Organic Compounds (VOC)</w:t>
      </w:r>
    </w:p>
    <w:p w14:paraId="02B9CFF6" w14:textId="38DC4ADD" w:rsidR="00D13478" w:rsidRPr="00056E14" w:rsidRDefault="00D13478" w:rsidP="00D13478">
      <w:pPr>
        <w:pStyle w:val="ListParagraph"/>
        <w:tabs>
          <w:tab w:val="left" w:pos="1080"/>
          <w:tab w:val="left" w:pos="1440"/>
          <w:tab w:val="left" w:pos="1800"/>
          <w:tab w:val="left" w:pos="2160"/>
          <w:tab w:val="left" w:pos="2520"/>
        </w:tabs>
        <w:ind w:left="1440"/>
        <w:jc w:val="both"/>
        <w:rPr>
          <w:sz w:val="24"/>
          <w:szCs w:val="24"/>
        </w:rPr>
      </w:pPr>
      <w:r w:rsidRPr="00056E14">
        <w:rPr>
          <w:sz w:val="24"/>
          <w:szCs w:val="24"/>
        </w:rPr>
        <w:t xml:space="preserve">BGR </w:t>
      </w:r>
      <w:proofErr w:type="gramStart"/>
      <w:r w:rsidRPr="00056E14">
        <w:rPr>
          <w:sz w:val="24"/>
          <w:szCs w:val="24"/>
        </w:rPr>
        <w:t>looked into</w:t>
      </w:r>
      <w:proofErr w:type="gramEnd"/>
      <w:r w:rsidRPr="00056E14">
        <w:rPr>
          <w:sz w:val="24"/>
          <w:szCs w:val="24"/>
        </w:rPr>
        <w:t xml:space="preserve"> the use of add-on controls such as SCR, SNCR, or oxidation catalysts. Due to the small size of the unit and anticipated NO</w:t>
      </w:r>
      <w:r w:rsidRPr="00056E14">
        <w:rPr>
          <w:sz w:val="24"/>
          <w:szCs w:val="24"/>
          <w:vertAlign w:val="subscript"/>
        </w:rPr>
        <w:t>x</w:t>
      </w:r>
      <w:r w:rsidR="00893FD8" w:rsidRPr="00056E14">
        <w:rPr>
          <w:sz w:val="24"/>
          <w:szCs w:val="24"/>
        </w:rPr>
        <w:t>, CO, and VOC</w:t>
      </w:r>
      <w:r w:rsidRPr="00056E14">
        <w:rPr>
          <w:sz w:val="24"/>
          <w:szCs w:val="24"/>
        </w:rPr>
        <w:t xml:space="preserve"> emissions, additional controls were economically infeasible.</w:t>
      </w:r>
    </w:p>
    <w:p w14:paraId="0709C7AA" w14:textId="77777777" w:rsidR="00D13478" w:rsidRPr="00056E14" w:rsidRDefault="00D13478" w:rsidP="00D13478">
      <w:pPr>
        <w:pStyle w:val="ListParagraph"/>
        <w:tabs>
          <w:tab w:val="left" w:pos="1080"/>
          <w:tab w:val="left" w:pos="1440"/>
          <w:tab w:val="left" w:pos="1800"/>
          <w:tab w:val="left" w:pos="2160"/>
          <w:tab w:val="left" w:pos="2520"/>
        </w:tabs>
        <w:ind w:left="1440"/>
        <w:jc w:val="both"/>
        <w:rPr>
          <w:sz w:val="24"/>
          <w:szCs w:val="24"/>
        </w:rPr>
      </w:pPr>
    </w:p>
    <w:p w14:paraId="57A54536" w14:textId="7A9D4BD7" w:rsidR="00D13478" w:rsidRPr="00056E14" w:rsidRDefault="00D13478" w:rsidP="00D13478">
      <w:pPr>
        <w:pStyle w:val="ListParagraph"/>
        <w:tabs>
          <w:tab w:val="left" w:pos="1080"/>
          <w:tab w:val="left" w:pos="1440"/>
          <w:tab w:val="left" w:pos="1800"/>
          <w:tab w:val="left" w:pos="2160"/>
          <w:tab w:val="left" w:pos="2520"/>
        </w:tabs>
        <w:ind w:left="1440"/>
        <w:jc w:val="both"/>
        <w:rPr>
          <w:sz w:val="24"/>
          <w:szCs w:val="24"/>
        </w:rPr>
      </w:pPr>
      <w:r w:rsidRPr="00056E14">
        <w:rPr>
          <w:sz w:val="24"/>
          <w:szCs w:val="24"/>
        </w:rPr>
        <w:t>BACT for NO</w:t>
      </w:r>
      <w:r w:rsidRPr="00056E14">
        <w:rPr>
          <w:sz w:val="24"/>
          <w:szCs w:val="24"/>
          <w:vertAlign w:val="subscript"/>
        </w:rPr>
        <w:t>x</w:t>
      </w:r>
      <w:r w:rsidR="00893FD8" w:rsidRPr="00056E14">
        <w:rPr>
          <w:sz w:val="24"/>
          <w:szCs w:val="24"/>
        </w:rPr>
        <w:t>, CO, and VOC</w:t>
      </w:r>
      <w:r w:rsidRPr="00056E14">
        <w:rPr>
          <w:sz w:val="24"/>
          <w:szCs w:val="24"/>
        </w:rPr>
        <w:t xml:space="preserve"> </w:t>
      </w:r>
      <w:r w:rsidR="00893FD8" w:rsidRPr="00056E14">
        <w:rPr>
          <w:sz w:val="24"/>
          <w:szCs w:val="24"/>
        </w:rPr>
        <w:t>is good combustion practices and the emission limits listed in the tables below.</w:t>
      </w:r>
    </w:p>
    <w:p w14:paraId="78264BB5" w14:textId="77777777" w:rsidR="00893FD8" w:rsidRPr="00056E14" w:rsidRDefault="00893FD8" w:rsidP="00D13478">
      <w:pPr>
        <w:pStyle w:val="ListParagraph"/>
        <w:tabs>
          <w:tab w:val="left" w:pos="1080"/>
          <w:tab w:val="left" w:pos="1440"/>
          <w:tab w:val="left" w:pos="1800"/>
          <w:tab w:val="left" w:pos="2160"/>
          <w:tab w:val="left" w:pos="2520"/>
        </w:tabs>
        <w:ind w:left="1440"/>
        <w:jc w:val="both"/>
        <w:rPr>
          <w:sz w:val="24"/>
          <w:szCs w:val="24"/>
        </w:rPr>
      </w:pPr>
    </w:p>
    <w:p w14:paraId="2BEA43CD" w14:textId="599621FA" w:rsidR="00716F52" w:rsidRPr="00056E14" w:rsidRDefault="00716F52" w:rsidP="00716F52">
      <w:pPr>
        <w:pStyle w:val="ListParagraph"/>
        <w:numPr>
          <w:ilvl w:val="0"/>
          <w:numId w:val="16"/>
        </w:numPr>
        <w:tabs>
          <w:tab w:val="left" w:pos="1080"/>
          <w:tab w:val="left" w:pos="1440"/>
          <w:tab w:val="left" w:pos="1800"/>
          <w:tab w:val="left" w:pos="2160"/>
          <w:tab w:val="left" w:pos="2520"/>
        </w:tabs>
        <w:jc w:val="both"/>
        <w:rPr>
          <w:sz w:val="24"/>
          <w:szCs w:val="24"/>
          <w:u w:val="single"/>
        </w:rPr>
      </w:pPr>
      <w:r w:rsidRPr="00056E14">
        <w:rPr>
          <w:sz w:val="24"/>
          <w:szCs w:val="24"/>
          <w:u w:val="single"/>
        </w:rPr>
        <w:t>Emission Limits</w:t>
      </w:r>
    </w:p>
    <w:p w14:paraId="44EE0B80" w14:textId="65530A13" w:rsidR="00716F52" w:rsidRPr="00056E14" w:rsidRDefault="00716F52" w:rsidP="00716F52">
      <w:pPr>
        <w:pStyle w:val="ListParagraph"/>
        <w:tabs>
          <w:tab w:val="left" w:pos="1080"/>
          <w:tab w:val="left" w:pos="1440"/>
          <w:tab w:val="left" w:pos="1800"/>
          <w:tab w:val="left" w:pos="2160"/>
          <w:tab w:val="left" w:pos="2520"/>
        </w:tabs>
        <w:ind w:left="1440"/>
        <w:jc w:val="both"/>
        <w:rPr>
          <w:sz w:val="24"/>
          <w:szCs w:val="24"/>
        </w:rPr>
      </w:pPr>
      <w:r w:rsidRPr="00056E14">
        <w:rPr>
          <w:sz w:val="24"/>
          <w:szCs w:val="24"/>
        </w:rPr>
        <w:t>The BACT emission limits for Boiler 253-2 were based on the following</w:t>
      </w:r>
      <w:r w:rsidR="00E17190" w:rsidRPr="00056E14">
        <w:rPr>
          <w:sz w:val="24"/>
          <w:szCs w:val="24"/>
        </w:rPr>
        <w:t>:</w:t>
      </w:r>
    </w:p>
    <w:p w14:paraId="3217C45E" w14:textId="77777777" w:rsidR="00D13478" w:rsidRPr="00056E14" w:rsidRDefault="00D13478" w:rsidP="00D13478">
      <w:pPr>
        <w:tabs>
          <w:tab w:val="left" w:pos="1080"/>
        </w:tabs>
        <w:ind w:left="1080" w:firstLine="360"/>
        <w:jc w:val="both"/>
        <w:rPr>
          <w:sz w:val="24"/>
          <w:u w:val="single"/>
        </w:rPr>
      </w:pPr>
    </w:p>
    <w:p w14:paraId="1B670C15" w14:textId="0FBBA3A5" w:rsidR="00E17190" w:rsidRPr="00056E14" w:rsidRDefault="00E17190" w:rsidP="00056E14">
      <w:pPr>
        <w:tabs>
          <w:tab w:val="left" w:pos="1080"/>
        </w:tabs>
        <w:ind w:left="1080" w:firstLine="360"/>
        <w:jc w:val="both"/>
        <w:rPr>
          <w:sz w:val="24"/>
        </w:rPr>
      </w:pPr>
      <w:r w:rsidRPr="00056E14">
        <w:rPr>
          <w:sz w:val="24"/>
          <w:u w:val="single"/>
        </w:rPr>
        <w:t>Natural Gas</w:t>
      </w:r>
      <w:r w:rsidRPr="00056E14">
        <w:rPr>
          <w:sz w:val="24"/>
        </w:rPr>
        <w:tab/>
      </w:r>
      <w:r w:rsidRPr="00056E14">
        <w:rPr>
          <w:sz w:val="24"/>
        </w:rPr>
        <w:tab/>
      </w:r>
      <w:r w:rsidRPr="00056E14">
        <w:rPr>
          <w:sz w:val="24"/>
        </w:rPr>
        <w:tab/>
      </w:r>
    </w:p>
    <w:tbl>
      <w:tblPr>
        <w:tblStyle w:val="TableGrid"/>
        <w:tblW w:w="8460"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336"/>
        <w:gridCol w:w="6058"/>
      </w:tblGrid>
      <w:tr w:rsidR="00E17190" w:rsidRPr="00056E14" w14:paraId="275D91DE" w14:textId="77777777" w:rsidTr="00D13478">
        <w:tc>
          <w:tcPr>
            <w:tcW w:w="2066" w:type="dxa"/>
          </w:tcPr>
          <w:p w14:paraId="5B474E81" w14:textId="77777777" w:rsidR="00E17190" w:rsidRPr="00056E14" w:rsidRDefault="00E17190" w:rsidP="00A35C18">
            <w:pPr>
              <w:tabs>
                <w:tab w:val="left" w:pos="720"/>
                <w:tab w:val="left" w:pos="1080"/>
              </w:tabs>
              <w:jc w:val="both"/>
              <w:rPr>
                <w:sz w:val="24"/>
              </w:rPr>
            </w:pPr>
            <w:r w:rsidRPr="00056E14">
              <w:rPr>
                <w:sz w:val="24"/>
              </w:rPr>
              <w:t>PM/PM</w:t>
            </w:r>
            <w:r w:rsidRPr="00056E14">
              <w:rPr>
                <w:sz w:val="24"/>
                <w:vertAlign w:val="subscript"/>
              </w:rPr>
              <w:t>10</w:t>
            </w:r>
            <w:r w:rsidRPr="00056E14">
              <w:rPr>
                <w:sz w:val="24"/>
              </w:rPr>
              <w:t>/PM</w:t>
            </w:r>
            <w:r w:rsidRPr="00056E14">
              <w:rPr>
                <w:sz w:val="24"/>
                <w:vertAlign w:val="subscript"/>
              </w:rPr>
              <w:t>2.5</w:t>
            </w:r>
          </w:p>
        </w:tc>
        <w:tc>
          <w:tcPr>
            <w:tcW w:w="336" w:type="dxa"/>
          </w:tcPr>
          <w:p w14:paraId="599B92A3" w14:textId="77777777" w:rsidR="00E17190" w:rsidRPr="00056E14" w:rsidRDefault="00E17190" w:rsidP="00A35C18">
            <w:pPr>
              <w:tabs>
                <w:tab w:val="left" w:pos="720"/>
                <w:tab w:val="left" w:pos="1080"/>
              </w:tabs>
              <w:ind w:left="252" w:hanging="252"/>
              <w:jc w:val="both"/>
              <w:rPr>
                <w:sz w:val="24"/>
              </w:rPr>
            </w:pPr>
            <w:r w:rsidRPr="00056E14">
              <w:rPr>
                <w:sz w:val="24"/>
              </w:rPr>
              <w:t>–</w:t>
            </w:r>
          </w:p>
        </w:tc>
        <w:tc>
          <w:tcPr>
            <w:tcW w:w="6058" w:type="dxa"/>
          </w:tcPr>
          <w:p w14:paraId="40556702" w14:textId="4ABD3780" w:rsidR="00E17190" w:rsidRPr="00056E14" w:rsidRDefault="00E17190" w:rsidP="00A35C18">
            <w:pPr>
              <w:tabs>
                <w:tab w:val="left" w:pos="720"/>
                <w:tab w:val="left" w:pos="1080"/>
              </w:tabs>
              <w:jc w:val="both"/>
              <w:rPr>
                <w:sz w:val="24"/>
              </w:rPr>
            </w:pPr>
            <w:r w:rsidRPr="00056E14">
              <w:rPr>
                <w:sz w:val="24"/>
              </w:rPr>
              <w:t xml:space="preserve">0.05 </w:t>
            </w:r>
            <w:proofErr w:type="spellStart"/>
            <w:r w:rsidRPr="00056E14">
              <w:rPr>
                <w:sz w:val="24"/>
              </w:rPr>
              <w:t>lb</w:t>
            </w:r>
            <w:proofErr w:type="spellEnd"/>
            <w:r w:rsidRPr="00056E14">
              <w:rPr>
                <w:sz w:val="24"/>
              </w:rPr>
              <w:t xml:space="preserve">/MMBtu, 06-096 C.M.R. </w:t>
            </w:r>
            <w:proofErr w:type="spellStart"/>
            <w:r w:rsidRPr="00056E14">
              <w:rPr>
                <w:sz w:val="24"/>
              </w:rPr>
              <w:t>ch.</w:t>
            </w:r>
            <w:proofErr w:type="spellEnd"/>
            <w:r w:rsidRPr="00056E14">
              <w:rPr>
                <w:sz w:val="24"/>
              </w:rPr>
              <w:t xml:space="preserve"> 115, B</w:t>
            </w:r>
            <w:r w:rsidR="00056E14">
              <w:rPr>
                <w:sz w:val="24"/>
              </w:rPr>
              <w:t>AC</w:t>
            </w:r>
            <w:r w:rsidRPr="00056E14">
              <w:rPr>
                <w:sz w:val="24"/>
              </w:rPr>
              <w:t>T</w:t>
            </w:r>
          </w:p>
        </w:tc>
      </w:tr>
      <w:tr w:rsidR="00E17190" w:rsidRPr="00056E14" w14:paraId="166CDA8E" w14:textId="77777777" w:rsidTr="00D13478">
        <w:tc>
          <w:tcPr>
            <w:tcW w:w="2066" w:type="dxa"/>
          </w:tcPr>
          <w:p w14:paraId="4BB1B8D4" w14:textId="77777777" w:rsidR="00E17190" w:rsidRPr="00056E14" w:rsidRDefault="00E17190" w:rsidP="00A35C18">
            <w:pPr>
              <w:tabs>
                <w:tab w:val="left" w:pos="720"/>
                <w:tab w:val="left" w:pos="1080"/>
              </w:tabs>
              <w:jc w:val="both"/>
              <w:rPr>
                <w:sz w:val="24"/>
              </w:rPr>
            </w:pPr>
            <w:r w:rsidRPr="00056E14">
              <w:rPr>
                <w:sz w:val="24"/>
              </w:rPr>
              <w:t>SO</w:t>
            </w:r>
            <w:r w:rsidRPr="00056E14">
              <w:rPr>
                <w:sz w:val="24"/>
                <w:vertAlign w:val="subscript"/>
              </w:rPr>
              <w:t>2</w:t>
            </w:r>
          </w:p>
        </w:tc>
        <w:tc>
          <w:tcPr>
            <w:tcW w:w="336" w:type="dxa"/>
          </w:tcPr>
          <w:p w14:paraId="7C0C8C48" w14:textId="77777777" w:rsidR="00E17190" w:rsidRPr="00056E14" w:rsidRDefault="00E17190" w:rsidP="00A35C18">
            <w:pPr>
              <w:tabs>
                <w:tab w:val="left" w:pos="720"/>
                <w:tab w:val="left" w:pos="1080"/>
              </w:tabs>
              <w:jc w:val="both"/>
              <w:rPr>
                <w:sz w:val="24"/>
              </w:rPr>
            </w:pPr>
            <w:r w:rsidRPr="00056E14">
              <w:rPr>
                <w:sz w:val="24"/>
              </w:rPr>
              <w:t>–</w:t>
            </w:r>
          </w:p>
        </w:tc>
        <w:tc>
          <w:tcPr>
            <w:tcW w:w="6058" w:type="dxa"/>
          </w:tcPr>
          <w:p w14:paraId="086E9C3F" w14:textId="77777777" w:rsidR="00E17190" w:rsidRPr="00056E14" w:rsidRDefault="00E17190" w:rsidP="00A35C18">
            <w:pPr>
              <w:tabs>
                <w:tab w:val="left" w:pos="720"/>
                <w:tab w:val="left" w:pos="1080"/>
              </w:tabs>
              <w:jc w:val="both"/>
              <w:rPr>
                <w:sz w:val="24"/>
              </w:rPr>
            </w:pPr>
            <w:r w:rsidRPr="00056E14">
              <w:rPr>
                <w:sz w:val="24"/>
              </w:rPr>
              <w:t xml:space="preserve">0.6 </w:t>
            </w:r>
            <w:proofErr w:type="spellStart"/>
            <w:r w:rsidRPr="00056E14">
              <w:rPr>
                <w:sz w:val="24"/>
              </w:rPr>
              <w:t>lb</w:t>
            </w:r>
            <w:proofErr w:type="spellEnd"/>
            <w:r w:rsidRPr="00056E14">
              <w:rPr>
                <w:sz w:val="24"/>
              </w:rPr>
              <w:t>/</w:t>
            </w:r>
            <w:proofErr w:type="spellStart"/>
            <w:r w:rsidRPr="00056E14">
              <w:rPr>
                <w:sz w:val="24"/>
              </w:rPr>
              <w:t>MMscf</w:t>
            </w:r>
            <w:proofErr w:type="spellEnd"/>
            <w:r w:rsidRPr="00056E14">
              <w:rPr>
                <w:sz w:val="24"/>
              </w:rPr>
              <w:t xml:space="preserve"> based on AP-42 Table 1.4-2 dated 7/98</w:t>
            </w:r>
          </w:p>
        </w:tc>
      </w:tr>
      <w:tr w:rsidR="00E17190" w:rsidRPr="00056E14" w14:paraId="2E923FCF" w14:textId="77777777" w:rsidTr="00D13478">
        <w:tc>
          <w:tcPr>
            <w:tcW w:w="2066" w:type="dxa"/>
          </w:tcPr>
          <w:p w14:paraId="69093FDE" w14:textId="77777777" w:rsidR="00E17190" w:rsidRPr="00056E14" w:rsidRDefault="00E17190" w:rsidP="00A35C18">
            <w:pPr>
              <w:tabs>
                <w:tab w:val="left" w:pos="720"/>
                <w:tab w:val="left" w:pos="1080"/>
              </w:tabs>
              <w:jc w:val="both"/>
              <w:rPr>
                <w:sz w:val="24"/>
              </w:rPr>
            </w:pPr>
            <w:r w:rsidRPr="00056E14">
              <w:rPr>
                <w:sz w:val="24"/>
              </w:rPr>
              <w:t>NO</w:t>
            </w:r>
            <w:r w:rsidRPr="00056E14">
              <w:rPr>
                <w:sz w:val="24"/>
                <w:vertAlign w:val="subscript"/>
              </w:rPr>
              <w:t>x</w:t>
            </w:r>
          </w:p>
        </w:tc>
        <w:tc>
          <w:tcPr>
            <w:tcW w:w="336" w:type="dxa"/>
          </w:tcPr>
          <w:p w14:paraId="22E41007" w14:textId="77777777" w:rsidR="00E17190" w:rsidRPr="00056E14" w:rsidRDefault="00E17190" w:rsidP="00A35C18">
            <w:pPr>
              <w:tabs>
                <w:tab w:val="left" w:pos="720"/>
                <w:tab w:val="left" w:pos="1080"/>
              </w:tabs>
              <w:jc w:val="both"/>
              <w:rPr>
                <w:sz w:val="24"/>
              </w:rPr>
            </w:pPr>
            <w:r w:rsidRPr="00056E14">
              <w:rPr>
                <w:sz w:val="24"/>
              </w:rPr>
              <w:t>–</w:t>
            </w:r>
          </w:p>
        </w:tc>
        <w:tc>
          <w:tcPr>
            <w:tcW w:w="6058" w:type="dxa"/>
          </w:tcPr>
          <w:p w14:paraId="224790FF" w14:textId="77777777" w:rsidR="00E17190" w:rsidRPr="00056E14" w:rsidRDefault="00E17190" w:rsidP="00A35C18">
            <w:pPr>
              <w:tabs>
                <w:tab w:val="left" w:pos="720"/>
                <w:tab w:val="left" w:pos="1080"/>
              </w:tabs>
              <w:jc w:val="both"/>
              <w:rPr>
                <w:sz w:val="24"/>
              </w:rPr>
            </w:pPr>
            <w:r w:rsidRPr="00056E14">
              <w:rPr>
                <w:sz w:val="24"/>
              </w:rPr>
              <w:t xml:space="preserve">100 </w:t>
            </w:r>
            <w:proofErr w:type="spellStart"/>
            <w:r w:rsidRPr="00056E14">
              <w:rPr>
                <w:sz w:val="24"/>
              </w:rPr>
              <w:t>lb</w:t>
            </w:r>
            <w:proofErr w:type="spellEnd"/>
            <w:r w:rsidRPr="00056E14">
              <w:rPr>
                <w:sz w:val="24"/>
              </w:rPr>
              <w:t>/</w:t>
            </w:r>
            <w:proofErr w:type="spellStart"/>
            <w:r w:rsidRPr="00056E14">
              <w:rPr>
                <w:sz w:val="24"/>
              </w:rPr>
              <w:t>MMscf</w:t>
            </w:r>
            <w:proofErr w:type="spellEnd"/>
            <w:r w:rsidRPr="00056E14">
              <w:rPr>
                <w:sz w:val="24"/>
              </w:rPr>
              <w:t xml:space="preserve"> based on AP-42 Table 1.4-1 dated 7/98</w:t>
            </w:r>
          </w:p>
        </w:tc>
      </w:tr>
      <w:tr w:rsidR="00E17190" w:rsidRPr="00056E14" w14:paraId="7CF75B6A" w14:textId="77777777" w:rsidTr="00D13478">
        <w:tc>
          <w:tcPr>
            <w:tcW w:w="2066" w:type="dxa"/>
          </w:tcPr>
          <w:p w14:paraId="3BA6B261" w14:textId="77777777" w:rsidR="00E17190" w:rsidRPr="00056E14" w:rsidRDefault="00E17190" w:rsidP="00A35C18">
            <w:pPr>
              <w:tabs>
                <w:tab w:val="left" w:pos="720"/>
                <w:tab w:val="left" w:pos="1080"/>
              </w:tabs>
              <w:jc w:val="both"/>
              <w:rPr>
                <w:sz w:val="24"/>
              </w:rPr>
            </w:pPr>
            <w:r w:rsidRPr="00056E14">
              <w:rPr>
                <w:sz w:val="24"/>
              </w:rPr>
              <w:t>CO</w:t>
            </w:r>
          </w:p>
        </w:tc>
        <w:tc>
          <w:tcPr>
            <w:tcW w:w="336" w:type="dxa"/>
          </w:tcPr>
          <w:p w14:paraId="05160656" w14:textId="77777777" w:rsidR="00E17190" w:rsidRPr="00056E14" w:rsidRDefault="00E17190" w:rsidP="00A35C18">
            <w:pPr>
              <w:tabs>
                <w:tab w:val="left" w:pos="720"/>
                <w:tab w:val="left" w:pos="1080"/>
              </w:tabs>
              <w:jc w:val="both"/>
              <w:rPr>
                <w:sz w:val="24"/>
              </w:rPr>
            </w:pPr>
            <w:r w:rsidRPr="00056E14">
              <w:rPr>
                <w:sz w:val="24"/>
              </w:rPr>
              <w:t>–</w:t>
            </w:r>
          </w:p>
        </w:tc>
        <w:tc>
          <w:tcPr>
            <w:tcW w:w="6058" w:type="dxa"/>
          </w:tcPr>
          <w:p w14:paraId="38FDD594" w14:textId="77777777" w:rsidR="00E17190" w:rsidRPr="00056E14" w:rsidRDefault="00E17190" w:rsidP="00A35C18">
            <w:pPr>
              <w:tabs>
                <w:tab w:val="left" w:pos="720"/>
                <w:tab w:val="left" w:pos="1080"/>
              </w:tabs>
              <w:jc w:val="both"/>
              <w:rPr>
                <w:sz w:val="24"/>
              </w:rPr>
            </w:pPr>
            <w:r w:rsidRPr="00056E14">
              <w:rPr>
                <w:sz w:val="24"/>
              </w:rPr>
              <w:t xml:space="preserve">84 </w:t>
            </w:r>
            <w:proofErr w:type="spellStart"/>
            <w:r w:rsidRPr="00056E14">
              <w:rPr>
                <w:sz w:val="24"/>
              </w:rPr>
              <w:t>lb</w:t>
            </w:r>
            <w:proofErr w:type="spellEnd"/>
            <w:r w:rsidRPr="00056E14">
              <w:rPr>
                <w:sz w:val="24"/>
              </w:rPr>
              <w:t>/</w:t>
            </w:r>
            <w:proofErr w:type="spellStart"/>
            <w:r w:rsidRPr="00056E14">
              <w:rPr>
                <w:sz w:val="24"/>
              </w:rPr>
              <w:t>MMscf</w:t>
            </w:r>
            <w:proofErr w:type="spellEnd"/>
            <w:r w:rsidRPr="00056E14">
              <w:rPr>
                <w:sz w:val="24"/>
              </w:rPr>
              <w:t xml:space="preserve"> based on AP-42 Table 1.4-1 dated 7/98</w:t>
            </w:r>
          </w:p>
        </w:tc>
      </w:tr>
      <w:tr w:rsidR="00E17190" w:rsidRPr="00056E14" w14:paraId="683FD514" w14:textId="77777777" w:rsidTr="00D13478">
        <w:tc>
          <w:tcPr>
            <w:tcW w:w="2066" w:type="dxa"/>
          </w:tcPr>
          <w:p w14:paraId="387AEABE" w14:textId="77777777" w:rsidR="00E17190" w:rsidRPr="00056E14" w:rsidRDefault="00E17190" w:rsidP="00A35C18">
            <w:pPr>
              <w:tabs>
                <w:tab w:val="left" w:pos="720"/>
                <w:tab w:val="left" w:pos="1080"/>
              </w:tabs>
              <w:jc w:val="both"/>
              <w:rPr>
                <w:sz w:val="24"/>
              </w:rPr>
            </w:pPr>
            <w:r w:rsidRPr="00056E14">
              <w:rPr>
                <w:sz w:val="24"/>
              </w:rPr>
              <w:t>VOC</w:t>
            </w:r>
          </w:p>
        </w:tc>
        <w:tc>
          <w:tcPr>
            <w:tcW w:w="336" w:type="dxa"/>
          </w:tcPr>
          <w:p w14:paraId="5E8C50F7" w14:textId="77777777" w:rsidR="00E17190" w:rsidRPr="00056E14" w:rsidRDefault="00E17190" w:rsidP="00A35C18">
            <w:pPr>
              <w:tabs>
                <w:tab w:val="left" w:pos="720"/>
                <w:tab w:val="left" w:pos="1080"/>
              </w:tabs>
              <w:jc w:val="both"/>
              <w:rPr>
                <w:sz w:val="24"/>
              </w:rPr>
            </w:pPr>
            <w:r w:rsidRPr="00056E14">
              <w:rPr>
                <w:sz w:val="24"/>
              </w:rPr>
              <w:t>–</w:t>
            </w:r>
          </w:p>
        </w:tc>
        <w:tc>
          <w:tcPr>
            <w:tcW w:w="6058" w:type="dxa"/>
          </w:tcPr>
          <w:p w14:paraId="480AFAAF" w14:textId="77777777" w:rsidR="00E17190" w:rsidRPr="00056E14" w:rsidRDefault="00E17190" w:rsidP="00A35C18">
            <w:pPr>
              <w:tabs>
                <w:tab w:val="left" w:pos="720"/>
                <w:tab w:val="left" w:pos="1080"/>
              </w:tabs>
              <w:jc w:val="both"/>
              <w:rPr>
                <w:sz w:val="24"/>
              </w:rPr>
            </w:pPr>
            <w:r w:rsidRPr="00056E14">
              <w:rPr>
                <w:sz w:val="24"/>
              </w:rPr>
              <w:t xml:space="preserve">5.5 </w:t>
            </w:r>
            <w:proofErr w:type="spellStart"/>
            <w:r w:rsidRPr="00056E14">
              <w:rPr>
                <w:sz w:val="24"/>
              </w:rPr>
              <w:t>lb</w:t>
            </w:r>
            <w:proofErr w:type="spellEnd"/>
            <w:r w:rsidRPr="00056E14">
              <w:rPr>
                <w:sz w:val="24"/>
              </w:rPr>
              <w:t>/</w:t>
            </w:r>
            <w:proofErr w:type="spellStart"/>
            <w:r w:rsidRPr="00056E14">
              <w:rPr>
                <w:sz w:val="24"/>
              </w:rPr>
              <w:t>MMscf</w:t>
            </w:r>
            <w:proofErr w:type="spellEnd"/>
            <w:r w:rsidRPr="00056E14">
              <w:rPr>
                <w:sz w:val="24"/>
              </w:rPr>
              <w:t xml:space="preserve"> based on AP-42 Table 1.4-2 dated 7/98</w:t>
            </w:r>
          </w:p>
        </w:tc>
      </w:tr>
      <w:tr w:rsidR="00E17190" w:rsidRPr="00555A97" w14:paraId="1F17B9AB" w14:textId="77777777" w:rsidTr="00D13478">
        <w:tc>
          <w:tcPr>
            <w:tcW w:w="2066" w:type="dxa"/>
          </w:tcPr>
          <w:p w14:paraId="73DE415F" w14:textId="77777777" w:rsidR="00E17190" w:rsidRPr="00056E14" w:rsidRDefault="00E17190" w:rsidP="00A35C18">
            <w:pPr>
              <w:tabs>
                <w:tab w:val="left" w:pos="720"/>
                <w:tab w:val="left" w:pos="1080"/>
              </w:tabs>
              <w:jc w:val="both"/>
              <w:rPr>
                <w:sz w:val="24"/>
              </w:rPr>
            </w:pPr>
            <w:r w:rsidRPr="00056E14">
              <w:rPr>
                <w:sz w:val="24"/>
              </w:rPr>
              <w:t>Visible Emissions</w:t>
            </w:r>
          </w:p>
        </w:tc>
        <w:tc>
          <w:tcPr>
            <w:tcW w:w="336" w:type="dxa"/>
          </w:tcPr>
          <w:p w14:paraId="307EC2F0" w14:textId="77777777" w:rsidR="00E17190" w:rsidRPr="00056E14" w:rsidRDefault="00E17190" w:rsidP="00A35C18">
            <w:pPr>
              <w:tabs>
                <w:tab w:val="left" w:pos="720"/>
                <w:tab w:val="left" w:pos="1080"/>
              </w:tabs>
              <w:jc w:val="both"/>
              <w:rPr>
                <w:sz w:val="24"/>
              </w:rPr>
            </w:pPr>
            <w:r w:rsidRPr="00056E14">
              <w:rPr>
                <w:sz w:val="24"/>
              </w:rPr>
              <w:t>–</w:t>
            </w:r>
          </w:p>
        </w:tc>
        <w:tc>
          <w:tcPr>
            <w:tcW w:w="6058" w:type="dxa"/>
          </w:tcPr>
          <w:p w14:paraId="0A093A8C" w14:textId="77777777" w:rsidR="00E17190" w:rsidRPr="00056E14" w:rsidRDefault="00E17190" w:rsidP="00A35C18">
            <w:pPr>
              <w:tabs>
                <w:tab w:val="left" w:pos="720"/>
                <w:tab w:val="left" w:pos="1080"/>
              </w:tabs>
              <w:jc w:val="both"/>
              <w:rPr>
                <w:b/>
                <w:i/>
                <w:sz w:val="24"/>
              </w:rPr>
            </w:pPr>
            <w:r w:rsidRPr="00056E14">
              <w:rPr>
                <w:sz w:val="24"/>
              </w:rPr>
              <w:t>06-096 C.M.R. ch. 101</w:t>
            </w:r>
          </w:p>
        </w:tc>
      </w:tr>
    </w:tbl>
    <w:p w14:paraId="0947FF62" w14:textId="290C19CB" w:rsidR="00893FD8" w:rsidRDefault="00893FD8">
      <w:pPr>
        <w:rPr>
          <w:sz w:val="24"/>
        </w:rPr>
      </w:pPr>
    </w:p>
    <w:p w14:paraId="59203FD5" w14:textId="7F73671F" w:rsidR="00051F9F" w:rsidRPr="008155F0" w:rsidRDefault="00051F9F" w:rsidP="008155F0">
      <w:pPr>
        <w:pStyle w:val="Heading5"/>
      </w:pPr>
      <w:r w:rsidRPr="00DF7FF4">
        <w:t>BPT</w:t>
      </w:r>
      <w:r w:rsidRPr="008155F0">
        <w:t xml:space="preserve"> Findings</w:t>
      </w:r>
      <w:r w:rsidR="003B3613">
        <w:t xml:space="preserve"> </w:t>
      </w:r>
    </w:p>
    <w:p w14:paraId="453DB388" w14:textId="77777777" w:rsidR="00051F9F" w:rsidRPr="000A7E39" w:rsidRDefault="00051F9F" w:rsidP="000A7E39">
      <w:pPr>
        <w:ind w:left="720"/>
        <w:jc w:val="both"/>
        <w:rPr>
          <w:sz w:val="24"/>
          <w:szCs w:val="24"/>
        </w:rPr>
      </w:pPr>
    </w:p>
    <w:p w14:paraId="6B1D4A7C" w14:textId="5206ECAE" w:rsidR="00051F9F" w:rsidRPr="000F4332" w:rsidRDefault="00051F9F" w:rsidP="00547C66">
      <w:pPr>
        <w:tabs>
          <w:tab w:val="left" w:pos="720"/>
        </w:tabs>
        <w:ind w:left="1080"/>
        <w:jc w:val="both"/>
        <w:rPr>
          <w:sz w:val="24"/>
          <w:szCs w:val="24"/>
        </w:rPr>
      </w:pPr>
      <w:r w:rsidRPr="000F4332">
        <w:rPr>
          <w:sz w:val="24"/>
          <w:szCs w:val="24"/>
        </w:rPr>
        <w:t xml:space="preserve">The </w:t>
      </w:r>
      <w:r w:rsidRPr="00DF7FF4">
        <w:rPr>
          <w:sz w:val="24"/>
          <w:szCs w:val="24"/>
        </w:rPr>
        <w:t>BPT</w:t>
      </w:r>
      <w:r>
        <w:rPr>
          <w:sz w:val="24"/>
          <w:szCs w:val="24"/>
        </w:rPr>
        <w:t xml:space="preserve"> </w:t>
      </w:r>
      <w:r w:rsidRPr="000F4332">
        <w:rPr>
          <w:sz w:val="24"/>
          <w:szCs w:val="24"/>
        </w:rPr>
        <w:t xml:space="preserve">emission limits for </w:t>
      </w:r>
      <w:r w:rsidR="00D45FE9">
        <w:rPr>
          <w:sz w:val="24"/>
          <w:szCs w:val="24"/>
        </w:rPr>
        <w:t>the boilers</w:t>
      </w:r>
      <w:r w:rsidR="00D33A45">
        <w:rPr>
          <w:sz w:val="24"/>
          <w:szCs w:val="24"/>
        </w:rPr>
        <w:t xml:space="preserve"> in the table above</w:t>
      </w:r>
      <w:r w:rsidR="00056E14">
        <w:rPr>
          <w:sz w:val="24"/>
          <w:szCs w:val="24"/>
        </w:rPr>
        <w:t xml:space="preserve"> (other than Boiler 253-2)</w:t>
      </w:r>
      <w:r w:rsidR="00D45FE9">
        <w:rPr>
          <w:sz w:val="24"/>
          <w:szCs w:val="24"/>
        </w:rPr>
        <w:t xml:space="preserve"> </w:t>
      </w:r>
      <w:r w:rsidRPr="000F4332">
        <w:rPr>
          <w:sz w:val="24"/>
          <w:szCs w:val="24"/>
        </w:rPr>
        <w:t>w</w:t>
      </w:r>
      <w:r>
        <w:rPr>
          <w:sz w:val="24"/>
          <w:szCs w:val="24"/>
        </w:rPr>
        <w:t>ere</w:t>
      </w:r>
      <w:r w:rsidRPr="000F4332">
        <w:rPr>
          <w:sz w:val="24"/>
          <w:szCs w:val="24"/>
        </w:rPr>
        <w:t xml:space="preserve"> based on the following:</w:t>
      </w:r>
    </w:p>
    <w:p w14:paraId="13F89351" w14:textId="77777777" w:rsidR="00547C66" w:rsidRDefault="00051F9F" w:rsidP="00547C66">
      <w:pPr>
        <w:tabs>
          <w:tab w:val="left" w:pos="1080"/>
          <w:tab w:val="left" w:pos="1440"/>
          <w:tab w:val="left" w:pos="1800"/>
        </w:tabs>
        <w:ind w:left="1800" w:hanging="720"/>
        <w:jc w:val="both"/>
        <w:rPr>
          <w:sz w:val="24"/>
        </w:rPr>
      </w:pPr>
      <w:r>
        <w:rPr>
          <w:sz w:val="24"/>
        </w:rPr>
        <w:tab/>
      </w:r>
      <w:r>
        <w:tab/>
      </w:r>
      <w:r w:rsidR="00547C66">
        <w:rPr>
          <w:sz w:val="24"/>
        </w:rPr>
        <w:tab/>
      </w:r>
      <w:r w:rsidR="00547C66">
        <w:rPr>
          <w:sz w:val="24"/>
        </w:rPr>
        <w:tab/>
      </w:r>
    </w:p>
    <w:p w14:paraId="25DB4D0A" w14:textId="182BEB6D" w:rsidR="00547C66" w:rsidRDefault="00547C66" w:rsidP="00547C66">
      <w:pPr>
        <w:tabs>
          <w:tab w:val="left" w:pos="720"/>
          <w:tab w:val="left" w:pos="1080"/>
        </w:tabs>
        <w:ind w:left="720" w:hanging="720"/>
        <w:jc w:val="both"/>
        <w:rPr>
          <w:sz w:val="24"/>
        </w:rPr>
      </w:pPr>
      <w:r w:rsidRPr="00D45FE9">
        <w:rPr>
          <w:sz w:val="24"/>
        </w:rPr>
        <w:tab/>
      </w:r>
      <w:r w:rsidRPr="00D45FE9">
        <w:rPr>
          <w:sz w:val="24"/>
        </w:rPr>
        <w:tab/>
      </w:r>
      <w:r w:rsidR="00A04D2C" w:rsidRPr="00D45FE9">
        <w:rPr>
          <w:sz w:val="24"/>
          <w:u w:val="single"/>
        </w:rPr>
        <w:t>Distillate Fuel</w:t>
      </w:r>
      <w:r w:rsidR="00D45FE9" w:rsidRPr="00D45FE9">
        <w:rPr>
          <w:sz w:val="24"/>
          <w:u w:val="single"/>
        </w:rPr>
        <w:t>/Jet A Fuel</w:t>
      </w:r>
      <w:r>
        <w:rPr>
          <w:sz w:val="24"/>
        </w:rPr>
        <w:tab/>
      </w:r>
      <w:r>
        <w:rPr>
          <w:sz w:val="24"/>
        </w:rPr>
        <w:tab/>
      </w:r>
    </w:p>
    <w:tbl>
      <w:tblPr>
        <w:tblStyle w:val="TableGrid"/>
        <w:tblW w:w="855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210"/>
      </w:tblGrid>
      <w:tr w:rsidR="00547C66" w14:paraId="715B0003" w14:textId="77777777" w:rsidTr="002F48A8">
        <w:tc>
          <w:tcPr>
            <w:tcW w:w="1980" w:type="dxa"/>
          </w:tcPr>
          <w:p w14:paraId="69274163" w14:textId="77777777" w:rsidR="00547C66" w:rsidRPr="00D14C3D" w:rsidRDefault="00547C66" w:rsidP="00422953">
            <w:pPr>
              <w:tabs>
                <w:tab w:val="left" w:pos="720"/>
                <w:tab w:val="left" w:pos="1080"/>
              </w:tabs>
              <w:jc w:val="both"/>
              <w:rPr>
                <w:sz w:val="24"/>
              </w:rPr>
            </w:pPr>
            <w:r>
              <w:rPr>
                <w:sz w:val="24"/>
              </w:rPr>
              <w:t>PM</w:t>
            </w:r>
            <w:r w:rsidR="00D14C3D">
              <w:rPr>
                <w:sz w:val="24"/>
              </w:rPr>
              <w:t>/PM</w:t>
            </w:r>
            <w:r w:rsidR="00D14C3D">
              <w:rPr>
                <w:sz w:val="24"/>
                <w:vertAlign w:val="subscript"/>
              </w:rPr>
              <w:t>10</w:t>
            </w:r>
            <w:r w:rsidR="00D14C3D">
              <w:rPr>
                <w:sz w:val="24"/>
              </w:rPr>
              <w:t>/PM</w:t>
            </w:r>
            <w:r w:rsidR="00D14C3D">
              <w:rPr>
                <w:sz w:val="24"/>
                <w:vertAlign w:val="subscript"/>
              </w:rPr>
              <w:t>2.5</w:t>
            </w:r>
          </w:p>
        </w:tc>
        <w:tc>
          <w:tcPr>
            <w:tcW w:w="360" w:type="dxa"/>
          </w:tcPr>
          <w:p w14:paraId="2204669E" w14:textId="77777777" w:rsidR="00547C66" w:rsidRPr="00A7776D" w:rsidRDefault="00547C66" w:rsidP="00422953">
            <w:pPr>
              <w:tabs>
                <w:tab w:val="left" w:pos="720"/>
                <w:tab w:val="left" w:pos="1080"/>
              </w:tabs>
              <w:ind w:left="252" w:hanging="252"/>
              <w:jc w:val="both"/>
              <w:rPr>
                <w:sz w:val="24"/>
              </w:rPr>
            </w:pPr>
            <w:r>
              <w:rPr>
                <w:sz w:val="24"/>
              </w:rPr>
              <w:t>–</w:t>
            </w:r>
          </w:p>
        </w:tc>
        <w:tc>
          <w:tcPr>
            <w:tcW w:w="6210" w:type="dxa"/>
          </w:tcPr>
          <w:p w14:paraId="3C830831" w14:textId="77777777" w:rsidR="00547C66" w:rsidRDefault="00547C66" w:rsidP="00547C66">
            <w:pPr>
              <w:tabs>
                <w:tab w:val="left" w:pos="720"/>
                <w:tab w:val="left" w:pos="1080"/>
              </w:tabs>
              <w:jc w:val="both"/>
              <w:rPr>
                <w:sz w:val="24"/>
              </w:rPr>
            </w:pPr>
            <w:r>
              <w:rPr>
                <w:sz w:val="24"/>
              </w:rPr>
              <w:t>0.</w:t>
            </w:r>
            <w:r w:rsidR="00D45FE9">
              <w:rPr>
                <w:sz w:val="24"/>
              </w:rPr>
              <w:t>12</w:t>
            </w:r>
            <w:r w:rsidRPr="00A7776D">
              <w:rPr>
                <w:sz w:val="24"/>
              </w:rPr>
              <w:t xml:space="preserve"> </w:t>
            </w:r>
            <w:proofErr w:type="spellStart"/>
            <w:r w:rsidRPr="00A7776D">
              <w:rPr>
                <w:sz w:val="24"/>
              </w:rPr>
              <w:t>lb</w:t>
            </w:r>
            <w:proofErr w:type="spellEnd"/>
            <w:r w:rsidRPr="00A7776D">
              <w:rPr>
                <w:sz w:val="24"/>
              </w:rPr>
              <w:t>/MMBtu</w:t>
            </w:r>
            <w:r w:rsidR="00D45FE9">
              <w:rPr>
                <w:sz w:val="24"/>
              </w:rPr>
              <w:t xml:space="preserve">, </w:t>
            </w:r>
            <w:r w:rsidRPr="00A7776D">
              <w:rPr>
                <w:sz w:val="24"/>
              </w:rPr>
              <w:t>06-096 C</w:t>
            </w:r>
            <w:r w:rsidR="00931A86">
              <w:rPr>
                <w:sz w:val="24"/>
              </w:rPr>
              <w:t>.</w:t>
            </w:r>
            <w:r w:rsidRPr="00A7776D">
              <w:rPr>
                <w:sz w:val="24"/>
              </w:rPr>
              <w:t>M</w:t>
            </w:r>
            <w:r w:rsidR="00931A86">
              <w:rPr>
                <w:sz w:val="24"/>
              </w:rPr>
              <w:t>.</w:t>
            </w:r>
            <w:r w:rsidRPr="00A7776D">
              <w:rPr>
                <w:sz w:val="24"/>
              </w:rPr>
              <w:t>R</w:t>
            </w:r>
            <w:r w:rsidR="00931A86">
              <w:rPr>
                <w:sz w:val="24"/>
              </w:rPr>
              <w:t xml:space="preserve">. </w:t>
            </w:r>
            <w:proofErr w:type="spellStart"/>
            <w:r w:rsidR="00931A86">
              <w:rPr>
                <w:sz w:val="24"/>
              </w:rPr>
              <w:t>ch.</w:t>
            </w:r>
            <w:proofErr w:type="spellEnd"/>
            <w:r w:rsidRPr="00A7776D">
              <w:rPr>
                <w:sz w:val="24"/>
              </w:rPr>
              <w:t xml:space="preserve"> </w:t>
            </w:r>
            <w:r w:rsidR="00D45FE9">
              <w:rPr>
                <w:sz w:val="24"/>
              </w:rPr>
              <w:t>103</w:t>
            </w:r>
            <w:r w:rsidR="00D33A45">
              <w:rPr>
                <w:sz w:val="24"/>
              </w:rPr>
              <w:t xml:space="preserve"> (for those units with heat inputs of 3.0 MMBtu/</w:t>
            </w:r>
            <w:proofErr w:type="spellStart"/>
            <w:r w:rsidR="00D33A45">
              <w:rPr>
                <w:sz w:val="24"/>
              </w:rPr>
              <w:t>hr</w:t>
            </w:r>
            <w:proofErr w:type="spellEnd"/>
            <w:r w:rsidR="00D33A45">
              <w:rPr>
                <w:sz w:val="24"/>
              </w:rPr>
              <w:t xml:space="preserve"> or greater</w:t>
            </w:r>
            <w:proofErr w:type="gramStart"/>
            <w:r w:rsidR="00D33A45">
              <w:rPr>
                <w:sz w:val="24"/>
              </w:rPr>
              <w:t>);</w:t>
            </w:r>
            <w:proofErr w:type="gramEnd"/>
          </w:p>
          <w:p w14:paraId="1DE18FEC" w14:textId="34C00B18" w:rsidR="00D33A45" w:rsidRDefault="00D33A45" w:rsidP="00547C66">
            <w:pPr>
              <w:tabs>
                <w:tab w:val="left" w:pos="720"/>
                <w:tab w:val="left" w:pos="1080"/>
              </w:tabs>
              <w:jc w:val="both"/>
              <w:rPr>
                <w:sz w:val="24"/>
              </w:rPr>
            </w:pPr>
            <w:r>
              <w:rPr>
                <w:sz w:val="24"/>
              </w:rPr>
              <w:t>0.12</w:t>
            </w:r>
            <w:r w:rsidRPr="00A7776D">
              <w:rPr>
                <w:sz w:val="24"/>
              </w:rPr>
              <w:t xml:space="preserve"> </w:t>
            </w:r>
            <w:proofErr w:type="spellStart"/>
            <w:r w:rsidRPr="00A7776D">
              <w:rPr>
                <w:sz w:val="24"/>
              </w:rPr>
              <w:t>lb</w:t>
            </w:r>
            <w:proofErr w:type="spellEnd"/>
            <w:r w:rsidRPr="00A7776D">
              <w:rPr>
                <w:sz w:val="24"/>
              </w:rPr>
              <w:t>/MMBtu</w:t>
            </w:r>
            <w:r>
              <w:rPr>
                <w:sz w:val="24"/>
              </w:rPr>
              <w:t xml:space="preserve">, </w:t>
            </w:r>
            <w:r w:rsidRPr="00A7776D">
              <w:rPr>
                <w:sz w:val="24"/>
              </w:rPr>
              <w:t>06-096 C</w:t>
            </w:r>
            <w:r>
              <w:rPr>
                <w:sz w:val="24"/>
              </w:rPr>
              <w:t>.</w:t>
            </w:r>
            <w:r w:rsidRPr="00A7776D">
              <w:rPr>
                <w:sz w:val="24"/>
              </w:rPr>
              <w:t>M</w:t>
            </w:r>
            <w:r>
              <w:rPr>
                <w:sz w:val="24"/>
              </w:rPr>
              <w:t>.</w:t>
            </w:r>
            <w:r w:rsidRPr="00A7776D">
              <w:rPr>
                <w:sz w:val="24"/>
              </w:rPr>
              <w:t>R</w:t>
            </w:r>
            <w:r>
              <w:rPr>
                <w:sz w:val="24"/>
              </w:rPr>
              <w:t xml:space="preserve">. </w:t>
            </w:r>
            <w:proofErr w:type="spellStart"/>
            <w:r>
              <w:rPr>
                <w:sz w:val="24"/>
              </w:rPr>
              <w:t>ch.</w:t>
            </w:r>
            <w:proofErr w:type="spellEnd"/>
            <w:r w:rsidRPr="00A7776D">
              <w:rPr>
                <w:sz w:val="24"/>
              </w:rPr>
              <w:t xml:space="preserve"> </w:t>
            </w:r>
            <w:r>
              <w:rPr>
                <w:sz w:val="24"/>
              </w:rPr>
              <w:t>115, BPT (for those units with heat inputs less than 3.0 MMBtu/</w:t>
            </w:r>
            <w:proofErr w:type="spellStart"/>
            <w:r>
              <w:rPr>
                <w:sz w:val="24"/>
              </w:rPr>
              <w:t>hr</w:t>
            </w:r>
            <w:proofErr w:type="spellEnd"/>
            <w:r>
              <w:rPr>
                <w:sz w:val="24"/>
              </w:rPr>
              <w:t>)</w:t>
            </w:r>
          </w:p>
        </w:tc>
      </w:tr>
      <w:tr w:rsidR="00547C66" w14:paraId="5F0CE99F" w14:textId="77777777" w:rsidTr="002F48A8">
        <w:tc>
          <w:tcPr>
            <w:tcW w:w="1980" w:type="dxa"/>
          </w:tcPr>
          <w:p w14:paraId="338CE9A3" w14:textId="77777777" w:rsidR="00547C66" w:rsidRPr="00951E43" w:rsidRDefault="00547C66" w:rsidP="00422953">
            <w:pPr>
              <w:tabs>
                <w:tab w:val="left" w:pos="720"/>
                <w:tab w:val="left" w:pos="1080"/>
              </w:tabs>
              <w:jc w:val="both"/>
              <w:rPr>
                <w:sz w:val="24"/>
              </w:rPr>
            </w:pPr>
            <w:r>
              <w:rPr>
                <w:sz w:val="24"/>
              </w:rPr>
              <w:t>SO</w:t>
            </w:r>
            <w:r>
              <w:rPr>
                <w:sz w:val="24"/>
                <w:vertAlign w:val="subscript"/>
              </w:rPr>
              <w:t>2</w:t>
            </w:r>
          </w:p>
        </w:tc>
        <w:tc>
          <w:tcPr>
            <w:tcW w:w="360" w:type="dxa"/>
          </w:tcPr>
          <w:p w14:paraId="3FEBDD25" w14:textId="77777777" w:rsidR="00547C66" w:rsidRPr="00A7776D" w:rsidRDefault="00547C66" w:rsidP="00422953">
            <w:pPr>
              <w:tabs>
                <w:tab w:val="left" w:pos="720"/>
                <w:tab w:val="left" w:pos="1080"/>
              </w:tabs>
              <w:jc w:val="both"/>
              <w:rPr>
                <w:sz w:val="24"/>
              </w:rPr>
            </w:pPr>
            <w:r>
              <w:rPr>
                <w:sz w:val="24"/>
              </w:rPr>
              <w:t>–</w:t>
            </w:r>
          </w:p>
        </w:tc>
        <w:tc>
          <w:tcPr>
            <w:tcW w:w="6210" w:type="dxa"/>
          </w:tcPr>
          <w:p w14:paraId="568FA07E" w14:textId="14700383" w:rsidR="00547C66" w:rsidRPr="00056E14" w:rsidRDefault="00547C66" w:rsidP="00D33A45">
            <w:pPr>
              <w:tabs>
                <w:tab w:val="left" w:pos="720"/>
                <w:tab w:val="left" w:pos="1080"/>
              </w:tabs>
              <w:jc w:val="both"/>
              <w:rPr>
                <w:sz w:val="24"/>
              </w:rPr>
            </w:pPr>
            <w:r w:rsidRPr="00056E14">
              <w:rPr>
                <w:sz w:val="24"/>
              </w:rPr>
              <w:t xml:space="preserve">based on firing </w:t>
            </w:r>
            <w:r w:rsidR="00686B57" w:rsidRPr="00056E14">
              <w:rPr>
                <w:sz w:val="24"/>
              </w:rPr>
              <w:t>fuel with a maximum sulfur content of 0.</w:t>
            </w:r>
            <w:r w:rsidR="005B2E57" w:rsidRPr="00056E14">
              <w:rPr>
                <w:sz w:val="24"/>
              </w:rPr>
              <w:t>001</w:t>
            </w:r>
            <w:r w:rsidR="00686B57" w:rsidRPr="00056E14">
              <w:rPr>
                <w:sz w:val="24"/>
              </w:rPr>
              <w:t>5% by weight</w:t>
            </w:r>
            <w:r w:rsidR="00BD636F" w:rsidRPr="00056E14">
              <w:rPr>
                <w:sz w:val="24"/>
              </w:rPr>
              <w:t xml:space="preserve"> for distillate fuel and </w:t>
            </w:r>
            <w:r w:rsidR="00716F52" w:rsidRPr="00056E14">
              <w:rPr>
                <w:sz w:val="24"/>
              </w:rPr>
              <w:t>1.5</w:t>
            </w:r>
            <w:r w:rsidR="002F48A8" w:rsidRPr="00056E14">
              <w:rPr>
                <w:sz w:val="24"/>
              </w:rPr>
              <w:t>% by weight for Jet A</w:t>
            </w:r>
            <w:r w:rsidR="00152E4A" w:rsidRPr="00056E14">
              <w:rPr>
                <w:sz w:val="24"/>
              </w:rPr>
              <w:t xml:space="preserve"> fuel</w:t>
            </w:r>
          </w:p>
        </w:tc>
      </w:tr>
      <w:tr w:rsidR="00547C66" w14:paraId="37CD16F4" w14:textId="77777777" w:rsidTr="002F48A8">
        <w:tc>
          <w:tcPr>
            <w:tcW w:w="1980" w:type="dxa"/>
          </w:tcPr>
          <w:p w14:paraId="0D6B6F87" w14:textId="77777777" w:rsidR="00547C66" w:rsidRPr="002F2BCC" w:rsidRDefault="00547C66" w:rsidP="00422953">
            <w:pPr>
              <w:tabs>
                <w:tab w:val="left" w:pos="720"/>
                <w:tab w:val="left" w:pos="1080"/>
              </w:tabs>
              <w:jc w:val="both"/>
              <w:rPr>
                <w:sz w:val="24"/>
              </w:rPr>
            </w:pPr>
            <w:r>
              <w:rPr>
                <w:sz w:val="24"/>
              </w:rPr>
              <w:t>NO</w:t>
            </w:r>
            <w:r>
              <w:rPr>
                <w:sz w:val="24"/>
                <w:vertAlign w:val="subscript"/>
              </w:rPr>
              <w:t>x</w:t>
            </w:r>
          </w:p>
        </w:tc>
        <w:tc>
          <w:tcPr>
            <w:tcW w:w="360" w:type="dxa"/>
          </w:tcPr>
          <w:p w14:paraId="6DA23DB2" w14:textId="77777777" w:rsidR="00547C66" w:rsidRDefault="00547C66" w:rsidP="00422953">
            <w:pPr>
              <w:tabs>
                <w:tab w:val="left" w:pos="720"/>
                <w:tab w:val="left" w:pos="1080"/>
              </w:tabs>
              <w:jc w:val="both"/>
              <w:rPr>
                <w:sz w:val="24"/>
              </w:rPr>
            </w:pPr>
            <w:r>
              <w:rPr>
                <w:sz w:val="24"/>
              </w:rPr>
              <w:t>–</w:t>
            </w:r>
          </w:p>
        </w:tc>
        <w:tc>
          <w:tcPr>
            <w:tcW w:w="6210" w:type="dxa"/>
          </w:tcPr>
          <w:p w14:paraId="0425C396" w14:textId="77777777" w:rsidR="00547C66" w:rsidRDefault="00547C66" w:rsidP="00931A86">
            <w:pPr>
              <w:tabs>
                <w:tab w:val="left" w:pos="720"/>
                <w:tab w:val="left" w:pos="1080"/>
              </w:tabs>
              <w:jc w:val="both"/>
              <w:rPr>
                <w:sz w:val="24"/>
              </w:rPr>
            </w:pPr>
            <w:r>
              <w:rPr>
                <w:sz w:val="24"/>
              </w:rPr>
              <w:t xml:space="preserve">20 </w:t>
            </w:r>
            <w:proofErr w:type="spellStart"/>
            <w:r>
              <w:rPr>
                <w:sz w:val="24"/>
              </w:rPr>
              <w:t>lb</w:t>
            </w:r>
            <w:proofErr w:type="spellEnd"/>
            <w:r>
              <w:rPr>
                <w:sz w:val="24"/>
              </w:rPr>
              <w:t>/1</w:t>
            </w:r>
            <w:r w:rsidR="00341A0D">
              <w:rPr>
                <w:sz w:val="24"/>
              </w:rPr>
              <w:t>,</w:t>
            </w:r>
            <w:r>
              <w:rPr>
                <w:sz w:val="24"/>
              </w:rPr>
              <w:t>000 gal based on AP-42 Table 1.3-1 dated 5/10</w:t>
            </w:r>
          </w:p>
        </w:tc>
      </w:tr>
      <w:tr w:rsidR="00547C66" w14:paraId="3D7F0DBA" w14:textId="77777777" w:rsidTr="002F48A8">
        <w:tc>
          <w:tcPr>
            <w:tcW w:w="1980" w:type="dxa"/>
          </w:tcPr>
          <w:p w14:paraId="51F650BA" w14:textId="77777777" w:rsidR="00547C66" w:rsidRDefault="00547C66" w:rsidP="00422953">
            <w:pPr>
              <w:tabs>
                <w:tab w:val="left" w:pos="720"/>
                <w:tab w:val="left" w:pos="1080"/>
              </w:tabs>
              <w:jc w:val="both"/>
              <w:rPr>
                <w:sz w:val="24"/>
              </w:rPr>
            </w:pPr>
            <w:r>
              <w:rPr>
                <w:sz w:val="24"/>
              </w:rPr>
              <w:t>CO</w:t>
            </w:r>
          </w:p>
        </w:tc>
        <w:tc>
          <w:tcPr>
            <w:tcW w:w="360" w:type="dxa"/>
          </w:tcPr>
          <w:p w14:paraId="7183D159" w14:textId="77777777" w:rsidR="00547C66" w:rsidRDefault="00547C66" w:rsidP="00422953">
            <w:pPr>
              <w:tabs>
                <w:tab w:val="left" w:pos="720"/>
                <w:tab w:val="left" w:pos="1080"/>
              </w:tabs>
              <w:jc w:val="both"/>
              <w:rPr>
                <w:sz w:val="24"/>
              </w:rPr>
            </w:pPr>
            <w:r>
              <w:rPr>
                <w:sz w:val="24"/>
              </w:rPr>
              <w:t>–</w:t>
            </w:r>
          </w:p>
        </w:tc>
        <w:tc>
          <w:tcPr>
            <w:tcW w:w="6210" w:type="dxa"/>
          </w:tcPr>
          <w:p w14:paraId="6903451B" w14:textId="77777777" w:rsidR="00547C66" w:rsidRDefault="00547C66" w:rsidP="00931A86">
            <w:pPr>
              <w:tabs>
                <w:tab w:val="left" w:pos="720"/>
                <w:tab w:val="left" w:pos="1080"/>
              </w:tabs>
              <w:jc w:val="both"/>
              <w:rPr>
                <w:sz w:val="24"/>
              </w:rPr>
            </w:pPr>
            <w:r>
              <w:rPr>
                <w:sz w:val="24"/>
              </w:rPr>
              <w:t xml:space="preserve">5 </w:t>
            </w:r>
            <w:proofErr w:type="spellStart"/>
            <w:r>
              <w:rPr>
                <w:sz w:val="24"/>
              </w:rPr>
              <w:t>lb</w:t>
            </w:r>
            <w:proofErr w:type="spellEnd"/>
            <w:r>
              <w:rPr>
                <w:sz w:val="24"/>
              </w:rPr>
              <w:t>/1</w:t>
            </w:r>
            <w:r w:rsidR="00341A0D">
              <w:rPr>
                <w:sz w:val="24"/>
              </w:rPr>
              <w:t>,</w:t>
            </w:r>
            <w:r>
              <w:rPr>
                <w:sz w:val="24"/>
              </w:rPr>
              <w:t>000 gal based on AP-42</w:t>
            </w:r>
            <w:r w:rsidR="00931A86">
              <w:rPr>
                <w:sz w:val="24"/>
              </w:rPr>
              <w:t xml:space="preserve"> Table 1.3-1</w:t>
            </w:r>
            <w:r>
              <w:rPr>
                <w:sz w:val="24"/>
              </w:rPr>
              <w:t xml:space="preserve"> dated 5/10</w:t>
            </w:r>
          </w:p>
        </w:tc>
      </w:tr>
      <w:tr w:rsidR="00547C66" w14:paraId="1B7B93E0" w14:textId="77777777" w:rsidTr="002F48A8">
        <w:tc>
          <w:tcPr>
            <w:tcW w:w="1980" w:type="dxa"/>
          </w:tcPr>
          <w:p w14:paraId="4E3E6825" w14:textId="77777777" w:rsidR="00547C66" w:rsidRDefault="00547C66" w:rsidP="00422953">
            <w:pPr>
              <w:tabs>
                <w:tab w:val="left" w:pos="720"/>
                <w:tab w:val="left" w:pos="1080"/>
              </w:tabs>
              <w:jc w:val="both"/>
              <w:rPr>
                <w:sz w:val="24"/>
              </w:rPr>
            </w:pPr>
            <w:r>
              <w:rPr>
                <w:sz w:val="24"/>
              </w:rPr>
              <w:t>VOC</w:t>
            </w:r>
          </w:p>
        </w:tc>
        <w:tc>
          <w:tcPr>
            <w:tcW w:w="360" w:type="dxa"/>
          </w:tcPr>
          <w:p w14:paraId="4B2E2989" w14:textId="77777777" w:rsidR="00547C66" w:rsidRDefault="00547C66" w:rsidP="00422953">
            <w:pPr>
              <w:tabs>
                <w:tab w:val="left" w:pos="720"/>
                <w:tab w:val="left" w:pos="1080"/>
              </w:tabs>
              <w:jc w:val="both"/>
              <w:rPr>
                <w:sz w:val="24"/>
              </w:rPr>
            </w:pPr>
            <w:r>
              <w:rPr>
                <w:sz w:val="24"/>
              </w:rPr>
              <w:t>–</w:t>
            </w:r>
          </w:p>
        </w:tc>
        <w:tc>
          <w:tcPr>
            <w:tcW w:w="6210" w:type="dxa"/>
          </w:tcPr>
          <w:p w14:paraId="44FC3B4B" w14:textId="77777777" w:rsidR="00547C66" w:rsidRDefault="00931A86" w:rsidP="00547C66">
            <w:pPr>
              <w:tabs>
                <w:tab w:val="left" w:pos="720"/>
                <w:tab w:val="left" w:pos="1080"/>
              </w:tabs>
              <w:jc w:val="both"/>
              <w:rPr>
                <w:sz w:val="24"/>
              </w:rPr>
            </w:pPr>
            <w:r>
              <w:rPr>
                <w:sz w:val="24"/>
              </w:rPr>
              <w:t xml:space="preserve">0.34 </w:t>
            </w:r>
            <w:proofErr w:type="spellStart"/>
            <w:r>
              <w:rPr>
                <w:sz w:val="24"/>
              </w:rPr>
              <w:t>lb</w:t>
            </w:r>
            <w:proofErr w:type="spellEnd"/>
            <w:r>
              <w:rPr>
                <w:sz w:val="24"/>
              </w:rPr>
              <w:t>/1</w:t>
            </w:r>
            <w:r w:rsidR="00341A0D">
              <w:rPr>
                <w:sz w:val="24"/>
              </w:rPr>
              <w:t>,</w:t>
            </w:r>
            <w:r>
              <w:rPr>
                <w:sz w:val="24"/>
              </w:rPr>
              <w:t>000 gal based on AP-42</w:t>
            </w:r>
            <w:r w:rsidR="00547C66">
              <w:rPr>
                <w:sz w:val="24"/>
              </w:rPr>
              <w:t xml:space="preserve"> Table </w:t>
            </w:r>
            <w:r>
              <w:rPr>
                <w:sz w:val="24"/>
              </w:rPr>
              <w:t>1.3-3</w:t>
            </w:r>
            <w:r w:rsidR="00547C66">
              <w:rPr>
                <w:sz w:val="24"/>
              </w:rPr>
              <w:t xml:space="preserve"> dated 5/10</w:t>
            </w:r>
          </w:p>
        </w:tc>
      </w:tr>
      <w:tr w:rsidR="00547C66" w14:paraId="35E9C00C" w14:textId="77777777" w:rsidTr="002F48A8">
        <w:tc>
          <w:tcPr>
            <w:tcW w:w="1980" w:type="dxa"/>
          </w:tcPr>
          <w:p w14:paraId="6EE4B3DE" w14:textId="77777777" w:rsidR="00547C66" w:rsidRDefault="00572619" w:rsidP="00422953">
            <w:pPr>
              <w:tabs>
                <w:tab w:val="left" w:pos="720"/>
                <w:tab w:val="left" w:pos="1080"/>
              </w:tabs>
              <w:jc w:val="both"/>
              <w:rPr>
                <w:sz w:val="24"/>
              </w:rPr>
            </w:pPr>
            <w:r>
              <w:rPr>
                <w:sz w:val="24"/>
              </w:rPr>
              <w:t>Visible Emissions</w:t>
            </w:r>
          </w:p>
        </w:tc>
        <w:tc>
          <w:tcPr>
            <w:tcW w:w="360" w:type="dxa"/>
          </w:tcPr>
          <w:p w14:paraId="56D52E07" w14:textId="77777777" w:rsidR="00547C66" w:rsidRDefault="00547C66" w:rsidP="00422953">
            <w:pPr>
              <w:tabs>
                <w:tab w:val="left" w:pos="720"/>
                <w:tab w:val="left" w:pos="1080"/>
              </w:tabs>
              <w:jc w:val="both"/>
              <w:rPr>
                <w:sz w:val="24"/>
              </w:rPr>
            </w:pPr>
            <w:r>
              <w:rPr>
                <w:sz w:val="24"/>
              </w:rPr>
              <w:t>–</w:t>
            </w:r>
          </w:p>
        </w:tc>
        <w:tc>
          <w:tcPr>
            <w:tcW w:w="6210" w:type="dxa"/>
          </w:tcPr>
          <w:p w14:paraId="647D4C6C" w14:textId="54EF1CD9" w:rsidR="004C0C4F" w:rsidRPr="00D45FE9" w:rsidRDefault="00547C66" w:rsidP="00F01BD4">
            <w:pPr>
              <w:tabs>
                <w:tab w:val="left" w:pos="720"/>
                <w:tab w:val="left" w:pos="1080"/>
              </w:tabs>
              <w:jc w:val="both"/>
              <w:rPr>
                <w:b/>
                <w:i/>
                <w:sz w:val="24"/>
              </w:rPr>
            </w:pPr>
            <w:r>
              <w:rPr>
                <w:sz w:val="24"/>
              </w:rPr>
              <w:t>06-096 C</w:t>
            </w:r>
            <w:r w:rsidR="00931A86">
              <w:rPr>
                <w:sz w:val="24"/>
              </w:rPr>
              <w:t>.</w:t>
            </w:r>
            <w:r>
              <w:rPr>
                <w:sz w:val="24"/>
              </w:rPr>
              <w:t>M</w:t>
            </w:r>
            <w:r w:rsidR="00931A86">
              <w:rPr>
                <w:sz w:val="24"/>
              </w:rPr>
              <w:t>.</w:t>
            </w:r>
            <w:r>
              <w:rPr>
                <w:sz w:val="24"/>
              </w:rPr>
              <w:t>R</w:t>
            </w:r>
            <w:r w:rsidR="00931A86">
              <w:rPr>
                <w:sz w:val="24"/>
              </w:rPr>
              <w:t>. ch.</w:t>
            </w:r>
            <w:r>
              <w:rPr>
                <w:sz w:val="24"/>
              </w:rPr>
              <w:t xml:space="preserve"> 101</w:t>
            </w:r>
          </w:p>
        </w:tc>
      </w:tr>
    </w:tbl>
    <w:p w14:paraId="79703250" w14:textId="0DE6DC6A" w:rsidR="00056E14" w:rsidRDefault="00056E14">
      <w:pPr>
        <w:rPr>
          <w:sz w:val="24"/>
          <w:u w:val="single"/>
        </w:rPr>
      </w:pPr>
    </w:p>
    <w:p w14:paraId="6B8D950C" w14:textId="01D23CB9" w:rsidR="00547C66" w:rsidRDefault="00547C66" w:rsidP="00056E14">
      <w:pPr>
        <w:tabs>
          <w:tab w:val="left" w:pos="720"/>
          <w:tab w:val="left" w:pos="1080"/>
        </w:tabs>
        <w:ind w:left="720" w:firstLine="360"/>
        <w:jc w:val="both"/>
        <w:rPr>
          <w:sz w:val="24"/>
        </w:rPr>
      </w:pPr>
      <w:r w:rsidRPr="00D45FE9">
        <w:rPr>
          <w:sz w:val="24"/>
          <w:u w:val="single"/>
        </w:rPr>
        <w:t>Natural Gas</w:t>
      </w:r>
      <w:r>
        <w:rPr>
          <w:sz w:val="24"/>
        </w:rPr>
        <w:tab/>
      </w:r>
      <w:r>
        <w:rPr>
          <w:sz w:val="24"/>
        </w:rPr>
        <w:tab/>
      </w:r>
      <w:r>
        <w:rPr>
          <w:sz w:val="24"/>
        </w:rPr>
        <w:tab/>
      </w: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336"/>
        <w:gridCol w:w="6058"/>
      </w:tblGrid>
      <w:tr w:rsidR="00547C66" w14:paraId="19392AEB" w14:textId="77777777" w:rsidTr="00D45FE9">
        <w:tc>
          <w:tcPr>
            <w:tcW w:w="2070" w:type="dxa"/>
          </w:tcPr>
          <w:p w14:paraId="319BD1EB" w14:textId="77777777" w:rsidR="00547C66" w:rsidRPr="00951E43" w:rsidRDefault="00D14C3D" w:rsidP="00422953">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270" w:type="dxa"/>
          </w:tcPr>
          <w:p w14:paraId="41D0E5C9" w14:textId="77777777" w:rsidR="00547C66" w:rsidRPr="00A7776D" w:rsidRDefault="00547C66" w:rsidP="00422953">
            <w:pPr>
              <w:tabs>
                <w:tab w:val="left" w:pos="720"/>
                <w:tab w:val="left" w:pos="1080"/>
              </w:tabs>
              <w:ind w:left="252" w:hanging="252"/>
              <w:jc w:val="both"/>
              <w:rPr>
                <w:sz w:val="24"/>
              </w:rPr>
            </w:pPr>
            <w:r>
              <w:rPr>
                <w:sz w:val="24"/>
              </w:rPr>
              <w:t>–</w:t>
            </w:r>
          </w:p>
        </w:tc>
        <w:tc>
          <w:tcPr>
            <w:tcW w:w="6120" w:type="dxa"/>
          </w:tcPr>
          <w:p w14:paraId="060C1974" w14:textId="520C8965" w:rsidR="00547C66" w:rsidRDefault="00547C66" w:rsidP="00422953">
            <w:pPr>
              <w:tabs>
                <w:tab w:val="left" w:pos="720"/>
                <w:tab w:val="left" w:pos="1080"/>
              </w:tabs>
              <w:jc w:val="both"/>
              <w:rPr>
                <w:sz w:val="24"/>
              </w:rPr>
            </w:pPr>
            <w:r>
              <w:rPr>
                <w:sz w:val="24"/>
              </w:rPr>
              <w:t>0.05</w:t>
            </w:r>
            <w:r w:rsidRPr="00A7776D">
              <w:rPr>
                <w:sz w:val="24"/>
              </w:rPr>
              <w:t xml:space="preserve"> </w:t>
            </w:r>
            <w:proofErr w:type="spellStart"/>
            <w:r w:rsidRPr="00A7776D">
              <w:rPr>
                <w:sz w:val="24"/>
              </w:rPr>
              <w:t>lb</w:t>
            </w:r>
            <w:proofErr w:type="spellEnd"/>
            <w:r w:rsidRPr="00A7776D">
              <w:rPr>
                <w:sz w:val="24"/>
              </w:rPr>
              <w:t>/MMBtu</w:t>
            </w:r>
            <w:r w:rsidR="00D45FE9">
              <w:rPr>
                <w:sz w:val="24"/>
              </w:rPr>
              <w:t>,</w:t>
            </w:r>
            <w:r w:rsidRPr="00A7776D">
              <w:rPr>
                <w:sz w:val="24"/>
              </w:rPr>
              <w:t xml:space="preserve"> 06-096 C</w:t>
            </w:r>
            <w:r w:rsidR="00931A86">
              <w:rPr>
                <w:sz w:val="24"/>
              </w:rPr>
              <w:t>.</w:t>
            </w:r>
            <w:r w:rsidRPr="00A7776D">
              <w:rPr>
                <w:sz w:val="24"/>
              </w:rPr>
              <w:t>M</w:t>
            </w:r>
            <w:r w:rsidR="00931A86">
              <w:rPr>
                <w:sz w:val="24"/>
              </w:rPr>
              <w:t>.</w:t>
            </w:r>
            <w:r w:rsidRPr="00A7776D">
              <w:rPr>
                <w:sz w:val="24"/>
              </w:rPr>
              <w:t>R</w:t>
            </w:r>
            <w:r w:rsidR="00931A86">
              <w:rPr>
                <w:sz w:val="24"/>
              </w:rPr>
              <w:t xml:space="preserve">. </w:t>
            </w:r>
            <w:proofErr w:type="spellStart"/>
            <w:r w:rsidR="00931A86">
              <w:rPr>
                <w:sz w:val="24"/>
              </w:rPr>
              <w:t>ch.</w:t>
            </w:r>
            <w:proofErr w:type="spellEnd"/>
            <w:r w:rsidRPr="00A7776D">
              <w:rPr>
                <w:sz w:val="24"/>
              </w:rPr>
              <w:t xml:space="preserve"> </w:t>
            </w:r>
            <w:r>
              <w:rPr>
                <w:sz w:val="24"/>
              </w:rPr>
              <w:t>115, BPT</w:t>
            </w:r>
          </w:p>
        </w:tc>
      </w:tr>
      <w:tr w:rsidR="00547C66" w14:paraId="5B5578FB" w14:textId="77777777" w:rsidTr="00D45FE9">
        <w:tc>
          <w:tcPr>
            <w:tcW w:w="2070" w:type="dxa"/>
          </w:tcPr>
          <w:p w14:paraId="69917CE7" w14:textId="77777777" w:rsidR="00547C66" w:rsidRPr="00951E43" w:rsidRDefault="00547C66" w:rsidP="00422953">
            <w:pPr>
              <w:tabs>
                <w:tab w:val="left" w:pos="720"/>
                <w:tab w:val="left" w:pos="1080"/>
              </w:tabs>
              <w:jc w:val="both"/>
              <w:rPr>
                <w:sz w:val="24"/>
              </w:rPr>
            </w:pPr>
            <w:r>
              <w:rPr>
                <w:sz w:val="24"/>
              </w:rPr>
              <w:t>SO</w:t>
            </w:r>
            <w:r>
              <w:rPr>
                <w:sz w:val="24"/>
                <w:vertAlign w:val="subscript"/>
              </w:rPr>
              <w:t>2</w:t>
            </w:r>
          </w:p>
        </w:tc>
        <w:tc>
          <w:tcPr>
            <w:tcW w:w="270" w:type="dxa"/>
          </w:tcPr>
          <w:p w14:paraId="0D71924C" w14:textId="77777777" w:rsidR="00547C66" w:rsidRPr="00A7776D" w:rsidRDefault="00547C66" w:rsidP="00422953">
            <w:pPr>
              <w:tabs>
                <w:tab w:val="left" w:pos="720"/>
                <w:tab w:val="left" w:pos="1080"/>
              </w:tabs>
              <w:jc w:val="both"/>
              <w:rPr>
                <w:sz w:val="24"/>
              </w:rPr>
            </w:pPr>
            <w:r>
              <w:rPr>
                <w:sz w:val="24"/>
              </w:rPr>
              <w:t>–</w:t>
            </w:r>
          </w:p>
        </w:tc>
        <w:tc>
          <w:tcPr>
            <w:tcW w:w="6120" w:type="dxa"/>
          </w:tcPr>
          <w:p w14:paraId="5906220F" w14:textId="77777777" w:rsidR="00547C66" w:rsidRDefault="00931A86" w:rsidP="00422953">
            <w:pPr>
              <w:tabs>
                <w:tab w:val="left" w:pos="720"/>
                <w:tab w:val="left" w:pos="1080"/>
              </w:tabs>
              <w:jc w:val="both"/>
              <w:rPr>
                <w:sz w:val="24"/>
              </w:rPr>
            </w:pPr>
            <w:r>
              <w:rPr>
                <w:sz w:val="24"/>
              </w:rPr>
              <w:t xml:space="preserve">0.6 </w:t>
            </w:r>
            <w:proofErr w:type="spellStart"/>
            <w:r>
              <w:rPr>
                <w:sz w:val="24"/>
              </w:rPr>
              <w:t>lb</w:t>
            </w:r>
            <w:proofErr w:type="spellEnd"/>
            <w:r>
              <w:rPr>
                <w:sz w:val="24"/>
              </w:rPr>
              <w:t>/</w:t>
            </w:r>
            <w:proofErr w:type="spellStart"/>
            <w:r>
              <w:rPr>
                <w:sz w:val="24"/>
              </w:rPr>
              <w:t>MMscf</w:t>
            </w:r>
            <w:proofErr w:type="spellEnd"/>
            <w:r>
              <w:rPr>
                <w:sz w:val="24"/>
              </w:rPr>
              <w:t xml:space="preserve"> based on AP-42 Table 1.4-2 </w:t>
            </w:r>
            <w:r w:rsidR="00547C66">
              <w:rPr>
                <w:sz w:val="24"/>
              </w:rPr>
              <w:t>dated 7/98</w:t>
            </w:r>
          </w:p>
        </w:tc>
      </w:tr>
      <w:tr w:rsidR="00547C66" w14:paraId="087D0408" w14:textId="77777777" w:rsidTr="00D45FE9">
        <w:tc>
          <w:tcPr>
            <w:tcW w:w="2070" w:type="dxa"/>
          </w:tcPr>
          <w:p w14:paraId="790F25B9" w14:textId="77777777" w:rsidR="00547C66" w:rsidRPr="002F2BCC" w:rsidRDefault="00547C66" w:rsidP="00422953">
            <w:pPr>
              <w:tabs>
                <w:tab w:val="left" w:pos="720"/>
                <w:tab w:val="left" w:pos="1080"/>
              </w:tabs>
              <w:jc w:val="both"/>
              <w:rPr>
                <w:sz w:val="24"/>
              </w:rPr>
            </w:pPr>
            <w:r>
              <w:rPr>
                <w:sz w:val="24"/>
              </w:rPr>
              <w:lastRenderedPageBreak/>
              <w:t>NO</w:t>
            </w:r>
            <w:r>
              <w:rPr>
                <w:sz w:val="24"/>
                <w:vertAlign w:val="subscript"/>
              </w:rPr>
              <w:t>x</w:t>
            </w:r>
          </w:p>
        </w:tc>
        <w:tc>
          <w:tcPr>
            <w:tcW w:w="270" w:type="dxa"/>
          </w:tcPr>
          <w:p w14:paraId="552723AA" w14:textId="77777777" w:rsidR="00547C66" w:rsidRDefault="00547C66" w:rsidP="00422953">
            <w:pPr>
              <w:tabs>
                <w:tab w:val="left" w:pos="720"/>
                <w:tab w:val="left" w:pos="1080"/>
              </w:tabs>
              <w:jc w:val="both"/>
              <w:rPr>
                <w:sz w:val="24"/>
              </w:rPr>
            </w:pPr>
            <w:r>
              <w:rPr>
                <w:sz w:val="24"/>
              </w:rPr>
              <w:t>–</w:t>
            </w:r>
          </w:p>
        </w:tc>
        <w:tc>
          <w:tcPr>
            <w:tcW w:w="6120" w:type="dxa"/>
          </w:tcPr>
          <w:p w14:paraId="59901B88" w14:textId="77777777" w:rsidR="00547C66" w:rsidRDefault="00547C66" w:rsidP="00422953">
            <w:pPr>
              <w:tabs>
                <w:tab w:val="left" w:pos="720"/>
                <w:tab w:val="left" w:pos="1080"/>
              </w:tabs>
              <w:jc w:val="both"/>
              <w:rPr>
                <w:sz w:val="24"/>
              </w:rPr>
            </w:pPr>
            <w:r>
              <w:rPr>
                <w:sz w:val="24"/>
              </w:rPr>
              <w:t xml:space="preserve">100 </w:t>
            </w:r>
            <w:proofErr w:type="spellStart"/>
            <w:r>
              <w:rPr>
                <w:sz w:val="24"/>
              </w:rPr>
              <w:t>lb</w:t>
            </w:r>
            <w:proofErr w:type="spellEnd"/>
            <w:r>
              <w:rPr>
                <w:sz w:val="24"/>
              </w:rPr>
              <w:t>/</w:t>
            </w:r>
            <w:proofErr w:type="spellStart"/>
            <w:r>
              <w:rPr>
                <w:sz w:val="24"/>
              </w:rPr>
              <w:t>MMscf</w:t>
            </w:r>
            <w:proofErr w:type="spellEnd"/>
            <w:r>
              <w:rPr>
                <w:sz w:val="24"/>
              </w:rPr>
              <w:t xml:space="preserve"> </w:t>
            </w:r>
            <w:r w:rsidR="00931A86">
              <w:rPr>
                <w:sz w:val="24"/>
              </w:rPr>
              <w:t>based on AP-42 Table 1.4-1</w:t>
            </w:r>
            <w:r>
              <w:rPr>
                <w:sz w:val="24"/>
              </w:rPr>
              <w:t xml:space="preserve"> dated 7/98</w:t>
            </w:r>
          </w:p>
        </w:tc>
      </w:tr>
      <w:tr w:rsidR="00547C66" w14:paraId="06C33195" w14:textId="77777777" w:rsidTr="00D45FE9">
        <w:tc>
          <w:tcPr>
            <w:tcW w:w="2070" w:type="dxa"/>
          </w:tcPr>
          <w:p w14:paraId="3F104F4B" w14:textId="77777777" w:rsidR="00547C66" w:rsidRDefault="00547C66" w:rsidP="00422953">
            <w:pPr>
              <w:tabs>
                <w:tab w:val="left" w:pos="720"/>
                <w:tab w:val="left" w:pos="1080"/>
              </w:tabs>
              <w:jc w:val="both"/>
              <w:rPr>
                <w:sz w:val="24"/>
              </w:rPr>
            </w:pPr>
            <w:r>
              <w:rPr>
                <w:sz w:val="24"/>
              </w:rPr>
              <w:t>CO</w:t>
            </w:r>
          </w:p>
        </w:tc>
        <w:tc>
          <w:tcPr>
            <w:tcW w:w="270" w:type="dxa"/>
          </w:tcPr>
          <w:p w14:paraId="6FBEC669" w14:textId="77777777" w:rsidR="00547C66" w:rsidRDefault="00547C66" w:rsidP="00422953">
            <w:pPr>
              <w:tabs>
                <w:tab w:val="left" w:pos="720"/>
                <w:tab w:val="left" w:pos="1080"/>
              </w:tabs>
              <w:jc w:val="both"/>
              <w:rPr>
                <w:sz w:val="24"/>
              </w:rPr>
            </w:pPr>
            <w:r>
              <w:rPr>
                <w:sz w:val="24"/>
              </w:rPr>
              <w:t>–</w:t>
            </w:r>
          </w:p>
        </w:tc>
        <w:tc>
          <w:tcPr>
            <w:tcW w:w="6120" w:type="dxa"/>
          </w:tcPr>
          <w:p w14:paraId="04CEA601" w14:textId="77777777" w:rsidR="00547C66" w:rsidRDefault="00931A86" w:rsidP="00931A86">
            <w:pPr>
              <w:tabs>
                <w:tab w:val="left" w:pos="720"/>
                <w:tab w:val="left" w:pos="1080"/>
              </w:tabs>
              <w:jc w:val="both"/>
              <w:rPr>
                <w:sz w:val="24"/>
              </w:rPr>
            </w:pPr>
            <w:r>
              <w:rPr>
                <w:sz w:val="24"/>
              </w:rPr>
              <w:t xml:space="preserve">84 </w:t>
            </w:r>
            <w:proofErr w:type="spellStart"/>
            <w:r>
              <w:rPr>
                <w:sz w:val="24"/>
              </w:rPr>
              <w:t>lb</w:t>
            </w:r>
            <w:proofErr w:type="spellEnd"/>
            <w:r>
              <w:rPr>
                <w:sz w:val="24"/>
              </w:rPr>
              <w:t>/</w:t>
            </w:r>
            <w:proofErr w:type="spellStart"/>
            <w:r>
              <w:rPr>
                <w:sz w:val="24"/>
              </w:rPr>
              <w:t>MMscf</w:t>
            </w:r>
            <w:proofErr w:type="spellEnd"/>
            <w:r>
              <w:rPr>
                <w:sz w:val="24"/>
              </w:rPr>
              <w:t xml:space="preserve"> based on AP-42</w:t>
            </w:r>
            <w:r w:rsidR="00547C66">
              <w:rPr>
                <w:sz w:val="24"/>
              </w:rPr>
              <w:t xml:space="preserve"> Table 1.4-1 dated 7/98</w:t>
            </w:r>
          </w:p>
        </w:tc>
      </w:tr>
      <w:tr w:rsidR="00547C66" w14:paraId="16BCB433" w14:textId="77777777" w:rsidTr="00D45FE9">
        <w:tc>
          <w:tcPr>
            <w:tcW w:w="2070" w:type="dxa"/>
          </w:tcPr>
          <w:p w14:paraId="0951E3F8" w14:textId="77777777" w:rsidR="00547C66" w:rsidRDefault="00547C66" w:rsidP="00422953">
            <w:pPr>
              <w:tabs>
                <w:tab w:val="left" w:pos="720"/>
                <w:tab w:val="left" w:pos="1080"/>
              </w:tabs>
              <w:jc w:val="both"/>
              <w:rPr>
                <w:sz w:val="24"/>
              </w:rPr>
            </w:pPr>
            <w:r>
              <w:rPr>
                <w:sz w:val="24"/>
              </w:rPr>
              <w:t>VOC</w:t>
            </w:r>
          </w:p>
        </w:tc>
        <w:tc>
          <w:tcPr>
            <w:tcW w:w="270" w:type="dxa"/>
          </w:tcPr>
          <w:p w14:paraId="25A35578" w14:textId="77777777" w:rsidR="00547C66" w:rsidRDefault="00547C66" w:rsidP="00422953">
            <w:pPr>
              <w:tabs>
                <w:tab w:val="left" w:pos="720"/>
                <w:tab w:val="left" w:pos="1080"/>
              </w:tabs>
              <w:jc w:val="both"/>
              <w:rPr>
                <w:sz w:val="24"/>
              </w:rPr>
            </w:pPr>
            <w:r>
              <w:rPr>
                <w:sz w:val="24"/>
              </w:rPr>
              <w:t>–</w:t>
            </w:r>
          </w:p>
        </w:tc>
        <w:tc>
          <w:tcPr>
            <w:tcW w:w="6120" w:type="dxa"/>
          </w:tcPr>
          <w:p w14:paraId="0612B52A" w14:textId="77777777" w:rsidR="00547C66" w:rsidRDefault="00931A86" w:rsidP="00422953">
            <w:pPr>
              <w:tabs>
                <w:tab w:val="left" w:pos="720"/>
                <w:tab w:val="left" w:pos="1080"/>
              </w:tabs>
              <w:jc w:val="both"/>
              <w:rPr>
                <w:sz w:val="24"/>
              </w:rPr>
            </w:pPr>
            <w:r>
              <w:rPr>
                <w:sz w:val="24"/>
              </w:rPr>
              <w:t xml:space="preserve">5.5 </w:t>
            </w:r>
            <w:proofErr w:type="spellStart"/>
            <w:r>
              <w:rPr>
                <w:sz w:val="24"/>
              </w:rPr>
              <w:t>lb</w:t>
            </w:r>
            <w:proofErr w:type="spellEnd"/>
            <w:r>
              <w:rPr>
                <w:sz w:val="24"/>
              </w:rPr>
              <w:t>/</w:t>
            </w:r>
            <w:proofErr w:type="spellStart"/>
            <w:r>
              <w:rPr>
                <w:sz w:val="24"/>
              </w:rPr>
              <w:t>MMscf</w:t>
            </w:r>
            <w:proofErr w:type="spellEnd"/>
            <w:r>
              <w:rPr>
                <w:sz w:val="24"/>
              </w:rPr>
              <w:t xml:space="preserve"> based on AP-42 Table 1.4-2</w:t>
            </w:r>
            <w:r w:rsidR="00547C66">
              <w:rPr>
                <w:sz w:val="24"/>
              </w:rPr>
              <w:t xml:space="preserve"> dated 7/98</w:t>
            </w:r>
          </w:p>
        </w:tc>
      </w:tr>
      <w:tr w:rsidR="00547C66" w14:paraId="07310634" w14:textId="77777777" w:rsidTr="00D45FE9">
        <w:tc>
          <w:tcPr>
            <w:tcW w:w="2070" w:type="dxa"/>
          </w:tcPr>
          <w:p w14:paraId="6059B4E2" w14:textId="77777777" w:rsidR="00547C66" w:rsidRDefault="00572619" w:rsidP="00422953">
            <w:pPr>
              <w:tabs>
                <w:tab w:val="left" w:pos="720"/>
                <w:tab w:val="left" w:pos="1080"/>
              </w:tabs>
              <w:jc w:val="both"/>
              <w:rPr>
                <w:sz w:val="24"/>
              </w:rPr>
            </w:pPr>
            <w:r>
              <w:rPr>
                <w:sz w:val="24"/>
              </w:rPr>
              <w:t>Visible Emissions</w:t>
            </w:r>
          </w:p>
        </w:tc>
        <w:tc>
          <w:tcPr>
            <w:tcW w:w="270" w:type="dxa"/>
          </w:tcPr>
          <w:p w14:paraId="6C7D3052" w14:textId="77777777" w:rsidR="00547C66" w:rsidRDefault="00547C66" w:rsidP="00422953">
            <w:pPr>
              <w:tabs>
                <w:tab w:val="left" w:pos="720"/>
                <w:tab w:val="left" w:pos="1080"/>
              </w:tabs>
              <w:jc w:val="both"/>
              <w:rPr>
                <w:sz w:val="24"/>
              </w:rPr>
            </w:pPr>
            <w:r>
              <w:rPr>
                <w:sz w:val="24"/>
              </w:rPr>
              <w:t>–</w:t>
            </w:r>
          </w:p>
        </w:tc>
        <w:tc>
          <w:tcPr>
            <w:tcW w:w="6120" w:type="dxa"/>
          </w:tcPr>
          <w:p w14:paraId="1A4FEC82" w14:textId="11C916A0" w:rsidR="000F245A" w:rsidRPr="00D45FE9" w:rsidRDefault="00F01BD4" w:rsidP="00422953">
            <w:pPr>
              <w:tabs>
                <w:tab w:val="left" w:pos="720"/>
                <w:tab w:val="left" w:pos="1080"/>
              </w:tabs>
              <w:jc w:val="both"/>
              <w:rPr>
                <w:b/>
                <w:i/>
                <w:sz w:val="24"/>
              </w:rPr>
            </w:pPr>
            <w:r>
              <w:rPr>
                <w:sz w:val="24"/>
              </w:rPr>
              <w:t>06-096 C.M.R. ch. 101</w:t>
            </w:r>
          </w:p>
        </w:tc>
      </w:tr>
    </w:tbl>
    <w:p w14:paraId="30B7D9DA" w14:textId="22A40524" w:rsidR="00F33E75" w:rsidRDefault="00F33E75">
      <w:pPr>
        <w:rPr>
          <w:sz w:val="24"/>
          <w:szCs w:val="24"/>
        </w:rPr>
      </w:pPr>
    </w:p>
    <w:p w14:paraId="4FC18613" w14:textId="6CA27D8F" w:rsidR="00A56A30" w:rsidRDefault="00A56A30" w:rsidP="00547C66">
      <w:pPr>
        <w:tabs>
          <w:tab w:val="left" w:pos="720"/>
          <w:tab w:val="left" w:pos="1080"/>
        </w:tabs>
        <w:ind w:left="1080"/>
        <w:rPr>
          <w:sz w:val="24"/>
          <w:szCs w:val="24"/>
        </w:rPr>
      </w:pPr>
      <w:r>
        <w:rPr>
          <w:sz w:val="24"/>
          <w:szCs w:val="24"/>
        </w:rPr>
        <w:t xml:space="preserve">The </w:t>
      </w:r>
      <w:r w:rsidRPr="00DF7FF4">
        <w:rPr>
          <w:sz w:val="24"/>
          <w:szCs w:val="24"/>
        </w:rPr>
        <w:t>BPT</w:t>
      </w:r>
      <w:r>
        <w:rPr>
          <w:sz w:val="24"/>
          <w:szCs w:val="24"/>
        </w:rPr>
        <w:t xml:space="preserve"> emission limits for </w:t>
      </w:r>
      <w:r w:rsidR="00883FD7">
        <w:rPr>
          <w:sz w:val="24"/>
          <w:szCs w:val="24"/>
        </w:rPr>
        <w:t>the boilers</w:t>
      </w:r>
      <w:r w:rsidR="00D33A45">
        <w:rPr>
          <w:sz w:val="24"/>
          <w:szCs w:val="24"/>
        </w:rPr>
        <w:t xml:space="preserve"> identified below</w:t>
      </w:r>
      <w:r w:rsidR="003267EC" w:rsidRPr="000F4332">
        <w:rPr>
          <w:sz w:val="24"/>
          <w:szCs w:val="24"/>
        </w:rPr>
        <w:t xml:space="preserve"> </w:t>
      </w:r>
      <w:r>
        <w:rPr>
          <w:sz w:val="24"/>
          <w:szCs w:val="24"/>
        </w:rPr>
        <w:t>are the following:</w:t>
      </w:r>
      <w:r>
        <w:rPr>
          <w:sz w:val="24"/>
          <w:szCs w:val="24"/>
        </w:rPr>
        <w:tab/>
      </w:r>
    </w:p>
    <w:p w14:paraId="4E416B88" w14:textId="77777777" w:rsidR="00A04D2C" w:rsidRDefault="00A56A30" w:rsidP="00A04D2C">
      <w:pPr>
        <w:tabs>
          <w:tab w:val="left" w:pos="720"/>
        </w:tabs>
        <w:ind w:left="1080" w:hanging="1080"/>
        <w:rPr>
          <w:sz w:val="24"/>
        </w:rPr>
      </w:pPr>
      <w:r>
        <w:rPr>
          <w:sz w:val="24"/>
          <w:szCs w:val="24"/>
        </w:rPr>
        <w:tab/>
      </w:r>
      <w:r>
        <w:rPr>
          <w:sz w:val="24"/>
        </w:rPr>
        <w:tab/>
      </w:r>
    </w:p>
    <w:tbl>
      <w:tblPr>
        <w:tblW w:w="6660" w:type="dxa"/>
        <w:tblInd w:w="11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10"/>
        <w:gridCol w:w="2520"/>
        <w:gridCol w:w="1170"/>
        <w:gridCol w:w="1260"/>
      </w:tblGrid>
      <w:tr w:rsidR="00883FD7" w:rsidRPr="005922AF" w14:paraId="0B97AF82" w14:textId="77777777" w:rsidTr="00883FD7">
        <w:tc>
          <w:tcPr>
            <w:tcW w:w="1710" w:type="dxa"/>
            <w:shd w:val="clear" w:color="auto" w:fill="D9D9D9" w:themeFill="background1" w:themeFillShade="D9"/>
            <w:vAlign w:val="bottom"/>
          </w:tcPr>
          <w:p w14:paraId="76F3584E" w14:textId="77777777" w:rsidR="00883FD7" w:rsidRPr="00606AF4" w:rsidRDefault="00883FD7" w:rsidP="00B128AE">
            <w:pPr>
              <w:tabs>
                <w:tab w:val="left" w:pos="720"/>
              </w:tabs>
              <w:jc w:val="center"/>
              <w:rPr>
                <w:b/>
                <w:sz w:val="22"/>
                <w:szCs w:val="22"/>
              </w:rPr>
            </w:pPr>
            <w:r w:rsidRPr="00606AF4">
              <w:rPr>
                <w:b/>
                <w:sz w:val="22"/>
                <w:szCs w:val="22"/>
              </w:rPr>
              <w:t>Unit</w:t>
            </w:r>
          </w:p>
        </w:tc>
        <w:tc>
          <w:tcPr>
            <w:tcW w:w="2520" w:type="dxa"/>
            <w:shd w:val="clear" w:color="auto" w:fill="D9D9D9" w:themeFill="background1" w:themeFillShade="D9"/>
          </w:tcPr>
          <w:p w14:paraId="422674C1" w14:textId="4E29D58B" w:rsidR="00883FD7" w:rsidRPr="00606AF4" w:rsidRDefault="00883FD7" w:rsidP="00B128AE">
            <w:pPr>
              <w:tabs>
                <w:tab w:val="left" w:pos="720"/>
              </w:tabs>
              <w:jc w:val="center"/>
              <w:rPr>
                <w:b/>
                <w:sz w:val="22"/>
                <w:szCs w:val="22"/>
              </w:rPr>
            </w:pPr>
            <w:r>
              <w:rPr>
                <w:b/>
                <w:sz w:val="22"/>
                <w:szCs w:val="22"/>
              </w:rPr>
              <w:t>Fuel Type</w:t>
            </w:r>
          </w:p>
        </w:tc>
        <w:tc>
          <w:tcPr>
            <w:tcW w:w="1170" w:type="dxa"/>
            <w:shd w:val="clear" w:color="auto" w:fill="D9D9D9" w:themeFill="background1" w:themeFillShade="D9"/>
            <w:vAlign w:val="bottom"/>
          </w:tcPr>
          <w:p w14:paraId="708FAC82" w14:textId="4849614C" w:rsidR="00883FD7" w:rsidRPr="00606AF4" w:rsidRDefault="00883FD7" w:rsidP="00B128AE">
            <w:pPr>
              <w:tabs>
                <w:tab w:val="left" w:pos="720"/>
              </w:tabs>
              <w:jc w:val="center"/>
              <w:rPr>
                <w:b/>
                <w:sz w:val="22"/>
                <w:szCs w:val="22"/>
              </w:rPr>
            </w:pPr>
            <w:r w:rsidRPr="00606AF4">
              <w:rPr>
                <w:b/>
                <w:sz w:val="22"/>
                <w:szCs w:val="22"/>
              </w:rPr>
              <w:t>Pollutant</w:t>
            </w:r>
          </w:p>
        </w:tc>
        <w:tc>
          <w:tcPr>
            <w:tcW w:w="1260" w:type="dxa"/>
            <w:shd w:val="clear" w:color="auto" w:fill="D9D9D9" w:themeFill="background1" w:themeFillShade="D9"/>
            <w:vAlign w:val="bottom"/>
          </w:tcPr>
          <w:p w14:paraId="52D9E0F3" w14:textId="77777777" w:rsidR="00883FD7" w:rsidRPr="00606AF4" w:rsidRDefault="00883FD7" w:rsidP="00B128AE">
            <w:pPr>
              <w:tabs>
                <w:tab w:val="left" w:pos="720"/>
              </w:tabs>
              <w:jc w:val="center"/>
              <w:rPr>
                <w:b/>
                <w:sz w:val="22"/>
                <w:szCs w:val="22"/>
              </w:rPr>
            </w:pPr>
            <w:proofErr w:type="spellStart"/>
            <w:r w:rsidRPr="00606AF4">
              <w:rPr>
                <w:b/>
                <w:sz w:val="22"/>
                <w:szCs w:val="22"/>
              </w:rPr>
              <w:t>lb</w:t>
            </w:r>
            <w:proofErr w:type="spellEnd"/>
            <w:r w:rsidRPr="00606AF4">
              <w:rPr>
                <w:b/>
                <w:sz w:val="22"/>
                <w:szCs w:val="22"/>
              </w:rPr>
              <w:t>/MMBtu</w:t>
            </w:r>
          </w:p>
        </w:tc>
      </w:tr>
      <w:tr w:rsidR="00883FD7" w:rsidRPr="005922AF" w14:paraId="6C693D46" w14:textId="77777777" w:rsidTr="00883FD7">
        <w:trPr>
          <w:trHeight w:val="72"/>
        </w:trPr>
        <w:tc>
          <w:tcPr>
            <w:tcW w:w="1710" w:type="dxa"/>
            <w:vMerge w:val="restart"/>
            <w:vAlign w:val="center"/>
          </w:tcPr>
          <w:p w14:paraId="5534D0E9" w14:textId="32909D4A" w:rsidR="00883FD7" w:rsidRPr="00056E14" w:rsidRDefault="00883FD7" w:rsidP="00B128AE">
            <w:pPr>
              <w:tabs>
                <w:tab w:val="left" w:pos="720"/>
              </w:tabs>
              <w:rPr>
                <w:sz w:val="22"/>
                <w:szCs w:val="22"/>
              </w:rPr>
            </w:pPr>
            <w:r w:rsidRPr="00056E14">
              <w:rPr>
                <w:sz w:val="22"/>
                <w:szCs w:val="22"/>
              </w:rPr>
              <w:t>Boiler IAB-1</w:t>
            </w:r>
          </w:p>
        </w:tc>
        <w:tc>
          <w:tcPr>
            <w:tcW w:w="2520" w:type="dxa"/>
          </w:tcPr>
          <w:p w14:paraId="0C57287B" w14:textId="713EDDF2" w:rsidR="00883FD7" w:rsidRPr="00056E14" w:rsidRDefault="00883FD7" w:rsidP="00B128AE">
            <w:pPr>
              <w:tabs>
                <w:tab w:val="left" w:pos="720"/>
              </w:tabs>
              <w:jc w:val="center"/>
              <w:rPr>
                <w:sz w:val="22"/>
                <w:szCs w:val="22"/>
              </w:rPr>
            </w:pPr>
            <w:r w:rsidRPr="00056E14">
              <w:rPr>
                <w:sz w:val="22"/>
                <w:szCs w:val="22"/>
              </w:rPr>
              <w:t>Distillate Fuel</w:t>
            </w:r>
          </w:p>
        </w:tc>
        <w:tc>
          <w:tcPr>
            <w:tcW w:w="1170" w:type="dxa"/>
            <w:vAlign w:val="center"/>
          </w:tcPr>
          <w:p w14:paraId="663F6DCF" w14:textId="5859E947" w:rsidR="00883FD7" w:rsidRPr="00056E14" w:rsidRDefault="00883FD7" w:rsidP="00B128AE">
            <w:pPr>
              <w:tabs>
                <w:tab w:val="left" w:pos="720"/>
              </w:tabs>
              <w:jc w:val="center"/>
              <w:rPr>
                <w:sz w:val="22"/>
                <w:szCs w:val="22"/>
              </w:rPr>
            </w:pPr>
            <w:r w:rsidRPr="00056E14">
              <w:rPr>
                <w:sz w:val="22"/>
                <w:szCs w:val="22"/>
              </w:rPr>
              <w:t>PM</w:t>
            </w:r>
          </w:p>
        </w:tc>
        <w:tc>
          <w:tcPr>
            <w:tcW w:w="1260" w:type="dxa"/>
            <w:vAlign w:val="center"/>
          </w:tcPr>
          <w:p w14:paraId="2A647F02" w14:textId="528275BD" w:rsidR="00883FD7" w:rsidRPr="00606AF4" w:rsidRDefault="00883FD7" w:rsidP="00B128AE">
            <w:pPr>
              <w:tabs>
                <w:tab w:val="left" w:pos="720"/>
              </w:tabs>
              <w:jc w:val="center"/>
              <w:rPr>
                <w:sz w:val="22"/>
                <w:szCs w:val="22"/>
              </w:rPr>
            </w:pPr>
            <w:r w:rsidRPr="00606AF4">
              <w:rPr>
                <w:sz w:val="22"/>
                <w:szCs w:val="22"/>
              </w:rPr>
              <w:t>0.</w:t>
            </w:r>
            <w:r>
              <w:rPr>
                <w:sz w:val="22"/>
                <w:szCs w:val="22"/>
              </w:rPr>
              <w:t>12</w:t>
            </w:r>
          </w:p>
        </w:tc>
      </w:tr>
      <w:tr w:rsidR="00883FD7" w:rsidRPr="005922AF" w14:paraId="5063C850" w14:textId="77777777" w:rsidTr="00883FD7">
        <w:trPr>
          <w:trHeight w:val="72"/>
        </w:trPr>
        <w:tc>
          <w:tcPr>
            <w:tcW w:w="1710" w:type="dxa"/>
            <w:vMerge/>
            <w:vAlign w:val="center"/>
          </w:tcPr>
          <w:p w14:paraId="549CAFF0" w14:textId="5CE954CA" w:rsidR="00883FD7" w:rsidRPr="00056E14" w:rsidRDefault="00883FD7" w:rsidP="00B128AE">
            <w:pPr>
              <w:tabs>
                <w:tab w:val="left" w:pos="720"/>
              </w:tabs>
              <w:rPr>
                <w:sz w:val="22"/>
                <w:szCs w:val="22"/>
              </w:rPr>
            </w:pPr>
          </w:p>
        </w:tc>
        <w:tc>
          <w:tcPr>
            <w:tcW w:w="2520" w:type="dxa"/>
          </w:tcPr>
          <w:p w14:paraId="75229B8A" w14:textId="40C57BD4" w:rsidR="00883FD7" w:rsidRPr="00056E14" w:rsidRDefault="00883FD7" w:rsidP="00B128AE">
            <w:pPr>
              <w:tabs>
                <w:tab w:val="left" w:pos="720"/>
              </w:tabs>
              <w:jc w:val="center"/>
              <w:rPr>
                <w:sz w:val="22"/>
                <w:szCs w:val="22"/>
              </w:rPr>
            </w:pPr>
            <w:r w:rsidRPr="00056E14">
              <w:rPr>
                <w:sz w:val="22"/>
                <w:szCs w:val="22"/>
              </w:rPr>
              <w:t>Natural Gas</w:t>
            </w:r>
          </w:p>
        </w:tc>
        <w:tc>
          <w:tcPr>
            <w:tcW w:w="1170" w:type="dxa"/>
            <w:vAlign w:val="center"/>
          </w:tcPr>
          <w:p w14:paraId="1A166FB8" w14:textId="060138BE" w:rsidR="00883FD7" w:rsidRPr="00056E14" w:rsidRDefault="00883FD7" w:rsidP="00B128AE">
            <w:pPr>
              <w:tabs>
                <w:tab w:val="left" w:pos="720"/>
              </w:tabs>
              <w:jc w:val="center"/>
              <w:rPr>
                <w:sz w:val="22"/>
                <w:szCs w:val="22"/>
              </w:rPr>
            </w:pPr>
            <w:r w:rsidRPr="00056E14">
              <w:rPr>
                <w:sz w:val="22"/>
                <w:szCs w:val="22"/>
              </w:rPr>
              <w:t>PM</w:t>
            </w:r>
          </w:p>
        </w:tc>
        <w:tc>
          <w:tcPr>
            <w:tcW w:w="1260" w:type="dxa"/>
            <w:vAlign w:val="center"/>
          </w:tcPr>
          <w:p w14:paraId="69C89E0A" w14:textId="327C3B81" w:rsidR="00883FD7" w:rsidRPr="00606AF4" w:rsidRDefault="00883FD7" w:rsidP="00B128AE">
            <w:pPr>
              <w:tabs>
                <w:tab w:val="left" w:pos="720"/>
              </w:tabs>
              <w:jc w:val="center"/>
              <w:rPr>
                <w:sz w:val="22"/>
                <w:szCs w:val="22"/>
              </w:rPr>
            </w:pPr>
            <w:r>
              <w:rPr>
                <w:sz w:val="22"/>
                <w:szCs w:val="22"/>
              </w:rPr>
              <w:t>0.05</w:t>
            </w:r>
          </w:p>
        </w:tc>
      </w:tr>
      <w:tr w:rsidR="00883FD7" w:rsidRPr="005922AF" w14:paraId="50829F40" w14:textId="77777777" w:rsidTr="00883FD7">
        <w:trPr>
          <w:trHeight w:val="72"/>
        </w:trPr>
        <w:tc>
          <w:tcPr>
            <w:tcW w:w="1710" w:type="dxa"/>
            <w:vMerge w:val="restart"/>
            <w:vAlign w:val="center"/>
          </w:tcPr>
          <w:p w14:paraId="197CE6D2" w14:textId="5DAD502A" w:rsidR="00883FD7" w:rsidRPr="00056E14" w:rsidRDefault="00883FD7" w:rsidP="00883FD7">
            <w:pPr>
              <w:tabs>
                <w:tab w:val="left" w:pos="720"/>
              </w:tabs>
              <w:rPr>
                <w:sz w:val="22"/>
                <w:szCs w:val="22"/>
              </w:rPr>
            </w:pPr>
            <w:r w:rsidRPr="00056E14">
              <w:rPr>
                <w:sz w:val="22"/>
                <w:szCs w:val="22"/>
              </w:rPr>
              <w:t>Boiler IAB-2</w:t>
            </w:r>
          </w:p>
        </w:tc>
        <w:tc>
          <w:tcPr>
            <w:tcW w:w="2520" w:type="dxa"/>
          </w:tcPr>
          <w:p w14:paraId="1CA861E4" w14:textId="60E10B93" w:rsidR="00883FD7" w:rsidRPr="00056E14" w:rsidRDefault="00883FD7" w:rsidP="00883FD7">
            <w:pPr>
              <w:tabs>
                <w:tab w:val="left" w:pos="720"/>
              </w:tabs>
              <w:jc w:val="center"/>
              <w:rPr>
                <w:sz w:val="22"/>
                <w:szCs w:val="22"/>
              </w:rPr>
            </w:pPr>
            <w:r w:rsidRPr="00056E14">
              <w:rPr>
                <w:sz w:val="22"/>
                <w:szCs w:val="22"/>
              </w:rPr>
              <w:t>Distillate Fuel</w:t>
            </w:r>
          </w:p>
        </w:tc>
        <w:tc>
          <w:tcPr>
            <w:tcW w:w="1170" w:type="dxa"/>
            <w:vAlign w:val="center"/>
          </w:tcPr>
          <w:p w14:paraId="67AFBB7C" w14:textId="58CB5D22" w:rsidR="00883FD7" w:rsidRPr="00056E14" w:rsidRDefault="00883FD7" w:rsidP="00883FD7">
            <w:pPr>
              <w:tabs>
                <w:tab w:val="left" w:pos="720"/>
              </w:tabs>
              <w:jc w:val="center"/>
              <w:rPr>
                <w:sz w:val="22"/>
                <w:szCs w:val="22"/>
              </w:rPr>
            </w:pPr>
            <w:r w:rsidRPr="00056E14">
              <w:rPr>
                <w:sz w:val="22"/>
                <w:szCs w:val="22"/>
              </w:rPr>
              <w:t>PM</w:t>
            </w:r>
          </w:p>
        </w:tc>
        <w:tc>
          <w:tcPr>
            <w:tcW w:w="1260" w:type="dxa"/>
            <w:vAlign w:val="center"/>
          </w:tcPr>
          <w:p w14:paraId="5BB882E6" w14:textId="0CC0C469" w:rsidR="00883FD7" w:rsidRPr="00606AF4" w:rsidRDefault="00883FD7" w:rsidP="00883FD7">
            <w:pPr>
              <w:tabs>
                <w:tab w:val="left" w:pos="720"/>
              </w:tabs>
              <w:jc w:val="center"/>
              <w:rPr>
                <w:sz w:val="22"/>
                <w:szCs w:val="22"/>
              </w:rPr>
            </w:pPr>
            <w:r w:rsidRPr="00606AF4">
              <w:rPr>
                <w:sz w:val="22"/>
                <w:szCs w:val="22"/>
              </w:rPr>
              <w:t>0.</w:t>
            </w:r>
            <w:r>
              <w:rPr>
                <w:sz w:val="22"/>
                <w:szCs w:val="22"/>
              </w:rPr>
              <w:t>12</w:t>
            </w:r>
          </w:p>
        </w:tc>
      </w:tr>
      <w:tr w:rsidR="00883FD7" w:rsidRPr="005922AF" w14:paraId="19BBD3D8" w14:textId="77777777" w:rsidTr="00883FD7">
        <w:trPr>
          <w:trHeight w:val="72"/>
        </w:trPr>
        <w:tc>
          <w:tcPr>
            <w:tcW w:w="1710" w:type="dxa"/>
            <w:vMerge/>
            <w:vAlign w:val="center"/>
          </w:tcPr>
          <w:p w14:paraId="7A7916D4" w14:textId="77777777" w:rsidR="00883FD7" w:rsidRPr="00056E14" w:rsidRDefault="00883FD7" w:rsidP="00883FD7">
            <w:pPr>
              <w:tabs>
                <w:tab w:val="left" w:pos="720"/>
              </w:tabs>
              <w:rPr>
                <w:sz w:val="22"/>
                <w:szCs w:val="22"/>
              </w:rPr>
            </w:pPr>
          </w:p>
        </w:tc>
        <w:tc>
          <w:tcPr>
            <w:tcW w:w="2520" w:type="dxa"/>
          </w:tcPr>
          <w:p w14:paraId="1F8269E6" w14:textId="5A3BA890" w:rsidR="00883FD7" w:rsidRPr="00056E14" w:rsidRDefault="00883FD7" w:rsidP="00883FD7">
            <w:pPr>
              <w:tabs>
                <w:tab w:val="left" w:pos="720"/>
              </w:tabs>
              <w:jc w:val="center"/>
              <w:rPr>
                <w:sz w:val="22"/>
                <w:szCs w:val="22"/>
              </w:rPr>
            </w:pPr>
            <w:r w:rsidRPr="00056E14">
              <w:rPr>
                <w:sz w:val="22"/>
                <w:szCs w:val="22"/>
              </w:rPr>
              <w:t>Natural Gas</w:t>
            </w:r>
          </w:p>
        </w:tc>
        <w:tc>
          <w:tcPr>
            <w:tcW w:w="1170" w:type="dxa"/>
            <w:vAlign w:val="center"/>
          </w:tcPr>
          <w:p w14:paraId="126DC89E" w14:textId="3DBE93E6" w:rsidR="00883FD7" w:rsidRPr="00056E14" w:rsidRDefault="00883FD7" w:rsidP="00883FD7">
            <w:pPr>
              <w:tabs>
                <w:tab w:val="left" w:pos="720"/>
              </w:tabs>
              <w:jc w:val="center"/>
              <w:rPr>
                <w:sz w:val="22"/>
                <w:szCs w:val="22"/>
              </w:rPr>
            </w:pPr>
            <w:r w:rsidRPr="00056E14">
              <w:rPr>
                <w:sz w:val="22"/>
                <w:szCs w:val="22"/>
              </w:rPr>
              <w:t>PM</w:t>
            </w:r>
          </w:p>
        </w:tc>
        <w:tc>
          <w:tcPr>
            <w:tcW w:w="1260" w:type="dxa"/>
            <w:vAlign w:val="center"/>
          </w:tcPr>
          <w:p w14:paraId="18B603C8" w14:textId="533CB47F" w:rsidR="00883FD7" w:rsidRPr="00606AF4" w:rsidRDefault="00883FD7" w:rsidP="00883FD7">
            <w:pPr>
              <w:tabs>
                <w:tab w:val="left" w:pos="720"/>
              </w:tabs>
              <w:jc w:val="center"/>
              <w:rPr>
                <w:sz w:val="22"/>
                <w:szCs w:val="22"/>
              </w:rPr>
            </w:pPr>
            <w:r>
              <w:rPr>
                <w:sz w:val="22"/>
                <w:szCs w:val="22"/>
              </w:rPr>
              <w:t>0.05</w:t>
            </w:r>
          </w:p>
        </w:tc>
      </w:tr>
      <w:tr w:rsidR="00883FD7" w:rsidRPr="005922AF" w14:paraId="009C5645" w14:textId="77777777" w:rsidTr="00883FD7">
        <w:trPr>
          <w:trHeight w:val="72"/>
        </w:trPr>
        <w:tc>
          <w:tcPr>
            <w:tcW w:w="1710" w:type="dxa"/>
            <w:vMerge w:val="restart"/>
            <w:vAlign w:val="center"/>
          </w:tcPr>
          <w:p w14:paraId="70A4B436" w14:textId="1B040906" w:rsidR="00883FD7" w:rsidRPr="00056E14" w:rsidRDefault="00883FD7" w:rsidP="00883FD7">
            <w:pPr>
              <w:tabs>
                <w:tab w:val="left" w:pos="720"/>
              </w:tabs>
              <w:rPr>
                <w:sz w:val="22"/>
                <w:szCs w:val="22"/>
              </w:rPr>
            </w:pPr>
            <w:r w:rsidRPr="00056E14">
              <w:rPr>
                <w:sz w:val="22"/>
                <w:szCs w:val="22"/>
              </w:rPr>
              <w:t>Boiler DAB-1A</w:t>
            </w:r>
          </w:p>
        </w:tc>
        <w:tc>
          <w:tcPr>
            <w:tcW w:w="2520" w:type="dxa"/>
          </w:tcPr>
          <w:p w14:paraId="57F20647" w14:textId="123A97CA" w:rsidR="00883FD7" w:rsidRPr="00056E14" w:rsidRDefault="00883FD7" w:rsidP="00883FD7">
            <w:pPr>
              <w:tabs>
                <w:tab w:val="left" w:pos="720"/>
              </w:tabs>
              <w:jc w:val="center"/>
              <w:rPr>
                <w:sz w:val="22"/>
                <w:szCs w:val="22"/>
              </w:rPr>
            </w:pPr>
            <w:r w:rsidRPr="00056E14">
              <w:rPr>
                <w:sz w:val="22"/>
                <w:szCs w:val="22"/>
              </w:rPr>
              <w:t>Distillate Fuel</w:t>
            </w:r>
          </w:p>
        </w:tc>
        <w:tc>
          <w:tcPr>
            <w:tcW w:w="1170" w:type="dxa"/>
            <w:vAlign w:val="center"/>
          </w:tcPr>
          <w:p w14:paraId="79A27C1E" w14:textId="12CC439D" w:rsidR="00883FD7" w:rsidRPr="00056E14" w:rsidRDefault="00883FD7" w:rsidP="00883FD7">
            <w:pPr>
              <w:tabs>
                <w:tab w:val="left" w:pos="720"/>
              </w:tabs>
              <w:jc w:val="center"/>
              <w:rPr>
                <w:sz w:val="22"/>
                <w:szCs w:val="22"/>
              </w:rPr>
            </w:pPr>
            <w:r w:rsidRPr="00056E14">
              <w:rPr>
                <w:sz w:val="22"/>
                <w:szCs w:val="22"/>
              </w:rPr>
              <w:t>PM</w:t>
            </w:r>
          </w:p>
        </w:tc>
        <w:tc>
          <w:tcPr>
            <w:tcW w:w="1260" w:type="dxa"/>
            <w:vAlign w:val="center"/>
          </w:tcPr>
          <w:p w14:paraId="69807884" w14:textId="414A9EB3" w:rsidR="00883FD7" w:rsidRPr="00606AF4" w:rsidRDefault="00883FD7" w:rsidP="00883FD7">
            <w:pPr>
              <w:tabs>
                <w:tab w:val="left" w:pos="720"/>
              </w:tabs>
              <w:jc w:val="center"/>
              <w:rPr>
                <w:sz w:val="22"/>
                <w:szCs w:val="22"/>
              </w:rPr>
            </w:pPr>
            <w:r w:rsidRPr="00606AF4">
              <w:rPr>
                <w:sz w:val="22"/>
                <w:szCs w:val="22"/>
              </w:rPr>
              <w:t>0.</w:t>
            </w:r>
            <w:r>
              <w:rPr>
                <w:sz w:val="22"/>
                <w:szCs w:val="22"/>
              </w:rPr>
              <w:t>12</w:t>
            </w:r>
          </w:p>
        </w:tc>
      </w:tr>
      <w:tr w:rsidR="00883FD7" w:rsidRPr="005922AF" w14:paraId="326D6A14" w14:textId="77777777" w:rsidTr="00883FD7">
        <w:trPr>
          <w:trHeight w:val="72"/>
        </w:trPr>
        <w:tc>
          <w:tcPr>
            <w:tcW w:w="1710" w:type="dxa"/>
            <w:vMerge/>
            <w:vAlign w:val="center"/>
          </w:tcPr>
          <w:p w14:paraId="0CB84207" w14:textId="77777777" w:rsidR="00883FD7" w:rsidRPr="00056E14" w:rsidRDefault="00883FD7" w:rsidP="00883FD7">
            <w:pPr>
              <w:tabs>
                <w:tab w:val="left" w:pos="720"/>
              </w:tabs>
              <w:rPr>
                <w:sz w:val="22"/>
                <w:szCs w:val="22"/>
              </w:rPr>
            </w:pPr>
          </w:p>
        </w:tc>
        <w:tc>
          <w:tcPr>
            <w:tcW w:w="2520" w:type="dxa"/>
          </w:tcPr>
          <w:p w14:paraId="26AFE081" w14:textId="66B70980" w:rsidR="00883FD7" w:rsidRPr="00056E14" w:rsidRDefault="00883FD7" w:rsidP="00883FD7">
            <w:pPr>
              <w:tabs>
                <w:tab w:val="left" w:pos="720"/>
              </w:tabs>
              <w:jc w:val="center"/>
              <w:rPr>
                <w:sz w:val="22"/>
                <w:szCs w:val="22"/>
              </w:rPr>
            </w:pPr>
            <w:r w:rsidRPr="00056E14">
              <w:rPr>
                <w:sz w:val="22"/>
                <w:szCs w:val="22"/>
              </w:rPr>
              <w:t>Natural Gas</w:t>
            </w:r>
          </w:p>
        </w:tc>
        <w:tc>
          <w:tcPr>
            <w:tcW w:w="1170" w:type="dxa"/>
            <w:vAlign w:val="center"/>
          </w:tcPr>
          <w:p w14:paraId="13C9B2FA" w14:textId="16F4507D" w:rsidR="00883FD7" w:rsidRPr="00056E14" w:rsidRDefault="00883FD7" w:rsidP="00883FD7">
            <w:pPr>
              <w:tabs>
                <w:tab w:val="left" w:pos="720"/>
              </w:tabs>
              <w:jc w:val="center"/>
              <w:rPr>
                <w:sz w:val="22"/>
                <w:szCs w:val="22"/>
              </w:rPr>
            </w:pPr>
            <w:r w:rsidRPr="00056E14">
              <w:rPr>
                <w:sz w:val="22"/>
                <w:szCs w:val="22"/>
              </w:rPr>
              <w:t>PM</w:t>
            </w:r>
          </w:p>
        </w:tc>
        <w:tc>
          <w:tcPr>
            <w:tcW w:w="1260" w:type="dxa"/>
            <w:vAlign w:val="center"/>
          </w:tcPr>
          <w:p w14:paraId="3BE3EFA5" w14:textId="35C08ED9" w:rsidR="00883FD7" w:rsidRPr="00606AF4" w:rsidRDefault="00883FD7" w:rsidP="00883FD7">
            <w:pPr>
              <w:tabs>
                <w:tab w:val="left" w:pos="720"/>
              </w:tabs>
              <w:jc w:val="center"/>
              <w:rPr>
                <w:sz w:val="22"/>
                <w:szCs w:val="22"/>
              </w:rPr>
            </w:pPr>
            <w:r>
              <w:rPr>
                <w:sz w:val="22"/>
                <w:szCs w:val="22"/>
              </w:rPr>
              <w:t>0.05</w:t>
            </w:r>
          </w:p>
        </w:tc>
      </w:tr>
      <w:tr w:rsidR="00883FD7" w:rsidRPr="005922AF" w14:paraId="31456B29" w14:textId="77777777" w:rsidTr="00883FD7">
        <w:trPr>
          <w:trHeight w:val="72"/>
        </w:trPr>
        <w:tc>
          <w:tcPr>
            <w:tcW w:w="1710" w:type="dxa"/>
            <w:vMerge w:val="restart"/>
            <w:vAlign w:val="center"/>
          </w:tcPr>
          <w:p w14:paraId="4C01BACF" w14:textId="5930201D" w:rsidR="00883FD7" w:rsidRPr="00056E14" w:rsidRDefault="00883FD7" w:rsidP="00883FD7">
            <w:pPr>
              <w:tabs>
                <w:tab w:val="left" w:pos="720"/>
              </w:tabs>
              <w:rPr>
                <w:sz w:val="22"/>
                <w:szCs w:val="22"/>
              </w:rPr>
            </w:pPr>
            <w:r w:rsidRPr="00056E14">
              <w:rPr>
                <w:sz w:val="22"/>
                <w:szCs w:val="22"/>
              </w:rPr>
              <w:t>Boiler 461-1</w:t>
            </w:r>
          </w:p>
        </w:tc>
        <w:tc>
          <w:tcPr>
            <w:tcW w:w="2520" w:type="dxa"/>
          </w:tcPr>
          <w:p w14:paraId="145FE9DC" w14:textId="2A377910" w:rsidR="00883FD7" w:rsidRPr="00056E14" w:rsidRDefault="00883FD7" w:rsidP="00883FD7">
            <w:pPr>
              <w:tabs>
                <w:tab w:val="left" w:pos="720"/>
              </w:tabs>
              <w:jc w:val="center"/>
              <w:rPr>
                <w:sz w:val="22"/>
                <w:szCs w:val="22"/>
              </w:rPr>
            </w:pPr>
            <w:r w:rsidRPr="00056E14">
              <w:rPr>
                <w:sz w:val="22"/>
                <w:szCs w:val="22"/>
              </w:rPr>
              <w:t>Distillate and Jet A Fuels</w:t>
            </w:r>
          </w:p>
        </w:tc>
        <w:tc>
          <w:tcPr>
            <w:tcW w:w="1170" w:type="dxa"/>
            <w:vAlign w:val="center"/>
          </w:tcPr>
          <w:p w14:paraId="79686D5D" w14:textId="2D2C19AE" w:rsidR="00883FD7" w:rsidRPr="00056E14" w:rsidRDefault="00883FD7" w:rsidP="00883FD7">
            <w:pPr>
              <w:tabs>
                <w:tab w:val="left" w:pos="720"/>
              </w:tabs>
              <w:jc w:val="center"/>
              <w:rPr>
                <w:sz w:val="22"/>
                <w:szCs w:val="22"/>
              </w:rPr>
            </w:pPr>
            <w:r w:rsidRPr="00056E14">
              <w:rPr>
                <w:sz w:val="22"/>
                <w:szCs w:val="22"/>
              </w:rPr>
              <w:t>PM</w:t>
            </w:r>
          </w:p>
        </w:tc>
        <w:tc>
          <w:tcPr>
            <w:tcW w:w="1260" w:type="dxa"/>
            <w:vAlign w:val="center"/>
          </w:tcPr>
          <w:p w14:paraId="363884A4" w14:textId="0FE1EAE6" w:rsidR="00883FD7" w:rsidRPr="00606AF4" w:rsidRDefault="00883FD7" w:rsidP="00883FD7">
            <w:pPr>
              <w:tabs>
                <w:tab w:val="left" w:pos="720"/>
              </w:tabs>
              <w:jc w:val="center"/>
              <w:rPr>
                <w:sz w:val="22"/>
                <w:szCs w:val="22"/>
              </w:rPr>
            </w:pPr>
            <w:r w:rsidRPr="00606AF4">
              <w:rPr>
                <w:sz w:val="22"/>
                <w:szCs w:val="22"/>
              </w:rPr>
              <w:t>0.</w:t>
            </w:r>
            <w:r>
              <w:rPr>
                <w:sz w:val="22"/>
                <w:szCs w:val="22"/>
              </w:rPr>
              <w:t>12</w:t>
            </w:r>
          </w:p>
        </w:tc>
      </w:tr>
      <w:tr w:rsidR="00883FD7" w:rsidRPr="005922AF" w14:paraId="42114E0A" w14:textId="77777777" w:rsidTr="00883FD7">
        <w:trPr>
          <w:trHeight w:val="72"/>
        </w:trPr>
        <w:tc>
          <w:tcPr>
            <w:tcW w:w="1710" w:type="dxa"/>
            <w:vMerge/>
            <w:vAlign w:val="center"/>
          </w:tcPr>
          <w:p w14:paraId="007A58AA" w14:textId="77777777" w:rsidR="00883FD7" w:rsidRPr="00056E14" w:rsidRDefault="00883FD7" w:rsidP="00883FD7">
            <w:pPr>
              <w:tabs>
                <w:tab w:val="left" w:pos="720"/>
              </w:tabs>
              <w:rPr>
                <w:sz w:val="22"/>
                <w:szCs w:val="22"/>
              </w:rPr>
            </w:pPr>
          </w:p>
        </w:tc>
        <w:tc>
          <w:tcPr>
            <w:tcW w:w="2520" w:type="dxa"/>
          </w:tcPr>
          <w:p w14:paraId="69175753" w14:textId="68FD465B" w:rsidR="00883FD7" w:rsidRPr="00056E14" w:rsidRDefault="00883FD7" w:rsidP="00883FD7">
            <w:pPr>
              <w:tabs>
                <w:tab w:val="left" w:pos="720"/>
              </w:tabs>
              <w:jc w:val="center"/>
              <w:rPr>
                <w:sz w:val="22"/>
                <w:szCs w:val="22"/>
              </w:rPr>
            </w:pPr>
            <w:r w:rsidRPr="00056E14">
              <w:rPr>
                <w:sz w:val="22"/>
                <w:szCs w:val="22"/>
              </w:rPr>
              <w:t>Natural Gas</w:t>
            </w:r>
          </w:p>
        </w:tc>
        <w:tc>
          <w:tcPr>
            <w:tcW w:w="1170" w:type="dxa"/>
            <w:vAlign w:val="center"/>
          </w:tcPr>
          <w:p w14:paraId="70A8126D" w14:textId="5780F1DD" w:rsidR="00883FD7" w:rsidRPr="00056E14" w:rsidRDefault="00883FD7" w:rsidP="00883FD7">
            <w:pPr>
              <w:tabs>
                <w:tab w:val="left" w:pos="720"/>
              </w:tabs>
              <w:jc w:val="center"/>
              <w:rPr>
                <w:sz w:val="22"/>
                <w:szCs w:val="22"/>
              </w:rPr>
            </w:pPr>
            <w:r w:rsidRPr="00056E14">
              <w:rPr>
                <w:sz w:val="22"/>
                <w:szCs w:val="22"/>
              </w:rPr>
              <w:t>PM</w:t>
            </w:r>
          </w:p>
        </w:tc>
        <w:tc>
          <w:tcPr>
            <w:tcW w:w="1260" w:type="dxa"/>
            <w:vAlign w:val="center"/>
          </w:tcPr>
          <w:p w14:paraId="7AD7C0ED" w14:textId="08CB9F34" w:rsidR="00883FD7" w:rsidRPr="00606AF4" w:rsidRDefault="00883FD7" w:rsidP="00883FD7">
            <w:pPr>
              <w:tabs>
                <w:tab w:val="left" w:pos="720"/>
              </w:tabs>
              <w:jc w:val="center"/>
              <w:rPr>
                <w:sz w:val="22"/>
                <w:szCs w:val="22"/>
              </w:rPr>
            </w:pPr>
            <w:r>
              <w:rPr>
                <w:sz w:val="22"/>
                <w:szCs w:val="22"/>
              </w:rPr>
              <w:t>0.05</w:t>
            </w:r>
          </w:p>
        </w:tc>
      </w:tr>
      <w:tr w:rsidR="00883FD7" w:rsidRPr="005922AF" w14:paraId="0B2F509F" w14:textId="77777777" w:rsidTr="00883FD7">
        <w:trPr>
          <w:trHeight w:val="72"/>
        </w:trPr>
        <w:tc>
          <w:tcPr>
            <w:tcW w:w="1710" w:type="dxa"/>
            <w:vMerge w:val="restart"/>
            <w:vAlign w:val="center"/>
          </w:tcPr>
          <w:p w14:paraId="58D2FF99" w14:textId="21F525C0" w:rsidR="00883FD7" w:rsidRPr="00056E14" w:rsidRDefault="00883FD7" w:rsidP="00883FD7">
            <w:pPr>
              <w:tabs>
                <w:tab w:val="left" w:pos="720"/>
              </w:tabs>
              <w:rPr>
                <w:sz w:val="22"/>
                <w:szCs w:val="22"/>
              </w:rPr>
            </w:pPr>
            <w:r w:rsidRPr="00056E14">
              <w:rPr>
                <w:sz w:val="22"/>
                <w:szCs w:val="22"/>
              </w:rPr>
              <w:t>Boiler 462-1</w:t>
            </w:r>
          </w:p>
        </w:tc>
        <w:tc>
          <w:tcPr>
            <w:tcW w:w="2520" w:type="dxa"/>
          </w:tcPr>
          <w:p w14:paraId="60CE7C01" w14:textId="2DF9B4A3" w:rsidR="00883FD7" w:rsidRPr="00056E14" w:rsidRDefault="00883FD7" w:rsidP="00883FD7">
            <w:pPr>
              <w:tabs>
                <w:tab w:val="left" w:pos="720"/>
              </w:tabs>
              <w:jc w:val="center"/>
              <w:rPr>
                <w:sz w:val="22"/>
                <w:szCs w:val="22"/>
              </w:rPr>
            </w:pPr>
            <w:r w:rsidRPr="00056E14">
              <w:rPr>
                <w:sz w:val="22"/>
                <w:szCs w:val="22"/>
              </w:rPr>
              <w:t>Distillate and Jet A Fuels</w:t>
            </w:r>
          </w:p>
        </w:tc>
        <w:tc>
          <w:tcPr>
            <w:tcW w:w="1170" w:type="dxa"/>
            <w:vAlign w:val="center"/>
          </w:tcPr>
          <w:p w14:paraId="31A47FB4" w14:textId="5F939360" w:rsidR="00883FD7" w:rsidRPr="00056E14" w:rsidRDefault="00883FD7" w:rsidP="00883FD7">
            <w:pPr>
              <w:tabs>
                <w:tab w:val="left" w:pos="720"/>
              </w:tabs>
              <w:jc w:val="center"/>
              <w:rPr>
                <w:sz w:val="22"/>
                <w:szCs w:val="22"/>
              </w:rPr>
            </w:pPr>
            <w:r w:rsidRPr="00056E14">
              <w:rPr>
                <w:sz w:val="22"/>
                <w:szCs w:val="22"/>
              </w:rPr>
              <w:t>PM</w:t>
            </w:r>
          </w:p>
        </w:tc>
        <w:tc>
          <w:tcPr>
            <w:tcW w:w="1260" w:type="dxa"/>
            <w:vAlign w:val="center"/>
          </w:tcPr>
          <w:p w14:paraId="0EC3DE2E" w14:textId="3B89B2A0" w:rsidR="00883FD7" w:rsidRPr="00606AF4" w:rsidRDefault="00883FD7" w:rsidP="00883FD7">
            <w:pPr>
              <w:tabs>
                <w:tab w:val="left" w:pos="720"/>
              </w:tabs>
              <w:jc w:val="center"/>
              <w:rPr>
                <w:sz w:val="22"/>
                <w:szCs w:val="22"/>
              </w:rPr>
            </w:pPr>
            <w:r w:rsidRPr="00606AF4">
              <w:rPr>
                <w:sz w:val="22"/>
                <w:szCs w:val="22"/>
              </w:rPr>
              <w:t>0.</w:t>
            </w:r>
            <w:r>
              <w:rPr>
                <w:sz w:val="22"/>
                <w:szCs w:val="22"/>
              </w:rPr>
              <w:t>12</w:t>
            </w:r>
          </w:p>
        </w:tc>
      </w:tr>
      <w:tr w:rsidR="00883FD7" w:rsidRPr="005922AF" w14:paraId="26582BE6" w14:textId="77777777" w:rsidTr="00883FD7">
        <w:trPr>
          <w:trHeight w:val="72"/>
        </w:trPr>
        <w:tc>
          <w:tcPr>
            <w:tcW w:w="1710" w:type="dxa"/>
            <w:vMerge/>
            <w:vAlign w:val="center"/>
          </w:tcPr>
          <w:p w14:paraId="4E224C25" w14:textId="77777777" w:rsidR="00883FD7" w:rsidRPr="00056E14" w:rsidRDefault="00883FD7" w:rsidP="00883FD7">
            <w:pPr>
              <w:tabs>
                <w:tab w:val="left" w:pos="720"/>
              </w:tabs>
              <w:rPr>
                <w:sz w:val="22"/>
                <w:szCs w:val="22"/>
              </w:rPr>
            </w:pPr>
          </w:p>
        </w:tc>
        <w:tc>
          <w:tcPr>
            <w:tcW w:w="2520" w:type="dxa"/>
          </w:tcPr>
          <w:p w14:paraId="596F7F66" w14:textId="2C967B6B" w:rsidR="00883FD7" w:rsidRPr="00056E14" w:rsidRDefault="00883FD7" w:rsidP="00883FD7">
            <w:pPr>
              <w:tabs>
                <w:tab w:val="left" w:pos="720"/>
              </w:tabs>
              <w:jc w:val="center"/>
              <w:rPr>
                <w:sz w:val="22"/>
                <w:szCs w:val="22"/>
              </w:rPr>
            </w:pPr>
            <w:r w:rsidRPr="00056E14">
              <w:rPr>
                <w:sz w:val="22"/>
                <w:szCs w:val="22"/>
              </w:rPr>
              <w:t>Natural Gas</w:t>
            </w:r>
          </w:p>
        </w:tc>
        <w:tc>
          <w:tcPr>
            <w:tcW w:w="1170" w:type="dxa"/>
            <w:vAlign w:val="center"/>
          </w:tcPr>
          <w:p w14:paraId="14D00C99" w14:textId="240982CD" w:rsidR="00883FD7" w:rsidRPr="00056E14" w:rsidRDefault="00883FD7" w:rsidP="00883FD7">
            <w:pPr>
              <w:tabs>
                <w:tab w:val="left" w:pos="720"/>
              </w:tabs>
              <w:jc w:val="center"/>
              <w:rPr>
                <w:sz w:val="22"/>
                <w:szCs w:val="22"/>
              </w:rPr>
            </w:pPr>
            <w:r w:rsidRPr="00056E14">
              <w:rPr>
                <w:sz w:val="22"/>
                <w:szCs w:val="22"/>
              </w:rPr>
              <w:t>PM</w:t>
            </w:r>
          </w:p>
        </w:tc>
        <w:tc>
          <w:tcPr>
            <w:tcW w:w="1260" w:type="dxa"/>
            <w:vAlign w:val="center"/>
          </w:tcPr>
          <w:p w14:paraId="0C80054E" w14:textId="1BEBBE87" w:rsidR="00883FD7" w:rsidRPr="00606AF4" w:rsidRDefault="00883FD7" w:rsidP="00883FD7">
            <w:pPr>
              <w:tabs>
                <w:tab w:val="left" w:pos="720"/>
              </w:tabs>
              <w:jc w:val="center"/>
              <w:rPr>
                <w:sz w:val="22"/>
                <w:szCs w:val="22"/>
              </w:rPr>
            </w:pPr>
            <w:r>
              <w:rPr>
                <w:sz w:val="22"/>
                <w:szCs w:val="22"/>
              </w:rPr>
              <w:t>0.05</w:t>
            </w:r>
          </w:p>
        </w:tc>
      </w:tr>
      <w:tr w:rsidR="00883FD7" w:rsidRPr="005922AF" w14:paraId="449EC21A" w14:textId="77777777" w:rsidTr="00883FD7">
        <w:trPr>
          <w:trHeight w:val="72"/>
        </w:trPr>
        <w:tc>
          <w:tcPr>
            <w:tcW w:w="1710" w:type="dxa"/>
            <w:vMerge w:val="restart"/>
            <w:vAlign w:val="center"/>
          </w:tcPr>
          <w:p w14:paraId="08820632" w14:textId="65EC197D" w:rsidR="00883FD7" w:rsidRPr="00606AF4" w:rsidRDefault="00883FD7" w:rsidP="00883FD7">
            <w:pPr>
              <w:tabs>
                <w:tab w:val="left" w:pos="720"/>
              </w:tabs>
              <w:rPr>
                <w:sz w:val="22"/>
                <w:szCs w:val="22"/>
              </w:rPr>
            </w:pPr>
            <w:r w:rsidRPr="00606AF4">
              <w:rPr>
                <w:sz w:val="22"/>
                <w:szCs w:val="22"/>
              </w:rPr>
              <w:t xml:space="preserve">Boiler </w:t>
            </w:r>
            <w:r>
              <w:rPr>
                <w:sz w:val="22"/>
                <w:szCs w:val="22"/>
              </w:rPr>
              <w:t>463-1</w:t>
            </w:r>
          </w:p>
        </w:tc>
        <w:tc>
          <w:tcPr>
            <w:tcW w:w="2520" w:type="dxa"/>
          </w:tcPr>
          <w:p w14:paraId="6EAC923C" w14:textId="5F05A056" w:rsidR="00883FD7" w:rsidRPr="00606AF4" w:rsidRDefault="00883FD7" w:rsidP="00883FD7">
            <w:pPr>
              <w:tabs>
                <w:tab w:val="left" w:pos="720"/>
              </w:tabs>
              <w:jc w:val="center"/>
              <w:rPr>
                <w:sz w:val="22"/>
                <w:szCs w:val="22"/>
              </w:rPr>
            </w:pPr>
            <w:r>
              <w:rPr>
                <w:sz w:val="22"/>
                <w:szCs w:val="22"/>
              </w:rPr>
              <w:t>Distillate and Jet A Fuels</w:t>
            </w:r>
          </w:p>
        </w:tc>
        <w:tc>
          <w:tcPr>
            <w:tcW w:w="1170" w:type="dxa"/>
            <w:vAlign w:val="center"/>
          </w:tcPr>
          <w:p w14:paraId="7F345EBD" w14:textId="75E4EE63" w:rsidR="00883FD7" w:rsidRPr="00606AF4" w:rsidRDefault="00883FD7" w:rsidP="00883FD7">
            <w:pPr>
              <w:tabs>
                <w:tab w:val="left" w:pos="720"/>
              </w:tabs>
              <w:jc w:val="center"/>
              <w:rPr>
                <w:sz w:val="22"/>
                <w:szCs w:val="22"/>
              </w:rPr>
            </w:pPr>
            <w:r w:rsidRPr="00606AF4">
              <w:rPr>
                <w:sz w:val="22"/>
                <w:szCs w:val="22"/>
              </w:rPr>
              <w:t>PM</w:t>
            </w:r>
          </w:p>
        </w:tc>
        <w:tc>
          <w:tcPr>
            <w:tcW w:w="1260" w:type="dxa"/>
            <w:vAlign w:val="center"/>
          </w:tcPr>
          <w:p w14:paraId="172369CE" w14:textId="6A9A426D" w:rsidR="00883FD7" w:rsidRPr="00606AF4" w:rsidRDefault="00883FD7" w:rsidP="00883FD7">
            <w:pPr>
              <w:tabs>
                <w:tab w:val="left" w:pos="720"/>
              </w:tabs>
              <w:jc w:val="center"/>
              <w:rPr>
                <w:sz w:val="22"/>
                <w:szCs w:val="22"/>
              </w:rPr>
            </w:pPr>
            <w:r w:rsidRPr="00606AF4">
              <w:rPr>
                <w:sz w:val="22"/>
                <w:szCs w:val="22"/>
              </w:rPr>
              <w:t>0.</w:t>
            </w:r>
            <w:r>
              <w:rPr>
                <w:sz w:val="22"/>
                <w:szCs w:val="22"/>
              </w:rPr>
              <w:t>12</w:t>
            </w:r>
          </w:p>
        </w:tc>
      </w:tr>
      <w:tr w:rsidR="00883FD7" w:rsidRPr="005922AF" w14:paraId="00783937" w14:textId="77777777" w:rsidTr="00883FD7">
        <w:trPr>
          <w:trHeight w:val="72"/>
        </w:trPr>
        <w:tc>
          <w:tcPr>
            <w:tcW w:w="1710" w:type="dxa"/>
            <w:vMerge/>
            <w:vAlign w:val="center"/>
          </w:tcPr>
          <w:p w14:paraId="3294D273" w14:textId="77777777" w:rsidR="00883FD7" w:rsidRPr="00606AF4" w:rsidRDefault="00883FD7" w:rsidP="00883FD7">
            <w:pPr>
              <w:tabs>
                <w:tab w:val="left" w:pos="720"/>
              </w:tabs>
              <w:rPr>
                <w:sz w:val="22"/>
                <w:szCs w:val="22"/>
              </w:rPr>
            </w:pPr>
          </w:p>
        </w:tc>
        <w:tc>
          <w:tcPr>
            <w:tcW w:w="2520" w:type="dxa"/>
          </w:tcPr>
          <w:p w14:paraId="715CF5DD" w14:textId="3AF3302E" w:rsidR="00883FD7" w:rsidRPr="00606AF4" w:rsidRDefault="00883FD7" w:rsidP="00883FD7">
            <w:pPr>
              <w:tabs>
                <w:tab w:val="left" w:pos="720"/>
              </w:tabs>
              <w:jc w:val="center"/>
              <w:rPr>
                <w:sz w:val="22"/>
                <w:szCs w:val="22"/>
              </w:rPr>
            </w:pPr>
            <w:r>
              <w:rPr>
                <w:sz w:val="22"/>
                <w:szCs w:val="22"/>
              </w:rPr>
              <w:t>Natural Gas</w:t>
            </w:r>
          </w:p>
        </w:tc>
        <w:tc>
          <w:tcPr>
            <w:tcW w:w="1170" w:type="dxa"/>
            <w:vAlign w:val="center"/>
          </w:tcPr>
          <w:p w14:paraId="125A4612" w14:textId="1E8C33B9" w:rsidR="00883FD7" w:rsidRPr="00606AF4" w:rsidRDefault="00883FD7" w:rsidP="00883FD7">
            <w:pPr>
              <w:tabs>
                <w:tab w:val="left" w:pos="720"/>
              </w:tabs>
              <w:jc w:val="center"/>
              <w:rPr>
                <w:sz w:val="22"/>
                <w:szCs w:val="22"/>
              </w:rPr>
            </w:pPr>
            <w:r>
              <w:rPr>
                <w:sz w:val="22"/>
                <w:szCs w:val="22"/>
              </w:rPr>
              <w:t>PM</w:t>
            </w:r>
          </w:p>
        </w:tc>
        <w:tc>
          <w:tcPr>
            <w:tcW w:w="1260" w:type="dxa"/>
            <w:vAlign w:val="center"/>
          </w:tcPr>
          <w:p w14:paraId="2C3ECE2C" w14:textId="03A8FFFA" w:rsidR="00883FD7" w:rsidRPr="00606AF4" w:rsidRDefault="00883FD7" w:rsidP="00883FD7">
            <w:pPr>
              <w:tabs>
                <w:tab w:val="left" w:pos="720"/>
              </w:tabs>
              <w:jc w:val="center"/>
              <w:rPr>
                <w:sz w:val="22"/>
                <w:szCs w:val="22"/>
              </w:rPr>
            </w:pPr>
            <w:r>
              <w:rPr>
                <w:sz w:val="22"/>
                <w:szCs w:val="22"/>
              </w:rPr>
              <w:t>0.05</w:t>
            </w:r>
          </w:p>
        </w:tc>
      </w:tr>
      <w:tr w:rsidR="00883FD7" w:rsidRPr="005922AF" w14:paraId="017A695A" w14:textId="77777777" w:rsidTr="00883FD7">
        <w:trPr>
          <w:trHeight w:val="72"/>
        </w:trPr>
        <w:tc>
          <w:tcPr>
            <w:tcW w:w="1710" w:type="dxa"/>
            <w:vMerge w:val="restart"/>
            <w:vAlign w:val="center"/>
          </w:tcPr>
          <w:p w14:paraId="789F5A26" w14:textId="3788F345" w:rsidR="00883FD7" w:rsidRPr="00606AF4" w:rsidRDefault="00883FD7" w:rsidP="00883FD7">
            <w:pPr>
              <w:tabs>
                <w:tab w:val="left" w:pos="720"/>
              </w:tabs>
              <w:rPr>
                <w:sz w:val="22"/>
                <w:szCs w:val="22"/>
              </w:rPr>
            </w:pPr>
            <w:r w:rsidRPr="00606AF4">
              <w:rPr>
                <w:sz w:val="22"/>
                <w:szCs w:val="22"/>
              </w:rPr>
              <w:t xml:space="preserve">Boiler </w:t>
            </w:r>
            <w:r>
              <w:rPr>
                <w:sz w:val="22"/>
                <w:szCs w:val="22"/>
              </w:rPr>
              <w:t>464-1</w:t>
            </w:r>
          </w:p>
        </w:tc>
        <w:tc>
          <w:tcPr>
            <w:tcW w:w="2520" w:type="dxa"/>
          </w:tcPr>
          <w:p w14:paraId="40E71385" w14:textId="73E13717" w:rsidR="00883FD7" w:rsidRPr="00606AF4" w:rsidRDefault="00883FD7" w:rsidP="00883FD7">
            <w:pPr>
              <w:tabs>
                <w:tab w:val="left" w:pos="720"/>
              </w:tabs>
              <w:jc w:val="center"/>
              <w:rPr>
                <w:sz w:val="22"/>
                <w:szCs w:val="22"/>
              </w:rPr>
            </w:pPr>
            <w:r>
              <w:rPr>
                <w:sz w:val="22"/>
                <w:szCs w:val="22"/>
              </w:rPr>
              <w:t>Distillate and Jet A Fuels</w:t>
            </w:r>
          </w:p>
        </w:tc>
        <w:tc>
          <w:tcPr>
            <w:tcW w:w="1170" w:type="dxa"/>
            <w:vAlign w:val="center"/>
          </w:tcPr>
          <w:p w14:paraId="14524EA8" w14:textId="220B5FA0" w:rsidR="00883FD7" w:rsidRPr="00606AF4" w:rsidRDefault="00883FD7" w:rsidP="00883FD7">
            <w:pPr>
              <w:tabs>
                <w:tab w:val="left" w:pos="720"/>
              </w:tabs>
              <w:jc w:val="center"/>
              <w:rPr>
                <w:sz w:val="22"/>
                <w:szCs w:val="22"/>
              </w:rPr>
            </w:pPr>
            <w:r w:rsidRPr="00606AF4">
              <w:rPr>
                <w:sz w:val="22"/>
                <w:szCs w:val="22"/>
              </w:rPr>
              <w:t>PM</w:t>
            </w:r>
          </w:p>
        </w:tc>
        <w:tc>
          <w:tcPr>
            <w:tcW w:w="1260" w:type="dxa"/>
            <w:vAlign w:val="center"/>
          </w:tcPr>
          <w:p w14:paraId="34A03768" w14:textId="296030C1" w:rsidR="00883FD7" w:rsidRPr="00606AF4" w:rsidRDefault="00883FD7" w:rsidP="00883FD7">
            <w:pPr>
              <w:tabs>
                <w:tab w:val="left" w:pos="720"/>
              </w:tabs>
              <w:jc w:val="center"/>
              <w:rPr>
                <w:sz w:val="22"/>
                <w:szCs w:val="22"/>
              </w:rPr>
            </w:pPr>
            <w:r w:rsidRPr="00606AF4">
              <w:rPr>
                <w:sz w:val="22"/>
                <w:szCs w:val="22"/>
              </w:rPr>
              <w:t>0.</w:t>
            </w:r>
            <w:r>
              <w:rPr>
                <w:sz w:val="22"/>
                <w:szCs w:val="22"/>
              </w:rPr>
              <w:t>12</w:t>
            </w:r>
          </w:p>
        </w:tc>
      </w:tr>
      <w:tr w:rsidR="00883FD7" w:rsidRPr="005922AF" w14:paraId="42D49100" w14:textId="77777777" w:rsidTr="00883FD7">
        <w:trPr>
          <w:trHeight w:val="72"/>
        </w:trPr>
        <w:tc>
          <w:tcPr>
            <w:tcW w:w="1710" w:type="dxa"/>
            <w:vMerge/>
            <w:vAlign w:val="center"/>
          </w:tcPr>
          <w:p w14:paraId="15C67557" w14:textId="77777777" w:rsidR="00883FD7" w:rsidRPr="00606AF4" w:rsidRDefault="00883FD7" w:rsidP="00883FD7">
            <w:pPr>
              <w:tabs>
                <w:tab w:val="left" w:pos="720"/>
              </w:tabs>
              <w:rPr>
                <w:sz w:val="22"/>
                <w:szCs w:val="22"/>
              </w:rPr>
            </w:pPr>
          </w:p>
        </w:tc>
        <w:tc>
          <w:tcPr>
            <w:tcW w:w="2520" w:type="dxa"/>
          </w:tcPr>
          <w:p w14:paraId="0EE9C5AA" w14:textId="6A3B155B" w:rsidR="00883FD7" w:rsidRPr="00606AF4" w:rsidRDefault="00883FD7" w:rsidP="00883FD7">
            <w:pPr>
              <w:tabs>
                <w:tab w:val="left" w:pos="720"/>
              </w:tabs>
              <w:jc w:val="center"/>
              <w:rPr>
                <w:sz w:val="22"/>
                <w:szCs w:val="22"/>
              </w:rPr>
            </w:pPr>
            <w:r>
              <w:rPr>
                <w:sz w:val="22"/>
                <w:szCs w:val="22"/>
              </w:rPr>
              <w:t>Natural Gas</w:t>
            </w:r>
          </w:p>
        </w:tc>
        <w:tc>
          <w:tcPr>
            <w:tcW w:w="1170" w:type="dxa"/>
            <w:vAlign w:val="center"/>
          </w:tcPr>
          <w:p w14:paraId="79905A7A" w14:textId="77AF3B91" w:rsidR="00883FD7" w:rsidRPr="00606AF4" w:rsidRDefault="00883FD7" w:rsidP="00883FD7">
            <w:pPr>
              <w:tabs>
                <w:tab w:val="left" w:pos="720"/>
              </w:tabs>
              <w:jc w:val="center"/>
              <w:rPr>
                <w:sz w:val="22"/>
                <w:szCs w:val="22"/>
              </w:rPr>
            </w:pPr>
            <w:r>
              <w:rPr>
                <w:sz w:val="22"/>
                <w:szCs w:val="22"/>
              </w:rPr>
              <w:t>PM</w:t>
            </w:r>
          </w:p>
        </w:tc>
        <w:tc>
          <w:tcPr>
            <w:tcW w:w="1260" w:type="dxa"/>
            <w:vAlign w:val="center"/>
          </w:tcPr>
          <w:p w14:paraId="31EBEC4A" w14:textId="188D1F04" w:rsidR="00883FD7" w:rsidRPr="00606AF4" w:rsidRDefault="00883FD7" w:rsidP="00883FD7">
            <w:pPr>
              <w:tabs>
                <w:tab w:val="left" w:pos="720"/>
              </w:tabs>
              <w:jc w:val="center"/>
              <w:rPr>
                <w:sz w:val="22"/>
                <w:szCs w:val="22"/>
              </w:rPr>
            </w:pPr>
            <w:r>
              <w:rPr>
                <w:sz w:val="22"/>
                <w:szCs w:val="22"/>
              </w:rPr>
              <w:t>0.05</w:t>
            </w:r>
          </w:p>
        </w:tc>
      </w:tr>
    </w:tbl>
    <w:p w14:paraId="1C60A68F" w14:textId="77777777" w:rsidR="00A56A30" w:rsidRDefault="00A56A30" w:rsidP="00A56A30">
      <w:pPr>
        <w:tabs>
          <w:tab w:val="left" w:pos="720"/>
          <w:tab w:val="left" w:pos="1080"/>
        </w:tabs>
        <w:rPr>
          <w:sz w:val="24"/>
        </w:rPr>
      </w:pPr>
    </w:p>
    <w:p w14:paraId="421720FC" w14:textId="2DC8872E" w:rsidR="00D935B5" w:rsidRDefault="00D935B5" w:rsidP="00D935B5">
      <w:pPr>
        <w:tabs>
          <w:tab w:val="left" w:pos="720"/>
          <w:tab w:val="left" w:pos="1080"/>
        </w:tabs>
        <w:ind w:left="1080"/>
        <w:rPr>
          <w:sz w:val="24"/>
          <w:szCs w:val="24"/>
        </w:rPr>
      </w:pPr>
      <w:r w:rsidRPr="00056E14">
        <w:rPr>
          <w:sz w:val="24"/>
          <w:szCs w:val="24"/>
        </w:rPr>
        <w:t>The BPT emission limits for the boilers identified below are based on</w:t>
      </w:r>
      <w:r w:rsidR="00056E14" w:rsidRPr="00056E14">
        <w:rPr>
          <w:sz w:val="24"/>
          <w:szCs w:val="24"/>
        </w:rPr>
        <w:t xml:space="preserve"> firing the fuel with </w:t>
      </w:r>
      <w:r w:rsidRPr="00056E14">
        <w:rPr>
          <w:sz w:val="24"/>
          <w:szCs w:val="24"/>
        </w:rPr>
        <w:t>the highest emission factor</w:t>
      </w:r>
      <w:r w:rsidR="0005753A" w:rsidRPr="00056E14">
        <w:rPr>
          <w:sz w:val="24"/>
          <w:szCs w:val="24"/>
        </w:rPr>
        <w:t>.</w:t>
      </w:r>
    </w:p>
    <w:p w14:paraId="42E7C1EE" w14:textId="77777777" w:rsidR="00D935B5" w:rsidRDefault="00D935B5" w:rsidP="00D935B5">
      <w:pPr>
        <w:tabs>
          <w:tab w:val="left" w:pos="720"/>
          <w:tab w:val="left" w:pos="1080"/>
        </w:tabs>
        <w:ind w:left="1080"/>
        <w:rPr>
          <w:sz w:val="24"/>
        </w:rPr>
      </w:pPr>
    </w:p>
    <w:tbl>
      <w:tblPr>
        <w:tblW w:w="8426" w:type="dxa"/>
        <w:tblInd w:w="9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10"/>
        <w:gridCol w:w="959"/>
        <w:gridCol w:w="959"/>
        <w:gridCol w:w="960"/>
        <w:gridCol w:w="959"/>
        <w:gridCol w:w="960"/>
        <w:gridCol w:w="959"/>
        <w:gridCol w:w="960"/>
      </w:tblGrid>
      <w:tr w:rsidR="009B0896" w:rsidRPr="003967C9" w14:paraId="50F5A464" w14:textId="77777777" w:rsidTr="00CC67DB">
        <w:trPr>
          <w:tblHeader/>
        </w:trPr>
        <w:tc>
          <w:tcPr>
            <w:tcW w:w="1710" w:type="dxa"/>
            <w:shd w:val="clear" w:color="auto" w:fill="D9D9D9" w:themeFill="background1" w:themeFillShade="D9"/>
            <w:vAlign w:val="bottom"/>
          </w:tcPr>
          <w:p w14:paraId="3E51A9B8" w14:textId="77777777" w:rsidR="009B0896" w:rsidRPr="003967C9" w:rsidRDefault="009B0896" w:rsidP="00CC67DB">
            <w:pPr>
              <w:jc w:val="center"/>
              <w:rPr>
                <w:b/>
                <w:sz w:val="22"/>
                <w:szCs w:val="22"/>
              </w:rPr>
            </w:pPr>
            <w:r w:rsidRPr="003967C9">
              <w:rPr>
                <w:b/>
                <w:sz w:val="22"/>
                <w:szCs w:val="22"/>
              </w:rPr>
              <w:t>Emission Unit</w:t>
            </w:r>
          </w:p>
        </w:tc>
        <w:tc>
          <w:tcPr>
            <w:tcW w:w="959" w:type="dxa"/>
            <w:shd w:val="clear" w:color="auto" w:fill="D9D9D9" w:themeFill="background1" w:themeFillShade="D9"/>
            <w:vAlign w:val="bottom"/>
          </w:tcPr>
          <w:p w14:paraId="5DE8C7A4" w14:textId="77777777" w:rsidR="009B0896" w:rsidRPr="003967C9" w:rsidRDefault="009B0896" w:rsidP="00CC67DB">
            <w:pPr>
              <w:jc w:val="center"/>
              <w:rPr>
                <w:b/>
                <w:sz w:val="22"/>
                <w:szCs w:val="22"/>
              </w:rPr>
            </w:pPr>
            <w:r w:rsidRPr="003967C9">
              <w:rPr>
                <w:b/>
                <w:sz w:val="22"/>
                <w:szCs w:val="22"/>
              </w:rPr>
              <w:t>PM</w:t>
            </w:r>
          </w:p>
          <w:p w14:paraId="463FC993" w14:textId="77777777" w:rsidR="009B0896" w:rsidRPr="003967C9" w:rsidRDefault="009B0896" w:rsidP="00CC67DB">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59" w:type="dxa"/>
            <w:shd w:val="clear" w:color="auto" w:fill="D9D9D9" w:themeFill="background1" w:themeFillShade="D9"/>
            <w:vAlign w:val="bottom"/>
          </w:tcPr>
          <w:p w14:paraId="1824F4EE" w14:textId="77777777" w:rsidR="009B0896" w:rsidRPr="003967C9" w:rsidRDefault="009B0896" w:rsidP="00CC67DB">
            <w:pPr>
              <w:jc w:val="center"/>
              <w:rPr>
                <w:b/>
                <w:sz w:val="22"/>
                <w:szCs w:val="22"/>
              </w:rPr>
            </w:pPr>
            <w:r w:rsidRPr="003967C9">
              <w:rPr>
                <w:b/>
                <w:sz w:val="22"/>
                <w:szCs w:val="22"/>
              </w:rPr>
              <w:t>PM</w:t>
            </w:r>
            <w:r w:rsidRPr="003967C9">
              <w:rPr>
                <w:b/>
                <w:sz w:val="22"/>
                <w:szCs w:val="22"/>
                <w:vertAlign w:val="subscript"/>
              </w:rPr>
              <w:t>10</w:t>
            </w:r>
          </w:p>
          <w:p w14:paraId="5CD510D9" w14:textId="77777777" w:rsidR="009B0896" w:rsidRPr="003967C9" w:rsidRDefault="009B0896" w:rsidP="00CC67DB">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60" w:type="dxa"/>
            <w:shd w:val="clear" w:color="auto" w:fill="D9D9D9" w:themeFill="background1" w:themeFillShade="D9"/>
            <w:vAlign w:val="bottom"/>
          </w:tcPr>
          <w:p w14:paraId="74F42C1F" w14:textId="77777777" w:rsidR="009B0896" w:rsidRPr="003967C9" w:rsidRDefault="009B0896" w:rsidP="00CC67DB">
            <w:pPr>
              <w:jc w:val="center"/>
              <w:rPr>
                <w:b/>
                <w:sz w:val="22"/>
                <w:szCs w:val="22"/>
              </w:rPr>
            </w:pPr>
            <w:r w:rsidRPr="003967C9">
              <w:rPr>
                <w:b/>
                <w:sz w:val="22"/>
                <w:szCs w:val="22"/>
              </w:rPr>
              <w:t>PM</w:t>
            </w:r>
            <w:r w:rsidRPr="003967C9">
              <w:rPr>
                <w:b/>
                <w:sz w:val="22"/>
                <w:szCs w:val="22"/>
                <w:vertAlign w:val="subscript"/>
              </w:rPr>
              <w:t>2.5</w:t>
            </w:r>
          </w:p>
          <w:p w14:paraId="564D928D" w14:textId="77777777" w:rsidR="009B0896" w:rsidRPr="003967C9" w:rsidRDefault="009B0896" w:rsidP="00CC67DB">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59" w:type="dxa"/>
            <w:shd w:val="clear" w:color="auto" w:fill="D9D9D9" w:themeFill="background1" w:themeFillShade="D9"/>
            <w:vAlign w:val="bottom"/>
          </w:tcPr>
          <w:p w14:paraId="78FC1DA3" w14:textId="77777777" w:rsidR="009B0896" w:rsidRPr="003967C9" w:rsidRDefault="009B0896" w:rsidP="00CC67DB">
            <w:pPr>
              <w:jc w:val="center"/>
              <w:rPr>
                <w:b/>
                <w:sz w:val="22"/>
                <w:szCs w:val="22"/>
              </w:rPr>
            </w:pPr>
            <w:r w:rsidRPr="003967C9">
              <w:rPr>
                <w:b/>
                <w:sz w:val="22"/>
                <w:szCs w:val="22"/>
              </w:rPr>
              <w:t>SO</w:t>
            </w:r>
            <w:r w:rsidRPr="003967C9">
              <w:rPr>
                <w:b/>
                <w:sz w:val="22"/>
                <w:szCs w:val="22"/>
                <w:vertAlign w:val="subscript"/>
              </w:rPr>
              <w:t>2</w:t>
            </w:r>
          </w:p>
          <w:p w14:paraId="7B09DE10" w14:textId="77777777" w:rsidR="009B0896" w:rsidRPr="003967C9" w:rsidRDefault="009B0896" w:rsidP="00CC67DB">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60" w:type="dxa"/>
            <w:shd w:val="clear" w:color="auto" w:fill="D9D9D9" w:themeFill="background1" w:themeFillShade="D9"/>
            <w:vAlign w:val="bottom"/>
          </w:tcPr>
          <w:p w14:paraId="449902B9" w14:textId="77777777" w:rsidR="009B0896" w:rsidRPr="003967C9" w:rsidRDefault="009B0896" w:rsidP="00CC67DB">
            <w:pPr>
              <w:jc w:val="center"/>
              <w:rPr>
                <w:b/>
                <w:sz w:val="22"/>
                <w:szCs w:val="22"/>
              </w:rPr>
            </w:pPr>
            <w:r w:rsidRPr="003967C9">
              <w:rPr>
                <w:b/>
                <w:sz w:val="22"/>
                <w:szCs w:val="22"/>
              </w:rPr>
              <w:t>NO</w:t>
            </w:r>
            <w:r w:rsidRPr="003967C9">
              <w:rPr>
                <w:b/>
                <w:sz w:val="22"/>
                <w:szCs w:val="22"/>
                <w:vertAlign w:val="subscript"/>
              </w:rPr>
              <w:t>x</w:t>
            </w:r>
          </w:p>
          <w:p w14:paraId="3D0A573D" w14:textId="77777777" w:rsidR="009B0896" w:rsidRPr="003967C9" w:rsidRDefault="009B0896" w:rsidP="00CC67DB">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59" w:type="dxa"/>
            <w:shd w:val="clear" w:color="auto" w:fill="D9D9D9" w:themeFill="background1" w:themeFillShade="D9"/>
            <w:vAlign w:val="bottom"/>
          </w:tcPr>
          <w:p w14:paraId="50C18571" w14:textId="77777777" w:rsidR="009B0896" w:rsidRPr="003967C9" w:rsidRDefault="009B0896" w:rsidP="00CC67DB">
            <w:pPr>
              <w:jc w:val="center"/>
              <w:rPr>
                <w:b/>
                <w:sz w:val="22"/>
                <w:szCs w:val="22"/>
              </w:rPr>
            </w:pPr>
            <w:r w:rsidRPr="003967C9">
              <w:rPr>
                <w:b/>
                <w:sz w:val="22"/>
                <w:szCs w:val="22"/>
              </w:rPr>
              <w:t>CO</w:t>
            </w:r>
          </w:p>
          <w:p w14:paraId="2B29286D" w14:textId="77777777" w:rsidR="009B0896" w:rsidRPr="003967C9" w:rsidRDefault="009B0896" w:rsidP="00CC67DB">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60" w:type="dxa"/>
            <w:shd w:val="clear" w:color="auto" w:fill="D9D9D9" w:themeFill="background1" w:themeFillShade="D9"/>
            <w:vAlign w:val="bottom"/>
          </w:tcPr>
          <w:p w14:paraId="6500B869" w14:textId="77777777" w:rsidR="009B0896" w:rsidRPr="003967C9" w:rsidRDefault="009B0896" w:rsidP="00CC67DB">
            <w:pPr>
              <w:jc w:val="center"/>
              <w:rPr>
                <w:b/>
                <w:sz w:val="22"/>
                <w:szCs w:val="22"/>
              </w:rPr>
            </w:pPr>
            <w:r w:rsidRPr="003967C9">
              <w:rPr>
                <w:b/>
                <w:sz w:val="22"/>
                <w:szCs w:val="22"/>
              </w:rPr>
              <w:t>VOC</w:t>
            </w:r>
          </w:p>
          <w:p w14:paraId="67AF73AD" w14:textId="77777777" w:rsidR="009B0896" w:rsidRPr="003967C9" w:rsidRDefault="009B0896" w:rsidP="00CC67DB">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r>
      <w:tr w:rsidR="009B0896" w:rsidRPr="003967C9" w14:paraId="012857DF" w14:textId="77777777" w:rsidTr="00CC67DB">
        <w:tc>
          <w:tcPr>
            <w:tcW w:w="1710" w:type="dxa"/>
          </w:tcPr>
          <w:p w14:paraId="7AB0636C" w14:textId="77777777" w:rsidR="009B0896" w:rsidRPr="003967C9" w:rsidRDefault="009B0896" w:rsidP="00CC67DB">
            <w:pPr>
              <w:rPr>
                <w:sz w:val="22"/>
                <w:szCs w:val="22"/>
              </w:rPr>
            </w:pPr>
            <w:r w:rsidRPr="003967C9">
              <w:rPr>
                <w:sz w:val="22"/>
                <w:szCs w:val="22"/>
              </w:rPr>
              <w:t>Boiler IAB-1</w:t>
            </w:r>
          </w:p>
        </w:tc>
        <w:tc>
          <w:tcPr>
            <w:tcW w:w="959" w:type="dxa"/>
            <w:vAlign w:val="center"/>
          </w:tcPr>
          <w:p w14:paraId="5BE310EE" w14:textId="77777777" w:rsidR="009B0896" w:rsidRPr="003967C9" w:rsidRDefault="009B0896" w:rsidP="00CC67DB">
            <w:pPr>
              <w:jc w:val="center"/>
              <w:rPr>
                <w:sz w:val="22"/>
                <w:szCs w:val="22"/>
              </w:rPr>
            </w:pPr>
            <w:r w:rsidRPr="003967C9">
              <w:rPr>
                <w:sz w:val="22"/>
                <w:szCs w:val="22"/>
              </w:rPr>
              <w:t>0.50</w:t>
            </w:r>
          </w:p>
        </w:tc>
        <w:tc>
          <w:tcPr>
            <w:tcW w:w="959" w:type="dxa"/>
            <w:vAlign w:val="center"/>
          </w:tcPr>
          <w:p w14:paraId="310D6D7A" w14:textId="77777777" w:rsidR="009B0896" w:rsidRPr="003967C9" w:rsidRDefault="009B0896" w:rsidP="00CC67DB">
            <w:pPr>
              <w:jc w:val="center"/>
              <w:rPr>
                <w:sz w:val="22"/>
                <w:szCs w:val="22"/>
              </w:rPr>
            </w:pPr>
            <w:r w:rsidRPr="003967C9">
              <w:rPr>
                <w:sz w:val="22"/>
                <w:szCs w:val="22"/>
              </w:rPr>
              <w:t>0.50</w:t>
            </w:r>
          </w:p>
        </w:tc>
        <w:tc>
          <w:tcPr>
            <w:tcW w:w="960" w:type="dxa"/>
            <w:vAlign w:val="center"/>
          </w:tcPr>
          <w:p w14:paraId="6B2DB430" w14:textId="77777777" w:rsidR="009B0896" w:rsidRPr="003967C9" w:rsidRDefault="009B0896" w:rsidP="00CC67DB">
            <w:pPr>
              <w:jc w:val="center"/>
              <w:rPr>
                <w:sz w:val="22"/>
                <w:szCs w:val="22"/>
              </w:rPr>
            </w:pPr>
            <w:r w:rsidRPr="003967C9">
              <w:rPr>
                <w:sz w:val="22"/>
                <w:szCs w:val="22"/>
              </w:rPr>
              <w:t>0.50</w:t>
            </w:r>
          </w:p>
        </w:tc>
        <w:tc>
          <w:tcPr>
            <w:tcW w:w="959" w:type="dxa"/>
            <w:vAlign w:val="center"/>
          </w:tcPr>
          <w:p w14:paraId="53669198" w14:textId="77777777" w:rsidR="009B0896" w:rsidRPr="003967C9" w:rsidRDefault="009B0896" w:rsidP="00CC67DB">
            <w:pPr>
              <w:jc w:val="center"/>
              <w:rPr>
                <w:sz w:val="22"/>
                <w:szCs w:val="22"/>
              </w:rPr>
            </w:pPr>
            <w:r w:rsidRPr="003967C9">
              <w:rPr>
                <w:sz w:val="22"/>
                <w:szCs w:val="22"/>
              </w:rPr>
              <w:t>0.01</w:t>
            </w:r>
          </w:p>
        </w:tc>
        <w:tc>
          <w:tcPr>
            <w:tcW w:w="960" w:type="dxa"/>
            <w:vAlign w:val="center"/>
          </w:tcPr>
          <w:p w14:paraId="20EC4D50" w14:textId="77777777" w:rsidR="009B0896" w:rsidRPr="003967C9" w:rsidRDefault="009B0896" w:rsidP="00CC67DB">
            <w:pPr>
              <w:jc w:val="center"/>
              <w:rPr>
                <w:sz w:val="22"/>
                <w:szCs w:val="22"/>
              </w:rPr>
            </w:pPr>
            <w:r w:rsidRPr="003967C9">
              <w:rPr>
                <w:sz w:val="22"/>
                <w:szCs w:val="22"/>
              </w:rPr>
              <w:t>0.60</w:t>
            </w:r>
          </w:p>
        </w:tc>
        <w:tc>
          <w:tcPr>
            <w:tcW w:w="959" w:type="dxa"/>
            <w:vAlign w:val="center"/>
          </w:tcPr>
          <w:p w14:paraId="245EA86B" w14:textId="77777777" w:rsidR="009B0896" w:rsidRPr="003967C9" w:rsidRDefault="009B0896" w:rsidP="00CC67DB">
            <w:pPr>
              <w:jc w:val="center"/>
              <w:rPr>
                <w:sz w:val="22"/>
                <w:szCs w:val="22"/>
              </w:rPr>
            </w:pPr>
            <w:r w:rsidRPr="003967C9">
              <w:rPr>
                <w:sz w:val="22"/>
                <w:szCs w:val="22"/>
              </w:rPr>
              <w:t>0.34</w:t>
            </w:r>
          </w:p>
        </w:tc>
        <w:tc>
          <w:tcPr>
            <w:tcW w:w="960" w:type="dxa"/>
            <w:vAlign w:val="center"/>
          </w:tcPr>
          <w:p w14:paraId="5E6FC6BE" w14:textId="77777777" w:rsidR="009B0896" w:rsidRPr="003967C9" w:rsidRDefault="009B0896" w:rsidP="00CC67DB">
            <w:pPr>
              <w:jc w:val="center"/>
              <w:rPr>
                <w:sz w:val="22"/>
                <w:szCs w:val="22"/>
              </w:rPr>
            </w:pPr>
            <w:r w:rsidRPr="003967C9">
              <w:rPr>
                <w:sz w:val="22"/>
                <w:szCs w:val="22"/>
              </w:rPr>
              <w:t>0.02</w:t>
            </w:r>
          </w:p>
        </w:tc>
      </w:tr>
      <w:tr w:rsidR="009B0896" w:rsidRPr="003967C9" w14:paraId="194A9F5A" w14:textId="77777777" w:rsidTr="00CC67DB">
        <w:tc>
          <w:tcPr>
            <w:tcW w:w="1710" w:type="dxa"/>
          </w:tcPr>
          <w:p w14:paraId="03BFA842" w14:textId="77777777" w:rsidR="009B0896" w:rsidRPr="003967C9" w:rsidRDefault="009B0896" w:rsidP="00CC67DB">
            <w:pPr>
              <w:rPr>
                <w:sz w:val="22"/>
                <w:szCs w:val="22"/>
              </w:rPr>
            </w:pPr>
            <w:r w:rsidRPr="003967C9">
              <w:rPr>
                <w:sz w:val="22"/>
                <w:szCs w:val="22"/>
              </w:rPr>
              <w:t>Boiler IAB-2</w:t>
            </w:r>
          </w:p>
        </w:tc>
        <w:tc>
          <w:tcPr>
            <w:tcW w:w="959" w:type="dxa"/>
            <w:vAlign w:val="center"/>
          </w:tcPr>
          <w:p w14:paraId="6AA69FD3" w14:textId="77777777" w:rsidR="009B0896" w:rsidRPr="003967C9" w:rsidRDefault="009B0896" w:rsidP="00CC67DB">
            <w:pPr>
              <w:jc w:val="center"/>
              <w:rPr>
                <w:sz w:val="22"/>
                <w:szCs w:val="22"/>
              </w:rPr>
            </w:pPr>
            <w:r w:rsidRPr="003967C9">
              <w:rPr>
                <w:sz w:val="22"/>
                <w:szCs w:val="22"/>
              </w:rPr>
              <w:t>0.50</w:t>
            </w:r>
          </w:p>
        </w:tc>
        <w:tc>
          <w:tcPr>
            <w:tcW w:w="959" w:type="dxa"/>
            <w:vAlign w:val="center"/>
          </w:tcPr>
          <w:p w14:paraId="154E61AA" w14:textId="77777777" w:rsidR="009B0896" w:rsidRPr="003967C9" w:rsidRDefault="009B0896" w:rsidP="00CC67DB">
            <w:pPr>
              <w:jc w:val="center"/>
              <w:rPr>
                <w:sz w:val="22"/>
                <w:szCs w:val="22"/>
              </w:rPr>
            </w:pPr>
            <w:r w:rsidRPr="003967C9">
              <w:rPr>
                <w:sz w:val="22"/>
                <w:szCs w:val="22"/>
              </w:rPr>
              <w:t>0.50</w:t>
            </w:r>
          </w:p>
        </w:tc>
        <w:tc>
          <w:tcPr>
            <w:tcW w:w="960" w:type="dxa"/>
            <w:vAlign w:val="center"/>
          </w:tcPr>
          <w:p w14:paraId="7B058295" w14:textId="77777777" w:rsidR="009B0896" w:rsidRPr="003967C9" w:rsidRDefault="009B0896" w:rsidP="00CC67DB">
            <w:pPr>
              <w:jc w:val="center"/>
              <w:rPr>
                <w:sz w:val="22"/>
                <w:szCs w:val="22"/>
              </w:rPr>
            </w:pPr>
            <w:r w:rsidRPr="003967C9">
              <w:rPr>
                <w:sz w:val="22"/>
                <w:szCs w:val="22"/>
              </w:rPr>
              <w:t>0.50</w:t>
            </w:r>
          </w:p>
        </w:tc>
        <w:tc>
          <w:tcPr>
            <w:tcW w:w="959" w:type="dxa"/>
            <w:vAlign w:val="center"/>
          </w:tcPr>
          <w:p w14:paraId="1D6F8771" w14:textId="77777777" w:rsidR="009B0896" w:rsidRPr="003967C9" w:rsidRDefault="009B0896" w:rsidP="00CC67DB">
            <w:pPr>
              <w:jc w:val="center"/>
              <w:rPr>
                <w:sz w:val="22"/>
                <w:szCs w:val="22"/>
              </w:rPr>
            </w:pPr>
            <w:r w:rsidRPr="003967C9">
              <w:rPr>
                <w:sz w:val="22"/>
                <w:szCs w:val="22"/>
              </w:rPr>
              <w:t>0.01</w:t>
            </w:r>
          </w:p>
        </w:tc>
        <w:tc>
          <w:tcPr>
            <w:tcW w:w="960" w:type="dxa"/>
            <w:vAlign w:val="center"/>
          </w:tcPr>
          <w:p w14:paraId="5AABB086" w14:textId="77777777" w:rsidR="009B0896" w:rsidRPr="003967C9" w:rsidRDefault="009B0896" w:rsidP="00CC67DB">
            <w:pPr>
              <w:jc w:val="center"/>
              <w:rPr>
                <w:sz w:val="22"/>
                <w:szCs w:val="22"/>
              </w:rPr>
            </w:pPr>
            <w:r w:rsidRPr="003967C9">
              <w:rPr>
                <w:sz w:val="22"/>
                <w:szCs w:val="22"/>
              </w:rPr>
              <w:t>0.60</w:t>
            </w:r>
          </w:p>
        </w:tc>
        <w:tc>
          <w:tcPr>
            <w:tcW w:w="959" w:type="dxa"/>
            <w:vAlign w:val="center"/>
          </w:tcPr>
          <w:p w14:paraId="079FE08C" w14:textId="77777777" w:rsidR="009B0896" w:rsidRPr="003967C9" w:rsidRDefault="009B0896" w:rsidP="00CC67DB">
            <w:pPr>
              <w:jc w:val="center"/>
              <w:rPr>
                <w:sz w:val="22"/>
                <w:szCs w:val="22"/>
              </w:rPr>
            </w:pPr>
            <w:r w:rsidRPr="003967C9">
              <w:rPr>
                <w:sz w:val="22"/>
                <w:szCs w:val="22"/>
              </w:rPr>
              <w:t>0.34</w:t>
            </w:r>
          </w:p>
        </w:tc>
        <w:tc>
          <w:tcPr>
            <w:tcW w:w="960" w:type="dxa"/>
            <w:vAlign w:val="center"/>
          </w:tcPr>
          <w:p w14:paraId="1B760280" w14:textId="77777777" w:rsidR="009B0896" w:rsidRPr="003967C9" w:rsidRDefault="009B0896" w:rsidP="00CC67DB">
            <w:pPr>
              <w:jc w:val="center"/>
              <w:rPr>
                <w:sz w:val="22"/>
                <w:szCs w:val="22"/>
              </w:rPr>
            </w:pPr>
            <w:r w:rsidRPr="003967C9">
              <w:rPr>
                <w:sz w:val="22"/>
                <w:szCs w:val="22"/>
              </w:rPr>
              <w:t>0.02</w:t>
            </w:r>
          </w:p>
        </w:tc>
      </w:tr>
      <w:tr w:rsidR="009B0896" w:rsidRPr="003967C9" w14:paraId="7B09DF23" w14:textId="77777777" w:rsidTr="00CC67DB">
        <w:tc>
          <w:tcPr>
            <w:tcW w:w="1710" w:type="dxa"/>
          </w:tcPr>
          <w:p w14:paraId="5ECFF1AC" w14:textId="77777777" w:rsidR="009B0896" w:rsidRPr="003967C9" w:rsidRDefault="009B0896" w:rsidP="00CC67DB">
            <w:pPr>
              <w:rPr>
                <w:sz w:val="22"/>
                <w:szCs w:val="22"/>
              </w:rPr>
            </w:pPr>
            <w:r w:rsidRPr="003967C9">
              <w:rPr>
                <w:sz w:val="22"/>
                <w:szCs w:val="22"/>
              </w:rPr>
              <w:t>Boiler DAB-1A</w:t>
            </w:r>
          </w:p>
        </w:tc>
        <w:tc>
          <w:tcPr>
            <w:tcW w:w="959" w:type="dxa"/>
            <w:vAlign w:val="center"/>
          </w:tcPr>
          <w:p w14:paraId="6A77333E" w14:textId="77777777" w:rsidR="009B0896" w:rsidRPr="003967C9" w:rsidRDefault="009B0896" w:rsidP="00CC67DB">
            <w:pPr>
              <w:jc w:val="center"/>
              <w:rPr>
                <w:sz w:val="22"/>
                <w:szCs w:val="22"/>
              </w:rPr>
            </w:pPr>
            <w:r w:rsidRPr="003967C9">
              <w:rPr>
                <w:sz w:val="22"/>
                <w:szCs w:val="22"/>
              </w:rPr>
              <w:t>0.73</w:t>
            </w:r>
          </w:p>
        </w:tc>
        <w:tc>
          <w:tcPr>
            <w:tcW w:w="959" w:type="dxa"/>
            <w:vAlign w:val="center"/>
          </w:tcPr>
          <w:p w14:paraId="79F5B09B" w14:textId="77777777" w:rsidR="009B0896" w:rsidRPr="003967C9" w:rsidRDefault="009B0896" w:rsidP="00CC67DB">
            <w:pPr>
              <w:jc w:val="center"/>
              <w:rPr>
                <w:sz w:val="22"/>
                <w:szCs w:val="22"/>
              </w:rPr>
            </w:pPr>
            <w:r w:rsidRPr="003967C9">
              <w:rPr>
                <w:sz w:val="22"/>
                <w:szCs w:val="22"/>
              </w:rPr>
              <w:t>0.73</w:t>
            </w:r>
          </w:p>
        </w:tc>
        <w:tc>
          <w:tcPr>
            <w:tcW w:w="960" w:type="dxa"/>
            <w:vAlign w:val="center"/>
          </w:tcPr>
          <w:p w14:paraId="61851767" w14:textId="77777777" w:rsidR="009B0896" w:rsidRPr="003967C9" w:rsidRDefault="009B0896" w:rsidP="00CC67DB">
            <w:pPr>
              <w:jc w:val="center"/>
              <w:rPr>
                <w:sz w:val="22"/>
                <w:szCs w:val="22"/>
              </w:rPr>
            </w:pPr>
            <w:r w:rsidRPr="003967C9">
              <w:rPr>
                <w:sz w:val="22"/>
                <w:szCs w:val="22"/>
              </w:rPr>
              <w:t>0.73</w:t>
            </w:r>
          </w:p>
        </w:tc>
        <w:tc>
          <w:tcPr>
            <w:tcW w:w="959" w:type="dxa"/>
            <w:vAlign w:val="center"/>
          </w:tcPr>
          <w:p w14:paraId="49DFB63D" w14:textId="77777777" w:rsidR="009B0896" w:rsidRPr="003967C9" w:rsidRDefault="009B0896" w:rsidP="00CC67DB">
            <w:pPr>
              <w:jc w:val="center"/>
              <w:rPr>
                <w:sz w:val="22"/>
                <w:szCs w:val="22"/>
              </w:rPr>
            </w:pPr>
            <w:r w:rsidRPr="003967C9">
              <w:rPr>
                <w:sz w:val="22"/>
                <w:szCs w:val="22"/>
              </w:rPr>
              <w:t>0.01</w:t>
            </w:r>
          </w:p>
        </w:tc>
        <w:tc>
          <w:tcPr>
            <w:tcW w:w="960" w:type="dxa"/>
            <w:vAlign w:val="center"/>
          </w:tcPr>
          <w:p w14:paraId="265F2A9D" w14:textId="77777777" w:rsidR="009B0896" w:rsidRPr="003967C9" w:rsidRDefault="009B0896" w:rsidP="00CC67DB">
            <w:pPr>
              <w:jc w:val="center"/>
              <w:rPr>
                <w:sz w:val="22"/>
                <w:szCs w:val="22"/>
              </w:rPr>
            </w:pPr>
            <w:r w:rsidRPr="003967C9">
              <w:rPr>
                <w:sz w:val="22"/>
                <w:szCs w:val="22"/>
              </w:rPr>
              <w:t>0.87</w:t>
            </w:r>
          </w:p>
        </w:tc>
        <w:tc>
          <w:tcPr>
            <w:tcW w:w="959" w:type="dxa"/>
            <w:vAlign w:val="center"/>
          </w:tcPr>
          <w:p w14:paraId="2BF28474" w14:textId="77777777" w:rsidR="009B0896" w:rsidRPr="003967C9" w:rsidRDefault="009B0896" w:rsidP="00CC67DB">
            <w:pPr>
              <w:jc w:val="center"/>
              <w:rPr>
                <w:sz w:val="22"/>
                <w:szCs w:val="22"/>
              </w:rPr>
            </w:pPr>
            <w:r w:rsidRPr="003967C9">
              <w:rPr>
                <w:sz w:val="22"/>
                <w:szCs w:val="22"/>
              </w:rPr>
              <w:t>0.50</w:t>
            </w:r>
          </w:p>
        </w:tc>
        <w:tc>
          <w:tcPr>
            <w:tcW w:w="960" w:type="dxa"/>
            <w:vAlign w:val="center"/>
          </w:tcPr>
          <w:p w14:paraId="11D0318E" w14:textId="77777777" w:rsidR="009B0896" w:rsidRPr="003967C9" w:rsidRDefault="009B0896" w:rsidP="00CC67DB">
            <w:pPr>
              <w:jc w:val="center"/>
              <w:rPr>
                <w:sz w:val="22"/>
                <w:szCs w:val="22"/>
              </w:rPr>
            </w:pPr>
            <w:r w:rsidRPr="003967C9">
              <w:rPr>
                <w:sz w:val="22"/>
                <w:szCs w:val="22"/>
              </w:rPr>
              <w:t>0.03</w:t>
            </w:r>
          </w:p>
        </w:tc>
      </w:tr>
      <w:tr w:rsidR="009B0896" w:rsidRPr="003967C9" w14:paraId="06939801" w14:textId="77777777" w:rsidTr="00CC67DB">
        <w:tc>
          <w:tcPr>
            <w:tcW w:w="1710" w:type="dxa"/>
          </w:tcPr>
          <w:p w14:paraId="44C237A7" w14:textId="77777777" w:rsidR="009B0896" w:rsidRPr="003967C9" w:rsidRDefault="009B0896" w:rsidP="00CC67DB">
            <w:pPr>
              <w:rPr>
                <w:sz w:val="22"/>
                <w:szCs w:val="22"/>
              </w:rPr>
            </w:pPr>
            <w:r w:rsidRPr="003967C9">
              <w:rPr>
                <w:sz w:val="22"/>
                <w:szCs w:val="22"/>
              </w:rPr>
              <w:t>Boiler 461-1</w:t>
            </w:r>
          </w:p>
        </w:tc>
        <w:tc>
          <w:tcPr>
            <w:tcW w:w="959" w:type="dxa"/>
            <w:vAlign w:val="center"/>
          </w:tcPr>
          <w:p w14:paraId="69DDD7E9" w14:textId="77777777" w:rsidR="009B0896" w:rsidRPr="003967C9" w:rsidRDefault="009B0896" w:rsidP="00CC67DB">
            <w:pPr>
              <w:jc w:val="center"/>
              <w:rPr>
                <w:sz w:val="22"/>
                <w:szCs w:val="22"/>
              </w:rPr>
            </w:pPr>
            <w:r w:rsidRPr="003967C9">
              <w:rPr>
                <w:sz w:val="22"/>
                <w:szCs w:val="22"/>
              </w:rPr>
              <w:t>0.76</w:t>
            </w:r>
          </w:p>
        </w:tc>
        <w:tc>
          <w:tcPr>
            <w:tcW w:w="959" w:type="dxa"/>
            <w:vAlign w:val="center"/>
          </w:tcPr>
          <w:p w14:paraId="7EB0E21A" w14:textId="77777777" w:rsidR="009B0896" w:rsidRPr="003967C9" w:rsidRDefault="009B0896" w:rsidP="00CC67DB">
            <w:pPr>
              <w:jc w:val="center"/>
              <w:rPr>
                <w:sz w:val="22"/>
                <w:szCs w:val="22"/>
              </w:rPr>
            </w:pPr>
            <w:r w:rsidRPr="003967C9">
              <w:rPr>
                <w:sz w:val="22"/>
                <w:szCs w:val="22"/>
              </w:rPr>
              <w:t>0.76</w:t>
            </w:r>
          </w:p>
        </w:tc>
        <w:tc>
          <w:tcPr>
            <w:tcW w:w="960" w:type="dxa"/>
            <w:vAlign w:val="center"/>
          </w:tcPr>
          <w:p w14:paraId="62DF0531" w14:textId="77777777" w:rsidR="009B0896" w:rsidRPr="003967C9" w:rsidRDefault="009B0896" w:rsidP="00CC67DB">
            <w:pPr>
              <w:jc w:val="center"/>
              <w:rPr>
                <w:sz w:val="22"/>
                <w:szCs w:val="22"/>
              </w:rPr>
            </w:pPr>
            <w:r w:rsidRPr="003967C9">
              <w:rPr>
                <w:sz w:val="22"/>
                <w:szCs w:val="22"/>
              </w:rPr>
              <w:t>0.76</w:t>
            </w:r>
          </w:p>
        </w:tc>
        <w:tc>
          <w:tcPr>
            <w:tcW w:w="959" w:type="dxa"/>
            <w:vAlign w:val="center"/>
          </w:tcPr>
          <w:p w14:paraId="20D70B7C" w14:textId="77777777" w:rsidR="009B0896" w:rsidRPr="003967C9" w:rsidRDefault="009B0896" w:rsidP="00CC67DB">
            <w:pPr>
              <w:jc w:val="center"/>
              <w:rPr>
                <w:sz w:val="22"/>
                <w:szCs w:val="22"/>
              </w:rPr>
            </w:pPr>
            <w:r w:rsidRPr="003967C9">
              <w:rPr>
                <w:sz w:val="22"/>
                <w:szCs w:val="22"/>
              </w:rPr>
              <w:t>9.52</w:t>
            </w:r>
          </w:p>
        </w:tc>
        <w:tc>
          <w:tcPr>
            <w:tcW w:w="960" w:type="dxa"/>
            <w:vAlign w:val="center"/>
          </w:tcPr>
          <w:p w14:paraId="74E04FFD" w14:textId="77777777" w:rsidR="009B0896" w:rsidRPr="003967C9" w:rsidRDefault="009B0896" w:rsidP="00CC67DB">
            <w:pPr>
              <w:jc w:val="center"/>
              <w:rPr>
                <w:sz w:val="22"/>
                <w:szCs w:val="22"/>
              </w:rPr>
            </w:pPr>
            <w:r w:rsidRPr="003967C9">
              <w:rPr>
                <w:sz w:val="22"/>
                <w:szCs w:val="22"/>
              </w:rPr>
              <w:t>0.90</w:t>
            </w:r>
          </w:p>
        </w:tc>
        <w:tc>
          <w:tcPr>
            <w:tcW w:w="959" w:type="dxa"/>
            <w:vAlign w:val="center"/>
          </w:tcPr>
          <w:p w14:paraId="5C6982BC" w14:textId="77777777" w:rsidR="009B0896" w:rsidRPr="003967C9" w:rsidRDefault="009B0896" w:rsidP="00CC67DB">
            <w:pPr>
              <w:jc w:val="center"/>
              <w:rPr>
                <w:sz w:val="22"/>
                <w:szCs w:val="22"/>
              </w:rPr>
            </w:pPr>
            <w:r w:rsidRPr="003967C9">
              <w:rPr>
                <w:sz w:val="22"/>
                <w:szCs w:val="22"/>
              </w:rPr>
              <w:t>0.51</w:t>
            </w:r>
          </w:p>
        </w:tc>
        <w:tc>
          <w:tcPr>
            <w:tcW w:w="960" w:type="dxa"/>
            <w:vAlign w:val="center"/>
          </w:tcPr>
          <w:p w14:paraId="56C960CE" w14:textId="77777777" w:rsidR="009B0896" w:rsidRPr="003967C9" w:rsidRDefault="009B0896" w:rsidP="00CC67DB">
            <w:pPr>
              <w:jc w:val="center"/>
              <w:rPr>
                <w:sz w:val="22"/>
                <w:szCs w:val="22"/>
              </w:rPr>
            </w:pPr>
            <w:r w:rsidRPr="003967C9">
              <w:rPr>
                <w:sz w:val="22"/>
                <w:szCs w:val="22"/>
              </w:rPr>
              <w:t>0.03</w:t>
            </w:r>
          </w:p>
        </w:tc>
      </w:tr>
      <w:tr w:rsidR="009B0896" w:rsidRPr="003967C9" w14:paraId="5A4B68DE" w14:textId="77777777" w:rsidTr="00CC67DB">
        <w:tc>
          <w:tcPr>
            <w:tcW w:w="1710" w:type="dxa"/>
          </w:tcPr>
          <w:p w14:paraId="673B17AE" w14:textId="77777777" w:rsidR="009B0896" w:rsidRPr="003967C9" w:rsidRDefault="009B0896" w:rsidP="00CC67DB">
            <w:pPr>
              <w:rPr>
                <w:sz w:val="22"/>
                <w:szCs w:val="22"/>
              </w:rPr>
            </w:pPr>
            <w:r w:rsidRPr="003967C9">
              <w:rPr>
                <w:sz w:val="22"/>
                <w:szCs w:val="22"/>
              </w:rPr>
              <w:t>Boiler 462-1</w:t>
            </w:r>
          </w:p>
        </w:tc>
        <w:tc>
          <w:tcPr>
            <w:tcW w:w="959" w:type="dxa"/>
            <w:vAlign w:val="center"/>
          </w:tcPr>
          <w:p w14:paraId="61086CB0" w14:textId="77777777" w:rsidR="009B0896" w:rsidRPr="003967C9" w:rsidRDefault="009B0896" w:rsidP="00CC67DB">
            <w:pPr>
              <w:jc w:val="center"/>
              <w:rPr>
                <w:sz w:val="22"/>
                <w:szCs w:val="22"/>
              </w:rPr>
            </w:pPr>
            <w:r w:rsidRPr="003967C9">
              <w:rPr>
                <w:sz w:val="22"/>
                <w:szCs w:val="22"/>
              </w:rPr>
              <w:t>0.73</w:t>
            </w:r>
          </w:p>
        </w:tc>
        <w:tc>
          <w:tcPr>
            <w:tcW w:w="959" w:type="dxa"/>
            <w:vAlign w:val="center"/>
          </w:tcPr>
          <w:p w14:paraId="1B3E8D28" w14:textId="77777777" w:rsidR="009B0896" w:rsidRPr="003967C9" w:rsidRDefault="009B0896" w:rsidP="00CC67DB">
            <w:pPr>
              <w:jc w:val="center"/>
              <w:rPr>
                <w:sz w:val="22"/>
                <w:szCs w:val="22"/>
              </w:rPr>
            </w:pPr>
            <w:r w:rsidRPr="003967C9">
              <w:rPr>
                <w:sz w:val="22"/>
                <w:szCs w:val="22"/>
              </w:rPr>
              <w:t>0.73</w:t>
            </w:r>
          </w:p>
        </w:tc>
        <w:tc>
          <w:tcPr>
            <w:tcW w:w="960" w:type="dxa"/>
            <w:vAlign w:val="center"/>
          </w:tcPr>
          <w:p w14:paraId="49B9FC9D" w14:textId="77777777" w:rsidR="009B0896" w:rsidRPr="003967C9" w:rsidRDefault="009B0896" w:rsidP="00CC67DB">
            <w:pPr>
              <w:jc w:val="center"/>
              <w:rPr>
                <w:sz w:val="22"/>
                <w:szCs w:val="22"/>
              </w:rPr>
            </w:pPr>
            <w:r w:rsidRPr="003967C9">
              <w:rPr>
                <w:sz w:val="22"/>
                <w:szCs w:val="22"/>
              </w:rPr>
              <w:t>0.73</w:t>
            </w:r>
          </w:p>
        </w:tc>
        <w:tc>
          <w:tcPr>
            <w:tcW w:w="959" w:type="dxa"/>
            <w:vAlign w:val="center"/>
          </w:tcPr>
          <w:p w14:paraId="7F1CFF01" w14:textId="77777777" w:rsidR="009B0896" w:rsidRPr="003967C9" w:rsidRDefault="009B0896" w:rsidP="00CC67DB">
            <w:pPr>
              <w:jc w:val="center"/>
              <w:rPr>
                <w:sz w:val="22"/>
                <w:szCs w:val="22"/>
              </w:rPr>
            </w:pPr>
            <w:r w:rsidRPr="003967C9">
              <w:rPr>
                <w:sz w:val="22"/>
                <w:szCs w:val="22"/>
              </w:rPr>
              <w:t>9.25</w:t>
            </w:r>
          </w:p>
        </w:tc>
        <w:tc>
          <w:tcPr>
            <w:tcW w:w="960" w:type="dxa"/>
            <w:vAlign w:val="center"/>
          </w:tcPr>
          <w:p w14:paraId="166FBFC1" w14:textId="77777777" w:rsidR="009B0896" w:rsidRPr="003967C9" w:rsidRDefault="009B0896" w:rsidP="00CC67DB">
            <w:pPr>
              <w:jc w:val="center"/>
              <w:rPr>
                <w:sz w:val="22"/>
                <w:szCs w:val="22"/>
              </w:rPr>
            </w:pPr>
            <w:r w:rsidRPr="003967C9">
              <w:rPr>
                <w:sz w:val="22"/>
                <w:szCs w:val="22"/>
              </w:rPr>
              <w:t>0.87</w:t>
            </w:r>
          </w:p>
        </w:tc>
        <w:tc>
          <w:tcPr>
            <w:tcW w:w="959" w:type="dxa"/>
            <w:vAlign w:val="center"/>
          </w:tcPr>
          <w:p w14:paraId="581C024A" w14:textId="77777777" w:rsidR="009B0896" w:rsidRPr="003967C9" w:rsidRDefault="009B0896" w:rsidP="00CC67DB">
            <w:pPr>
              <w:jc w:val="center"/>
              <w:rPr>
                <w:sz w:val="22"/>
                <w:szCs w:val="22"/>
              </w:rPr>
            </w:pPr>
            <w:r w:rsidRPr="003967C9">
              <w:rPr>
                <w:sz w:val="22"/>
                <w:szCs w:val="22"/>
              </w:rPr>
              <w:t>0.50</w:t>
            </w:r>
          </w:p>
        </w:tc>
        <w:tc>
          <w:tcPr>
            <w:tcW w:w="960" w:type="dxa"/>
            <w:vAlign w:val="center"/>
          </w:tcPr>
          <w:p w14:paraId="4590AD0B" w14:textId="77777777" w:rsidR="009B0896" w:rsidRPr="003967C9" w:rsidRDefault="009B0896" w:rsidP="00CC67DB">
            <w:pPr>
              <w:jc w:val="center"/>
              <w:rPr>
                <w:sz w:val="22"/>
                <w:szCs w:val="22"/>
              </w:rPr>
            </w:pPr>
            <w:r w:rsidRPr="003967C9">
              <w:rPr>
                <w:sz w:val="22"/>
                <w:szCs w:val="22"/>
              </w:rPr>
              <w:t>0.03</w:t>
            </w:r>
          </w:p>
        </w:tc>
      </w:tr>
      <w:tr w:rsidR="009B0896" w:rsidRPr="003967C9" w14:paraId="5010A76E" w14:textId="77777777" w:rsidTr="00CC67DB">
        <w:tc>
          <w:tcPr>
            <w:tcW w:w="1710" w:type="dxa"/>
          </w:tcPr>
          <w:p w14:paraId="1A02FFBE" w14:textId="77777777" w:rsidR="009B0896" w:rsidRPr="003967C9" w:rsidRDefault="009B0896" w:rsidP="00CC67DB">
            <w:pPr>
              <w:rPr>
                <w:sz w:val="22"/>
                <w:szCs w:val="22"/>
              </w:rPr>
            </w:pPr>
            <w:r w:rsidRPr="003967C9">
              <w:rPr>
                <w:sz w:val="22"/>
                <w:szCs w:val="22"/>
              </w:rPr>
              <w:t>Boiler 463-1</w:t>
            </w:r>
          </w:p>
        </w:tc>
        <w:tc>
          <w:tcPr>
            <w:tcW w:w="959" w:type="dxa"/>
            <w:vAlign w:val="center"/>
          </w:tcPr>
          <w:p w14:paraId="0019CF81" w14:textId="77777777" w:rsidR="009B0896" w:rsidRPr="003967C9" w:rsidRDefault="009B0896" w:rsidP="00CC67DB">
            <w:pPr>
              <w:jc w:val="center"/>
              <w:rPr>
                <w:sz w:val="22"/>
                <w:szCs w:val="22"/>
              </w:rPr>
            </w:pPr>
            <w:r w:rsidRPr="003967C9">
              <w:rPr>
                <w:sz w:val="22"/>
                <w:szCs w:val="22"/>
              </w:rPr>
              <w:t>0.73</w:t>
            </w:r>
          </w:p>
        </w:tc>
        <w:tc>
          <w:tcPr>
            <w:tcW w:w="959" w:type="dxa"/>
            <w:vAlign w:val="center"/>
          </w:tcPr>
          <w:p w14:paraId="793A332B" w14:textId="77777777" w:rsidR="009B0896" w:rsidRPr="003967C9" w:rsidRDefault="009B0896" w:rsidP="00CC67DB">
            <w:pPr>
              <w:jc w:val="center"/>
              <w:rPr>
                <w:sz w:val="22"/>
                <w:szCs w:val="22"/>
              </w:rPr>
            </w:pPr>
            <w:r w:rsidRPr="003967C9">
              <w:rPr>
                <w:sz w:val="22"/>
                <w:szCs w:val="22"/>
              </w:rPr>
              <w:t>0.73</w:t>
            </w:r>
          </w:p>
        </w:tc>
        <w:tc>
          <w:tcPr>
            <w:tcW w:w="960" w:type="dxa"/>
            <w:vAlign w:val="center"/>
          </w:tcPr>
          <w:p w14:paraId="48C9F860" w14:textId="77777777" w:rsidR="009B0896" w:rsidRPr="003967C9" w:rsidRDefault="009B0896" w:rsidP="00CC67DB">
            <w:pPr>
              <w:jc w:val="center"/>
              <w:rPr>
                <w:sz w:val="22"/>
                <w:szCs w:val="22"/>
              </w:rPr>
            </w:pPr>
            <w:r w:rsidRPr="003967C9">
              <w:rPr>
                <w:sz w:val="22"/>
                <w:szCs w:val="22"/>
              </w:rPr>
              <w:t>0.73</w:t>
            </w:r>
          </w:p>
        </w:tc>
        <w:tc>
          <w:tcPr>
            <w:tcW w:w="959" w:type="dxa"/>
            <w:vAlign w:val="center"/>
          </w:tcPr>
          <w:p w14:paraId="074A56D1" w14:textId="77777777" w:rsidR="009B0896" w:rsidRPr="003967C9" w:rsidRDefault="009B0896" w:rsidP="00CC67DB">
            <w:pPr>
              <w:jc w:val="center"/>
              <w:rPr>
                <w:sz w:val="22"/>
                <w:szCs w:val="22"/>
              </w:rPr>
            </w:pPr>
            <w:r w:rsidRPr="003967C9">
              <w:rPr>
                <w:sz w:val="22"/>
                <w:szCs w:val="22"/>
              </w:rPr>
              <w:t>9.25</w:t>
            </w:r>
          </w:p>
        </w:tc>
        <w:tc>
          <w:tcPr>
            <w:tcW w:w="960" w:type="dxa"/>
            <w:vAlign w:val="center"/>
          </w:tcPr>
          <w:p w14:paraId="49F13E88" w14:textId="77777777" w:rsidR="009B0896" w:rsidRPr="003967C9" w:rsidRDefault="009B0896" w:rsidP="00CC67DB">
            <w:pPr>
              <w:jc w:val="center"/>
              <w:rPr>
                <w:sz w:val="22"/>
                <w:szCs w:val="22"/>
              </w:rPr>
            </w:pPr>
            <w:r w:rsidRPr="003967C9">
              <w:rPr>
                <w:sz w:val="22"/>
                <w:szCs w:val="22"/>
              </w:rPr>
              <w:t>0.87</w:t>
            </w:r>
          </w:p>
        </w:tc>
        <w:tc>
          <w:tcPr>
            <w:tcW w:w="959" w:type="dxa"/>
            <w:vAlign w:val="center"/>
          </w:tcPr>
          <w:p w14:paraId="46F8C07F" w14:textId="77777777" w:rsidR="009B0896" w:rsidRPr="003967C9" w:rsidRDefault="009B0896" w:rsidP="00CC67DB">
            <w:pPr>
              <w:jc w:val="center"/>
              <w:rPr>
                <w:sz w:val="22"/>
                <w:szCs w:val="22"/>
              </w:rPr>
            </w:pPr>
            <w:r w:rsidRPr="003967C9">
              <w:rPr>
                <w:sz w:val="22"/>
                <w:szCs w:val="22"/>
              </w:rPr>
              <w:t>0.50</w:t>
            </w:r>
          </w:p>
        </w:tc>
        <w:tc>
          <w:tcPr>
            <w:tcW w:w="960" w:type="dxa"/>
            <w:vAlign w:val="center"/>
          </w:tcPr>
          <w:p w14:paraId="4FFDA0DA" w14:textId="77777777" w:rsidR="009B0896" w:rsidRPr="003967C9" w:rsidRDefault="009B0896" w:rsidP="00CC67DB">
            <w:pPr>
              <w:jc w:val="center"/>
              <w:rPr>
                <w:sz w:val="22"/>
                <w:szCs w:val="22"/>
              </w:rPr>
            </w:pPr>
            <w:r w:rsidRPr="003967C9">
              <w:rPr>
                <w:sz w:val="22"/>
                <w:szCs w:val="22"/>
              </w:rPr>
              <w:t>0.03</w:t>
            </w:r>
          </w:p>
        </w:tc>
      </w:tr>
      <w:tr w:rsidR="009B0896" w:rsidRPr="003967C9" w14:paraId="4149CDB8" w14:textId="77777777" w:rsidTr="00CC67DB">
        <w:tc>
          <w:tcPr>
            <w:tcW w:w="1710" w:type="dxa"/>
          </w:tcPr>
          <w:p w14:paraId="29F417CE" w14:textId="77777777" w:rsidR="009B0896" w:rsidRPr="003967C9" w:rsidRDefault="009B0896" w:rsidP="00CC67DB">
            <w:pPr>
              <w:rPr>
                <w:sz w:val="22"/>
                <w:szCs w:val="22"/>
              </w:rPr>
            </w:pPr>
            <w:r w:rsidRPr="003967C9">
              <w:rPr>
                <w:sz w:val="22"/>
                <w:szCs w:val="22"/>
              </w:rPr>
              <w:t>Boiler 464-1</w:t>
            </w:r>
          </w:p>
        </w:tc>
        <w:tc>
          <w:tcPr>
            <w:tcW w:w="959" w:type="dxa"/>
            <w:vAlign w:val="center"/>
          </w:tcPr>
          <w:p w14:paraId="14420272" w14:textId="77777777" w:rsidR="009B0896" w:rsidRPr="003967C9" w:rsidRDefault="009B0896" w:rsidP="00CC67DB">
            <w:pPr>
              <w:jc w:val="center"/>
              <w:rPr>
                <w:sz w:val="22"/>
                <w:szCs w:val="22"/>
              </w:rPr>
            </w:pPr>
            <w:r w:rsidRPr="003967C9">
              <w:rPr>
                <w:sz w:val="22"/>
                <w:szCs w:val="22"/>
              </w:rPr>
              <w:t>0.75</w:t>
            </w:r>
          </w:p>
        </w:tc>
        <w:tc>
          <w:tcPr>
            <w:tcW w:w="959" w:type="dxa"/>
            <w:vAlign w:val="center"/>
          </w:tcPr>
          <w:p w14:paraId="43648344" w14:textId="77777777" w:rsidR="009B0896" w:rsidRPr="003967C9" w:rsidRDefault="009B0896" w:rsidP="00CC67DB">
            <w:pPr>
              <w:jc w:val="center"/>
              <w:rPr>
                <w:sz w:val="22"/>
                <w:szCs w:val="22"/>
              </w:rPr>
            </w:pPr>
            <w:r w:rsidRPr="003967C9">
              <w:rPr>
                <w:sz w:val="22"/>
                <w:szCs w:val="22"/>
              </w:rPr>
              <w:t>0.75</w:t>
            </w:r>
          </w:p>
        </w:tc>
        <w:tc>
          <w:tcPr>
            <w:tcW w:w="960" w:type="dxa"/>
            <w:vAlign w:val="center"/>
          </w:tcPr>
          <w:p w14:paraId="020C95DC" w14:textId="77777777" w:rsidR="009B0896" w:rsidRPr="003967C9" w:rsidRDefault="009B0896" w:rsidP="00CC67DB">
            <w:pPr>
              <w:jc w:val="center"/>
              <w:rPr>
                <w:sz w:val="22"/>
                <w:szCs w:val="22"/>
              </w:rPr>
            </w:pPr>
            <w:r w:rsidRPr="003967C9">
              <w:rPr>
                <w:sz w:val="22"/>
                <w:szCs w:val="22"/>
              </w:rPr>
              <w:t>0.75</w:t>
            </w:r>
          </w:p>
        </w:tc>
        <w:tc>
          <w:tcPr>
            <w:tcW w:w="959" w:type="dxa"/>
            <w:vAlign w:val="center"/>
          </w:tcPr>
          <w:p w14:paraId="37DDB758" w14:textId="77777777" w:rsidR="009B0896" w:rsidRPr="003967C9" w:rsidRDefault="009B0896" w:rsidP="00CC67DB">
            <w:pPr>
              <w:jc w:val="center"/>
              <w:rPr>
                <w:sz w:val="22"/>
                <w:szCs w:val="22"/>
              </w:rPr>
            </w:pPr>
            <w:r w:rsidRPr="003967C9">
              <w:rPr>
                <w:sz w:val="22"/>
                <w:szCs w:val="22"/>
              </w:rPr>
              <w:t>9.49</w:t>
            </w:r>
          </w:p>
        </w:tc>
        <w:tc>
          <w:tcPr>
            <w:tcW w:w="960" w:type="dxa"/>
            <w:vAlign w:val="center"/>
          </w:tcPr>
          <w:p w14:paraId="4FCF7B12" w14:textId="77777777" w:rsidR="009B0896" w:rsidRPr="003967C9" w:rsidRDefault="009B0896" w:rsidP="00CC67DB">
            <w:pPr>
              <w:jc w:val="center"/>
              <w:rPr>
                <w:sz w:val="22"/>
                <w:szCs w:val="22"/>
              </w:rPr>
            </w:pPr>
            <w:r w:rsidRPr="003967C9">
              <w:rPr>
                <w:sz w:val="22"/>
                <w:szCs w:val="22"/>
              </w:rPr>
              <w:t>0.90</w:t>
            </w:r>
          </w:p>
        </w:tc>
        <w:tc>
          <w:tcPr>
            <w:tcW w:w="959" w:type="dxa"/>
            <w:vAlign w:val="center"/>
          </w:tcPr>
          <w:p w14:paraId="65B132AF" w14:textId="77777777" w:rsidR="009B0896" w:rsidRPr="003967C9" w:rsidRDefault="009B0896" w:rsidP="00CC67DB">
            <w:pPr>
              <w:jc w:val="center"/>
              <w:rPr>
                <w:sz w:val="22"/>
                <w:szCs w:val="22"/>
              </w:rPr>
            </w:pPr>
            <w:r w:rsidRPr="003967C9">
              <w:rPr>
                <w:sz w:val="22"/>
                <w:szCs w:val="22"/>
              </w:rPr>
              <w:t>0.51</w:t>
            </w:r>
          </w:p>
        </w:tc>
        <w:tc>
          <w:tcPr>
            <w:tcW w:w="960" w:type="dxa"/>
            <w:vAlign w:val="center"/>
          </w:tcPr>
          <w:p w14:paraId="59F258E9" w14:textId="77777777" w:rsidR="009B0896" w:rsidRPr="003967C9" w:rsidRDefault="009B0896" w:rsidP="00CC67DB">
            <w:pPr>
              <w:jc w:val="center"/>
              <w:rPr>
                <w:sz w:val="22"/>
                <w:szCs w:val="22"/>
              </w:rPr>
            </w:pPr>
            <w:r w:rsidRPr="003967C9">
              <w:rPr>
                <w:sz w:val="22"/>
                <w:szCs w:val="22"/>
              </w:rPr>
              <w:t>0.03</w:t>
            </w:r>
          </w:p>
        </w:tc>
      </w:tr>
      <w:tr w:rsidR="009B0896" w:rsidRPr="003967C9" w14:paraId="20D6B292" w14:textId="77777777" w:rsidTr="00CC67DB">
        <w:tc>
          <w:tcPr>
            <w:tcW w:w="1710" w:type="dxa"/>
          </w:tcPr>
          <w:p w14:paraId="4765D4F9" w14:textId="77777777" w:rsidR="009B0896" w:rsidRPr="003967C9" w:rsidRDefault="009B0896" w:rsidP="00CC67DB">
            <w:pPr>
              <w:rPr>
                <w:sz w:val="22"/>
                <w:szCs w:val="22"/>
              </w:rPr>
            </w:pPr>
            <w:r w:rsidRPr="003967C9">
              <w:rPr>
                <w:sz w:val="22"/>
                <w:szCs w:val="22"/>
              </w:rPr>
              <w:t>Boiler 457-1</w:t>
            </w:r>
          </w:p>
        </w:tc>
        <w:tc>
          <w:tcPr>
            <w:tcW w:w="959" w:type="dxa"/>
            <w:vAlign w:val="center"/>
          </w:tcPr>
          <w:p w14:paraId="28A83916" w14:textId="77777777" w:rsidR="009B0896" w:rsidRPr="003967C9" w:rsidRDefault="009B0896" w:rsidP="00CC67DB">
            <w:pPr>
              <w:jc w:val="center"/>
              <w:rPr>
                <w:sz w:val="22"/>
                <w:szCs w:val="22"/>
              </w:rPr>
            </w:pPr>
            <w:r w:rsidRPr="003967C9">
              <w:rPr>
                <w:sz w:val="22"/>
                <w:szCs w:val="22"/>
              </w:rPr>
              <w:t>0.33</w:t>
            </w:r>
          </w:p>
        </w:tc>
        <w:tc>
          <w:tcPr>
            <w:tcW w:w="959" w:type="dxa"/>
            <w:vAlign w:val="center"/>
          </w:tcPr>
          <w:p w14:paraId="58A2D8A8" w14:textId="77777777" w:rsidR="009B0896" w:rsidRPr="003967C9" w:rsidRDefault="009B0896" w:rsidP="00CC67DB">
            <w:pPr>
              <w:jc w:val="center"/>
              <w:rPr>
                <w:sz w:val="22"/>
                <w:szCs w:val="22"/>
              </w:rPr>
            </w:pPr>
            <w:r w:rsidRPr="003967C9">
              <w:rPr>
                <w:sz w:val="22"/>
                <w:szCs w:val="22"/>
              </w:rPr>
              <w:t>0.33</w:t>
            </w:r>
          </w:p>
        </w:tc>
        <w:tc>
          <w:tcPr>
            <w:tcW w:w="960" w:type="dxa"/>
            <w:vAlign w:val="center"/>
          </w:tcPr>
          <w:p w14:paraId="7A5E92CC" w14:textId="77777777" w:rsidR="009B0896" w:rsidRPr="003967C9" w:rsidRDefault="009B0896" w:rsidP="00CC67DB">
            <w:pPr>
              <w:jc w:val="center"/>
              <w:rPr>
                <w:sz w:val="22"/>
                <w:szCs w:val="22"/>
              </w:rPr>
            </w:pPr>
            <w:r w:rsidRPr="003967C9">
              <w:rPr>
                <w:sz w:val="22"/>
                <w:szCs w:val="22"/>
              </w:rPr>
              <w:t>0.33</w:t>
            </w:r>
          </w:p>
        </w:tc>
        <w:tc>
          <w:tcPr>
            <w:tcW w:w="959" w:type="dxa"/>
            <w:vAlign w:val="center"/>
          </w:tcPr>
          <w:p w14:paraId="1932A049" w14:textId="77777777" w:rsidR="009B0896" w:rsidRPr="003967C9" w:rsidRDefault="009B0896" w:rsidP="00CC67DB">
            <w:pPr>
              <w:jc w:val="center"/>
              <w:rPr>
                <w:sz w:val="22"/>
                <w:szCs w:val="22"/>
              </w:rPr>
            </w:pPr>
            <w:r w:rsidRPr="003967C9">
              <w:rPr>
                <w:sz w:val="22"/>
                <w:szCs w:val="22"/>
              </w:rPr>
              <w:t>-</w:t>
            </w:r>
          </w:p>
        </w:tc>
        <w:tc>
          <w:tcPr>
            <w:tcW w:w="960" w:type="dxa"/>
            <w:vAlign w:val="center"/>
          </w:tcPr>
          <w:p w14:paraId="463BD3E1" w14:textId="77777777" w:rsidR="009B0896" w:rsidRPr="003967C9" w:rsidRDefault="009B0896" w:rsidP="00CC67DB">
            <w:pPr>
              <w:jc w:val="center"/>
              <w:rPr>
                <w:sz w:val="22"/>
                <w:szCs w:val="22"/>
              </w:rPr>
            </w:pPr>
            <w:r w:rsidRPr="003967C9">
              <w:rPr>
                <w:sz w:val="22"/>
                <w:szCs w:val="22"/>
              </w:rPr>
              <w:t>0.40</w:t>
            </w:r>
          </w:p>
        </w:tc>
        <w:tc>
          <w:tcPr>
            <w:tcW w:w="959" w:type="dxa"/>
            <w:vAlign w:val="center"/>
          </w:tcPr>
          <w:p w14:paraId="003C43E5" w14:textId="77777777" w:rsidR="009B0896" w:rsidRPr="003967C9" w:rsidRDefault="009B0896" w:rsidP="00CC67DB">
            <w:pPr>
              <w:jc w:val="center"/>
              <w:rPr>
                <w:sz w:val="22"/>
                <w:szCs w:val="22"/>
              </w:rPr>
            </w:pPr>
            <w:r w:rsidRPr="003967C9">
              <w:rPr>
                <w:sz w:val="22"/>
                <w:szCs w:val="22"/>
              </w:rPr>
              <w:t>0.23</w:t>
            </w:r>
          </w:p>
        </w:tc>
        <w:tc>
          <w:tcPr>
            <w:tcW w:w="960" w:type="dxa"/>
            <w:vAlign w:val="center"/>
          </w:tcPr>
          <w:p w14:paraId="230563E9" w14:textId="77777777" w:rsidR="009B0896" w:rsidRPr="003967C9" w:rsidRDefault="009B0896" w:rsidP="00CC67DB">
            <w:pPr>
              <w:jc w:val="center"/>
              <w:rPr>
                <w:sz w:val="22"/>
                <w:szCs w:val="22"/>
              </w:rPr>
            </w:pPr>
            <w:r w:rsidRPr="003967C9">
              <w:rPr>
                <w:sz w:val="22"/>
                <w:szCs w:val="22"/>
              </w:rPr>
              <w:t>0.01</w:t>
            </w:r>
          </w:p>
        </w:tc>
      </w:tr>
      <w:tr w:rsidR="009B0896" w:rsidRPr="003967C9" w14:paraId="181DCCD6" w14:textId="77777777" w:rsidTr="00CC67DB">
        <w:tc>
          <w:tcPr>
            <w:tcW w:w="1710" w:type="dxa"/>
          </w:tcPr>
          <w:p w14:paraId="678D537E" w14:textId="77777777" w:rsidR="009B0896" w:rsidRPr="003967C9" w:rsidRDefault="009B0896" w:rsidP="00CC67DB">
            <w:pPr>
              <w:rPr>
                <w:sz w:val="22"/>
                <w:szCs w:val="22"/>
              </w:rPr>
            </w:pPr>
            <w:r w:rsidRPr="003967C9">
              <w:rPr>
                <w:sz w:val="22"/>
                <w:szCs w:val="22"/>
              </w:rPr>
              <w:t>Boiler 268-1</w:t>
            </w:r>
          </w:p>
        </w:tc>
        <w:tc>
          <w:tcPr>
            <w:tcW w:w="959" w:type="dxa"/>
            <w:vAlign w:val="center"/>
          </w:tcPr>
          <w:p w14:paraId="33C8FB6A" w14:textId="77777777" w:rsidR="009B0896" w:rsidRPr="003967C9" w:rsidRDefault="009B0896" w:rsidP="00CC67DB">
            <w:pPr>
              <w:jc w:val="center"/>
              <w:rPr>
                <w:sz w:val="22"/>
                <w:szCs w:val="22"/>
              </w:rPr>
            </w:pPr>
            <w:r w:rsidRPr="003967C9">
              <w:rPr>
                <w:sz w:val="22"/>
                <w:szCs w:val="22"/>
              </w:rPr>
              <w:t>0.33</w:t>
            </w:r>
          </w:p>
        </w:tc>
        <w:tc>
          <w:tcPr>
            <w:tcW w:w="959" w:type="dxa"/>
            <w:vAlign w:val="center"/>
          </w:tcPr>
          <w:p w14:paraId="4061E7E7" w14:textId="77777777" w:rsidR="009B0896" w:rsidRPr="003967C9" w:rsidRDefault="009B0896" w:rsidP="00CC67DB">
            <w:pPr>
              <w:jc w:val="center"/>
              <w:rPr>
                <w:sz w:val="22"/>
                <w:szCs w:val="22"/>
              </w:rPr>
            </w:pPr>
            <w:r w:rsidRPr="003967C9">
              <w:rPr>
                <w:sz w:val="22"/>
                <w:szCs w:val="22"/>
              </w:rPr>
              <w:t>0.33</w:t>
            </w:r>
          </w:p>
        </w:tc>
        <w:tc>
          <w:tcPr>
            <w:tcW w:w="960" w:type="dxa"/>
            <w:vAlign w:val="center"/>
          </w:tcPr>
          <w:p w14:paraId="070A4CF5" w14:textId="77777777" w:rsidR="009B0896" w:rsidRPr="003967C9" w:rsidRDefault="009B0896" w:rsidP="00CC67DB">
            <w:pPr>
              <w:jc w:val="center"/>
              <w:rPr>
                <w:sz w:val="22"/>
                <w:szCs w:val="22"/>
              </w:rPr>
            </w:pPr>
            <w:r w:rsidRPr="003967C9">
              <w:rPr>
                <w:sz w:val="22"/>
                <w:szCs w:val="22"/>
              </w:rPr>
              <w:t>0.33</w:t>
            </w:r>
          </w:p>
        </w:tc>
        <w:tc>
          <w:tcPr>
            <w:tcW w:w="959" w:type="dxa"/>
            <w:vAlign w:val="center"/>
          </w:tcPr>
          <w:p w14:paraId="313703C9" w14:textId="77777777" w:rsidR="009B0896" w:rsidRPr="003967C9" w:rsidRDefault="009B0896" w:rsidP="00CC67DB">
            <w:pPr>
              <w:jc w:val="center"/>
              <w:rPr>
                <w:sz w:val="22"/>
                <w:szCs w:val="22"/>
              </w:rPr>
            </w:pPr>
            <w:r w:rsidRPr="003967C9">
              <w:rPr>
                <w:sz w:val="22"/>
                <w:szCs w:val="22"/>
              </w:rPr>
              <w:t>-</w:t>
            </w:r>
          </w:p>
        </w:tc>
        <w:tc>
          <w:tcPr>
            <w:tcW w:w="960" w:type="dxa"/>
            <w:vAlign w:val="center"/>
          </w:tcPr>
          <w:p w14:paraId="2698F303" w14:textId="77777777" w:rsidR="009B0896" w:rsidRPr="003967C9" w:rsidRDefault="009B0896" w:rsidP="00CC67DB">
            <w:pPr>
              <w:jc w:val="center"/>
              <w:rPr>
                <w:sz w:val="22"/>
                <w:szCs w:val="22"/>
              </w:rPr>
            </w:pPr>
            <w:r w:rsidRPr="003967C9">
              <w:rPr>
                <w:sz w:val="22"/>
                <w:szCs w:val="22"/>
              </w:rPr>
              <w:t>0.40</w:t>
            </w:r>
          </w:p>
        </w:tc>
        <w:tc>
          <w:tcPr>
            <w:tcW w:w="959" w:type="dxa"/>
            <w:vAlign w:val="center"/>
          </w:tcPr>
          <w:p w14:paraId="54AF8E62" w14:textId="77777777" w:rsidR="009B0896" w:rsidRPr="003967C9" w:rsidRDefault="009B0896" w:rsidP="00CC67DB">
            <w:pPr>
              <w:jc w:val="center"/>
              <w:rPr>
                <w:sz w:val="22"/>
                <w:szCs w:val="22"/>
              </w:rPr>
            </w:pPr>
            <w:r w:rsidRPr="003967C9">
              <w:rPr>
                <w:sz w:val="22"/>
                <w:szCs w:val="22"/>
              </w:rPr>
              <w:t>0.23</w:t>
            </w:r>
          </w:p>
        </w:tc>
        <w:tc>
          <w:tcPr>
            <w:tcW w:w="960" w:type="dxa"/>
            <w:vAlign w:val="center"/>
          </w:tcPr>
          <w:p w14:paraId="6DF62CB3" w14:textId="77777777" w:rsidR="009B0896" w:rsidRPr="003967C9" w:rsidRDefault="009B0896" w:rsidP="00CC67DB">
            <w:pPr>
              <w:jc w:val="center"/>
              <w:rPr>
                <w:sz w:val="22"/>
                <w:szCs w:val="22"/>
              </w:rPr>
            </w:pPr>
            <w:r w:rsidRPr="003967C9">
              <w:rPr>
                <w:sz w:val="22"/>
                <w:szCs w:val="22"/>
              </w:rPr>
              <w:t>0.01</w:t>
            </w:r>
          </w:p>
        </w:tc>
      </w:tr>
      <w:tr w:rsidR="009B0896" w:rsidRPr="003967C9" w14:paraId="3B63E312" w14:textId="77777777" w:rsidTr="00CC67DB">
        <w:tc>
          <w:tcPr>
            <w:tcW w:w="1710" w:type="dxa"/>
          </w:tcPr>
          <w:p w14:paraId="4A47E052" w14:textId="77777777" w:rsidR="009B0896" w:rsidRPr="003967C9" w:rsidRDefault="009B0896" w:rsidP="00CC67DB">
            <w:pPr>
              <w:rPr>
                <w:sz w:val="22"/>
                <w:szCs w:val="22"/>
              </w:rPr>
            </w:pPr>
            <w:r w:rsidRPr="003967C9">
              <w:rPr>
                <w:sz w:val="22"/>
                <w:szCs w:val="22"/>
              </w:rPr>
              <w:t>Boiler 271-1</w:t>
            </w:r>
          </w:p>
        </w:tc>
        <w:tc>
          <w:tcPr>
            <w:tcW w:w="959" w:type="dxa"/>
            <w:vAlign w:val="center"/>
          </w:tcPr>
          <w:p w14:paraId="42757491" w14:textId="77777777" w:rsidR="009B0896" w:rsidRPr="003967C9" w:rsidRDefault="009B0896" w:rsidP="00CC67DB">
            <w:pPr>
              <w:jc w:val="center"/>
              <w:rPr>
                <w:sz w:val="22"/>
                <w:szCs w:val="22"/>
              </w:rPr>
            </w:pPr>
            <w:r w:rsidRPr="003967C9">
              <w:rPr>
                <w:sz w:val="22"/>
                <w:szCs w:val="22"/>
              </w:rPr>
              <w:t>0.18</w:t>
            </w:r>
          </w:p>
        </w:tc>
        <w:tc>
          <w:tcPr>
            <w:tcW w:w="959" w:type="dxa"/>
            <w:vAlign w:val="center"/>
          </w:tcPr>
          <w:p w14:paraId="2F05C328" w14:textId="77777777" w:rsidR="009B0896" w:rsidRPr="003967C9" w:rsidRDefault="009B0896" w:rsidP="00CC67DB">
            <w:pPr>
              <w:jc w:val="center"/>
              <w:rPr>
                <w:sz w:val="22"/>
                <w:szCs w:val="22"/>
              </w:rPr>
            </w:pPr>
            <w:r w:rsidRPr="003967C9">
              <w:rPr>
                <w:sz w:val="22"/>
                <w:szCs w:val="22"/>
              </w:rPr>
              <w:t>0.18</w:t>
            </w:r>
          </w:p>
        </w:tc>
        <w:tc>
          <w:tcPr>
            <w:tcW w:w="960" w:type="dxa"/>
            <w:vAlign w:val="center"/>
          </w:tcPr>
          <w:p w14:paraId="0B1C9F44" w14:textId="77777777" w:rsidR="009B0896" w:rsidRPr="003967C9" w:rsidRDefault="009B0896" w:rsidP="00CC67DB">
            <w:pPr>
              <w:jc w:val="center"/>
              <w:rPr>
                <w:sz w:val="22"/>
                <w:szCs w:val="22"/>
              </w:rPr>
            </w:pPr>
            <w:r w:rsidRPr="003967C9">
              <w:rPr>
                <w:sz w:val="22"/>
                <w:szCs w:val="22"/>
              </w:rPr>
              <w:t>0.18</w:t>
            </w:r>
          </w:p>
        </w:tc>
        <w:tc>
          <w:tcPr>
            <w:tcW w:w="959" w:type="dxa"/>
            <w:vAlign w:val="center"/>
          </w:tcPr>
          <w:p w14:paraId="64169CFD" w14:textId="77777777" w:rsidR="009B0896" w:rsidRPr="003967C9" w:rsidRDefault="009B0896" w:rsidP="00CC67DB">
            <w:pPr>
              <w:jc w:val="center"/>
              <w:rPr>
                <w:sz w:val="22"/>
                <w:szCs w:val="22"/>
              </w:rPr>
            </w:pPr>
            <w:r w:rsidRPr="003967C9">
              <w:rPr>
                <w:sz w:val="22"/>
                <w:szCs w:val="22"/>
              </w:rPr>
              <w:t>-</w:t>
            </w:r>
          </w:p>
        </w:tc>
        <w:tc>
          <w:tcPr>
            <w:tcW w:w="960" w:type="dxa"/>
            <w:vAlign w:val="center"/>
          </w:tcPr>
          <w:p w14:paraId="529172F8" w14:textId="77777777" w:rsidR="009B0896" w:rsidRPr="003967C9" w:rsidRDefault="009B0896" w:rsidP="00CC67DB">
            <w:pPr>
              <w:jc w:val="center"/>
              <w:rPr>
                <w:sz w:val="22"/>
                <w:szCs w:val="22"/>
              </w:rPr>
            </w:pPr>
            <w:r w:rsidRPr="003967C9">
              <w:rPr>
                <w:sz w:val="22"/>
                <w:szCs w:val="22"/>
              </w:rPr>
              <w:t>0.21</w:t>
            </w:r>
          </w:p>
        </w:tc>
        <w:tc>
          <w:tcPr>
            <w:tcW w:w="959" w:type="dxa"/>
            <w:vAlign w:val="center"/>
          </w:tcPr>
          <w:p w14:paraId="30F484DD" w14:textId="77777777" w:rsidR="009B0896" w:rsidRPr="003967C9" w:rsidRDefault="009B0896" w:rsidP="00CC67DB">
            <w:pPr>
              <w:jc w:val="center"/>
              <w:rPr>
                <w:sz w:val="22"/>
                <w:szCs w:val="22"/>
              </w:rPr>
            </w:pPr>
            <w:r w:rsidRPr="003967C9">
              <w:rPr>
                <w:sz w:val="22"/>
                <w:szCs w:val="22"/>
              </w:rPr>
              <w:t>0.12</w:t>
            </w:r>
          </w:p>
        </w:tc>
        <w:tc>
          <w:tcPr>
            <w:tcW w:w="960" w:type="dxa"/>
            <w:vAlign w:val="center"/>
          </w:tcPr>
          <w:p w14:paraId="2F99D3EC" w14:textId="77777777" w:rsidR="009B0896" w:rsidRPr="003967C9" w:rsidRDefault="009B0896" w:rsidP="00CC67DB">
            <w:pPr>
              <w:jc w:val="center"/>
              <w:rPr>
                <w:sz w:val="22"/>
                <w:szCs w:val="22"/>
              </w:rPr>
            </w:pPr>
            <w:r w:rsidRPr="003967C9">
              <w:rPr>
                <w:sz w:val="22"/>
                <w:szCs w:val="22"/>
              </w:rPr>
              <w:t>0.01</w:t>
            </w:r>
          </w:p>
        </w:tc>
      </w:tr>
      <w:tr w:rsidR="009B0896" w:rsidRPr="003967C9" w14:paraId="3626B63D" w14:textId="77777777" w:rsidTr="00CC67DB">
        <w:tc>
          <w:tcPr>
            <w:tcW w:w="1710" w:type="dxa"/>
          </w:tcPr>
          <w:p w14:paraId="020AF752" w14:textId="77777777" w:rsidR="009B0896" w:rsidRPr="003967C9" w:rsidRDefault="009B0896" w:rsidP="00CC67DB">
            <w:pPr>
              <w:rPr>
                <w:sz w:val="22"/>
                <w:szCs w:val="22"/>
              </w:rPr>
            </w:pPr>
            <w:r w:rsidRPr="003967C9">
              <w:rPr>
                <w:sz w:val="22"/>
                <w:szCs w:val="22"/>
              </w:rPr>
              <w:t>Boiler 253-2</w:t>
            </w:r>
          </w:p>
        </w:tc>
        <w:tc>
          <w:tcPr>
            <w:tcW w:w="959" w:type="dxa"/>
            <w:vAlign w:val="center"/>
          </w:tcPr>
          <w:p w14:paraId="79BEA6BA" w14:textId="77777777" w:rsidR="009B0896" w:rsidRPr="003967C9" w:rsidRDefault="009B0896" w:rsidP="00CC67DB">
            <w:pPr>
              <w:jc w:val="center"/>
              <w:rPr>
                <w:sz w:val="22"/>
                <w:szCs w:val="22"/>
              </w:rPr>
            </w:pPr>
            <w:r w:rsidRPr="003967C9">
              <w:rPr>
                <w:sz w:val="22"/>
                <w:szCs w:val="22"/>
              </w:rPr>
              <w:t>0.08</w:t>
            </w:r>
          </w:p>
        </w:tc>
        <w:tc>
          <w:tcPr>
            <w:tcW w:w="959" w:type="dxa"/>
            <w:vAlign w:val="center"/>
          </w:tcPr>
          <w:p w14:paraId="220F38A4" w14:textId="77777777" w:rsidR="009B0896" w:rsidRPr="003967C9" w:rsidRDefault="009B0896" w:rsidP="00CC67DB">
            <w:pPr>
              <w:jc w:val="center"/>
              <w:rPr>
                <w:sz w:val="22"/>
                <w:szCs w:val="22"/>
              </w:rPr>
            </w:pPr>
            <w:r w:rsidRPr="003967C9">
              <w:rPr>
                <w:sz w:val="22"/>
                <w:szCs w:val="22"/>
              </w:rPr>
              <w:t>0.08</w:t>
            </w:r>
          </w:p>
        </w:tc>
        <w:tc>
          <w:tcPr>
            <w:tcW w:w="960" w:type="dxa"/>
            <w:vAlign w:val="center"/>
          </w:tcPr>
          <w:p w14:paraId="3CFCBAED" w14:textId="77777777" w:rsidR="009B0896" w:rsidRPr="003967C9" w:rsidRDefault="009B0896" w:rsidP="00CC67DB">
            <w:pPr>
              <w:jc w:val="center"/>
              <w:rPr>
                <w:sz w:val="22"/>
                <w:szCs w:val="22"/>
              </w:rPr>
            </w:pPr>
            <w:r w:rsidRPr="003967C9">
              <w:rPr>
                <w:sz w:val="22"/>
                <w:szCs w:val="22"/>
              </w:rPr>
              <w:t>0.08</w:t>
            </w:r>
          </w:p>
        </w:tc>
        <w:tc>
          <w:tcPr>
            <w:tcW w:w="959" w:type="dxa"/>
            <w:vAlign w:val="center"/>
          </w:tcPr>
          <w:p w14:paraId="469BFDA6" w14:textId="77777777" w:rsidR="009B0896" w:rsidRPr="003967C9" w:rsidRDefault="009B0896" w:rsidP="00CC67DB">
            <w:pPr>
              <w:jc w:val="center"/>
              <w:rPr>
                <w:sz w:val="22"/>
                <w:szCs w:val="22"/>
              </w:rPr>
            </w:pPr>
            <w:r w:rsidRPr="003967C9">
              <w:rPr>
                <w:sz w:val="22"/>
                <w:szCs w:val="22"/>
              </w:rPr>
              <w:t>-</w:t>
            </w:r>
          </w:p>
        </w:tc>
        <w:tc>
          <w:tcPr>
            <w:tcW w:w="960" w:type="dxa"/>
            <w:vAlign w:val="center"/>
          </w:tcPr>
          <w:p w14:paraId="695EA431" w14:textId="77777777" w:rsidR="009B0896" w:rsidRPr="003967C9" w:rsidRDefault="009B0896" w:rsidP="00CC67DB">
            <w:pPr>
              <w:jc w:val="center"/>
              <w:rPr>
                <w:sz w:val="22"/>
                <w:szCs w:val="22"/>
              </w:rPr>
            </w:pPr>
            <w:r w:rsidRPr="003967C9">
              <w:rPr>
                <w:sz w:val="22"/>
                <w:szCs w:val="22"/>
              </w:rPr>
              <w:t>0.16</w:t>
            </w:r>
          </w:p>
        </w:tc>
        <w:tc>
          <w:tcPr>
            <w:tcW w:w="959" w:type="dxa"/>
            <w:vAlign w:val="center"/>
          </w:tcPr>
          <w:p w14:paraId="6ECDD24D" w14:textId="77777777" w:rsidR="009B0896" w:rsidRPr="003967C9" w:rsidRDefault="009B0896" w:rsidP="00CC67DB">
            <w:pPr>
              <w:jc w:val="center"/>
              <w:rPr>
                <w:sz w:val="22"/>
                <w:szCs w:val="22"/>
              </w:rPr>
            </w:pPr>
            <w:r w:rsidRPr="003967C9">
              <w:rPr>
                <w:sz w:val="22"/>
                <w:szCs w:val="22"/>
              </w:rPr>
              <w:t>0.14</w:t>
            </w:r>
          </w:p>
        </w:tc>
        <w:tc>
          <w:tcPr>
            <w:tcW w:w="960" w:type="dxa"/>
            <w:vAlign w:val="center"/>
          </w:tcPr>
          <w:p w14:paraId="6909C064" w14:textId="77777777" w:rsidR="009B0896" w:rsidRPr="003967C9" w:rsidRDefault="009B0896" w:rsidP="00CC67DB">
            <w:pPr>
              <w:jc w:val="center"/>
              <w:rPr>
                <w:sz w:val="22"/>
                <w:szCs w:val="22"/>
              </w:rPr>
            </w:pPr>
            <w:r w:rsidRPr="003967C9">
              <w:rPr>
                <w:sz w:val="22"/>
                <w:szCs w:val="22"/>
              </w:rPr>
              <w:t>0.01</w:t>
            </w:r>
          </w:p>
        </w:tc>
      </w:tr>
      <w:tr w:rsidR="009B0896" w:rsidRPr="003967C9" w14:paraId="22B20B26" w14:textId="77777777" w:rsidTr="00CC67DB">
        <w:tc>
          <w:tcPr>
            <w:tcW w:w="1710" w:type="dxa"/>
          </w:tcPr>
          <w:p w14:paraId="062A09F2" w14:textId="77777777" w:rsidR="009B0896" w:rsidRPr="003967C9" w:rsidRDefault="009B0896" w:rsidP="00CC67DB">
            <w:pPr>
              <w:rPr>
                <w:sz w:val="22"/>
                <w:szCs w:val="22"/>
              </w:rPr>
            </w:pPr>
            <w:r w:rsidRPr="003967C9">
              <w:rPr>
                <w:sz w:val="22"/>
                <w:szCs w:val="22"/>
              </w:rPr>
              <w:t>Boiler 96-1</w:t>
            </w:r>
          </w:p>
        </w:tc>
        <w:tc>
          <w:tcPr>
            <w:tcW w:w="959" w:type="dxa"/>
            <w:vAlign w:val="center"/>
          </w:tcPr>
          <w:p w14:paraId="15CC3CD8" w14:textId="77777777" w:rsidR="009B0896" w:rsidRPr="003967C9" w:rsidRDefault="009B0896" w:rsidP="00CC67DB">
            <w:pPr>
              <w:jc w:val="center"/>
              <w:rPr>
                <w:sz w:val="22"/>
                <w:szCs w:val="22"/>
              </w:rPr>
            </w:pPr>
            <w:r w:rsidRPr="003967C9">
              <w:rPr>
                <w:sz w:val="22"/>
                <w:szCs w:val="22"/>
              </w:rPr>
              <w:t>0.18</w:t>
            </w:r>
          </w:p>
        </w:tc>
        <w:tc>
          <w:tcPr>
            <w:tcW w:w="959" w:type="dxa"/>
            <w:vAlign w:val="center"/>
          </w:tcPr>
          <w:p w14:paraId="5746D939" w14:textId="77777777" w:rsidR="009B0896" w:rsidRPr="003967C9" w:rsidRDefault="009B0896" w:rsidP="00CC67DB">
            <w:pPr>
              <w:jc w:val="center"/>
              <w:rPr>
                <w:sz w:val="22"/>
                <w:szCs w:val="22"/>
              </w:rPr>
            </w:pPr>
            <w:r w:rsidRPr="003967C9">
              <w:rPr>
                <w:sz w:val="22"/>
                <w:szCs w:val="22"/>
              </w:rPr>
              <w:t>0.18</w:t>
            </w:r>
          </w:p>
        </w:tc>
        <w:tc>
          <w:tcPr>
            <w:tcW w:w="960" w:type="dxa"/>
            <w:vAlign w:val="center"/>
          </w:tcPr>
          <w:p w14:paraId="540846BC" w14:textId="77777777" w:rsidR="009B0896" w:rsidRPr="003967C9" w:rsidRDefault="009B0896" w:rsidP="00CC67DB">
            <w:pPr>
              <w:jc w:val="center"/>
              <w:rPr>
                <w:sz w:val="22"/>
                <w:szCs w:val="22"/>
              </w:rPr>
            </w:pPr>
            <w:r w:rsidRPr="003967C9">
              <w:rPr>
                <w:sz w:val="22"/>
                <w:szCs w:val="22"/>
              </w:rPr>
              <w:t>0.18</w:t>
            </w:r>
          </w:p>
        </w:tc>
        <w:tc>
          <w:tcPr>
            <w:tcW w:w="959" w:type="dxa"/>
            <w:vAlign w:val="center"/>
          </w:tcPr>
          <w:p w14:paraId="5C8E6AC5" w14:textId="77777777" w:rsidR="009B0896" w:rsidRPr="003967C9" w:rsidRDefault="009B0896" w:rsidP="00CC67DB">
            <w:pPr>
              <w:jc w:val="center"/>
              <w:rPr>
                <w:sz w:val="22"/>
                <w:szCs w:val="22"/>
              </w:rPr>
            </w:pPr>
            <w:r w:rsidRPr="003967C9">
              <w:rPr>
                <w:sz w:val="22"/>
                <w:szCs w:val="22"/>
              </w:rPr>
              <w:t>-</w:t>
            </w:r>
          </w:p>
        </w:tc>
        <w:tc>
          <w:tcPr>
            <w:tcW w:w="960" w:type="dxa"/>
            <w:vAlign w:val="center"/>
          </w:tcPr>
          <w:p w14:paraId="5EA2E48D" w14:textId="77777777" w:rsidR="009B0896" w:rsidRPr="003967C9" w:rsidRDefault="009B0896" w:rsidP="00CC67DB">
            <w:pPr>
              <w:jc w:val="center"/>
              <w:rPr>
                <w:sz w:val="22"/>
                <w:szCs w:val="22"/>
              </w:rPr>
            </w:pPr>
            <w:r w:rsidRPr="003967C9">
              <w:rPr>
                <w:sz w:val="22"/>
                <w:szCs w:val="22"/>
              </w:rPr>
              <w:t>0.21</w:t>
            </w:r>
          </w:p>
        </w:tc>
        <w:tc>
          <w:tcPr>
            <w:tcW w:w="959" w:type="dxa"/>
            <w:vAlign w:val="center"/>
          </w:tcPr>
          <w:p w14:paraId="2A26DF06" w14:textId="77777777" w:rsidR="009B0896" w:rsidRPr="003967C9" w:rsidRDefault="009B0896" w:rsidP="00CC67DB">
            <w:pPr>
              <w:jc w:val="center"/>
              <w:rPr>
                <w:sz w:val="22"/>
                <w:szCs w:val="22"/>
              </w:rPr>
            </w:pPr>
            <w:r w:rsidRPr="003967C9">
              <w:rPr>
                <w:sz w:val="22"/>
                <w:szCs w:val="22"/>
              </w:rPr>
              <w:t>0.12</w:t>
            </w:r>
          </w:p>
        </w:tc>
        <w:tc>
          <w:tcPr>
            <w:tcW w:w="960" w:type="dxa"/>
            <w:vAlign w:val="center"/>
          </w:tcPr>
          <w:p w14:paraId="3046AEF0" w14:textId="77777777" w:rsidR="009B0896" w:rsidRPr="003967C9" w:rsidRDefault="009B0896" w:rsidP="00CC67DB">
            <w:pPr>
              <w:jc w:val="center"/>
              <w:rPr>
                <w:sz w:val="22"/>
                <w:szCs w:val="22"/>
              </w:rPr>
            </w:pPr>
            <w:r w:rsidRPr="003967C9">
              <w:rPr>
                <w:sz w:val="22"/>
                <w:szCs w:val="22"/>
              </w:rPr>
              <w:t>0.01</w:t>
            </w:r>
          </w:p>
        </w:tc>
      </w:tr>
      <w:tr w:rsidR="009B0896" w:rsidRPr="003967C9" w14:paraId="363F87FB" w14:textId="77777777" w:rsidTr="00CC67DB">
        <w:tc>
          <w:tcPr>
            <w:tcW w:w="1710" w:type="dxa"/>
          </w:tcPr>
          <w:p w14:paraId="2362821B" w14:textId="77777777" w:rsidR="009B0896" w:rsidRPr="003967C9" w:rsidRDefault="009B0896" w:rsidP="00CC67DB">
            <w:pPr>
              <w:rPr>
                <w:sz w:val="22"/>
                <w:szCs w:val="22"/>
              </w:rPr>
            </w:pPr>
            <w:r w:rsidRPr="003967C9">
              <w:rPr>
                <w:sz w:val="22"/>
                <w:szCs w:val="22"/>
              </w:rPr>
              <w:t>Boiler 100-1</w:t>
            </w:r>
          </w:p>
        </w:tc>
        <w:tc>
          <w:tcPr>
            <w:tcW w:w="959" w:type="dxa"/>
            <w:vAlign w:val="center"/>
          </w:tcPr>
          <w:p w14:paraId="1525FC5C" w14:textId="77777777" w:rsidR="009B0896" w:rsidRPr="003967C9" w:rsidRDefault="009B0896" w:rsidP="00CC67DB">
            <w:pPr>
              <w:jc w:val="center"/>
              <w:rPr>
                <w:sz w:val="22"/>
                <w:szCs w:val="22"/>
              </w:rPr>
            </w:pPr>
            <w:r w:rsidRPr="003967C9">
              <w:rPr>
                <w:sz w:val="22"/>
                <w:szCs w:val="22"/>
              </w:rPr>
              <w:t>0.33</w:t>
            </w:r>
          </w:p>
        </w:tc>
        <w:tc>
          <w:tcPr>
            <w:tcW w:w="959" w:type="dxa"/>
            <w:vAlign w:val="center"/>
          </w:tcPr>
          <w:p w14:paraId="6D4F11E3" w14:textId="77777777" w:rsidR="009B0896" w:rsidRPr="003967C9" w:rsidRDefault="009B0896" w:rsidP="00CC67DB">
            <w:pPr>
              <w:jc w:val="center"/>
              <w:rPr>
                <w:sz w:val="22"/>
                <w:szCs w:val="22"/>
              </w:rPr>
            </w:pPr>
            <w:r w:rsidRPr="003967C9">
              <w:rPr>
                <w:sz w:val="22"/>
                <w:szCs w:val="22"/>
              </w:rPr>
              <w:t>0.33</w:t>
            </w:r>
          </w:p>
        </w:tc>
        <w:tc>
          <w:tcPr>
            <w:tcW w:w="960" w:type="dxa"/>
            <w:vAlign w:val="center"/>
          </w:tcPr>
          <w:p w14:paraId="0D6E21B6" w14:textId="77777777" w:rsidR="009B0896" w:rsidRPr="003967C9" w:rsidRDefault="009B0896" w:rsidP="00CC67DB">
            <w:pPr>
              <w:jc w:val="center"/>
              <w:rPr>
                <w:sz w:val="22"/>
                <w:szCs w:val="22"/>
              </w:rPr>
            </w:pPr>
            <w:r w:rsidRPr="003967C9">
              <w:rPr>
                <w:sz w:val="22"/>
                <w:szCs w:val="22"/>
              </w:rPr>
              <w:t>0.33</w:t>
            </w:r>
          </w:p>
        </w:tc>
        <w:tc>
          <w:tcPr>
            <w:tcW w:w="959" w:type="dxa"/>
            <w:vAlign w:val="center"/>
          </w:tcPr>
          <w:p w14:paraId="550FFA7D" w14:textId="77777777" w:rsidR="009B0896" w:rsidRPr="003967C9" w:rsidRDefault="009B0896" w:rsidP="00CC67DB">
            <w:pPr>
              <w:jc w:val="center"/>
              <w:rPr>
                <w:sz w:val="22"/>
                <w:szCs w:val="22"/>
              </w:rPr>
            </w:pPr>
            <w:r w:rsidRPr="003967C9">
              <w:rPr>
                <w:sz w:val="22"/>
                <w:szCs w:val="22"/>
              </w:rPr>
              <w:t>-</w:t>
            </w:r>
          </w:p>
        </w:tc>
        <w:tc>
          <w:tcPr>
            <w:tcW w:w="960" w:type="dxa"/>
            <w:vAlign w:val="center"/>
          </w:tcPr>
          <w:p w14:paraId="6109702A" w14:textId="77777777" w:rsidR="009B0896" w:rsidRPr="003967C9" w:rsidRDefault="009B0896" w:rsidP="00CC67DB">
            <w:pPr>
              <w:jc w:val="center"/>
              <w:rPr>
                <w:sz w:val="22"/>
                <w:szCs w:val="22"/>
              </w:rPr>
            </w:pPr>
            <w:r w:rsidRPr="003967C9">
              <w:rPr>
                <w:sz w:val="22"/>
                <w:szCs w:val="22"/>
              </w:rPr>
              <w:t>0.40</w:t>
            </w:r>
          </w:p>
        </w:tc>
        <w:tc>
          <w:tcPr>
            <w:tcW w:w="959" w:type="dxa"/>
            <w:vAlign w:val="center"/>
          </w:tcPr>
          <w:p w14:paraId="4220E488" w14:textId="77777777" w:rsidR="009B0896" w:rsidRPr="003967C9" w:rsidRDefault="009B0896" w:rsidP="00CC67DB">
            <w:pPr>
              <w:jc w:val="center"/>
              <w:rPr>
                <w:sz w:val="22"/>
                <w:szCs w:val="22"/>
              </w:rPr>
            </w:pPr>
            <w:r w:rsidRPr="003967C9">
              <w:rPr>
                <w:sz w:val="22"/>
                <w:szCs w:val="22"/>
              </w:rPr>
              <w:t>0.23</w:t>
            </w:r>
          </w:p>
        </w:tc>
        <w:tc>
          <w:tcPr>
            <w:tcW w:w="960" w:type="dxa"/>
            <w:vAlign w:val="center"/>
          </w:tcPr>
          <w:p w14:paraId="02EC171E" w14:textId="77777777" w:rsidR="009B0896" w:rsidRPr="003967C9" w:rsidRDefault="009B0896" w:rsidP="00CC67DB">
            <w:pPr>
              <w:jc w:val="center"/>
              <w:rPr>
                <w:sz w:val="22"/>
                <w:szCs w:val="22"/>
              </w:rPr>
            </w:pPr>
            <w:r w:rsidRPr="003967C9">
              <w:rPr>
                <w:sz w:val="22"/>
                <w:szCs w:val="22"/>
              </w:rPr>
              <w:t>0.01</w:t>
            </w:r>
          </w:p>
        </w:tc>
      </w:tr>
      <w:tr w:rsidR="009B0896" w:rsidRPr="003967C9" w14:paraId="503239B7" w14:textId="77777777" w:rsidTr="00CC67DB">
        <w:tc>
          <w:tcPr>
            <w:tcW w:w="1710" w:type="dxa"/>
          </w:tcPr>
          <w:p w14:paraId="3E5076DC" w14:textId="77777777" w:rsidR="009B0896" w:rsidRPr="003967C9" w:rsidRDefault="009B0896" w:rsidP="00CC67DB">
            <w:pPr>
              <w:rPr>
                <w:sz w:val="22"/>
                <w:szCs w:val="22"/>
              </w:rPr>
            </w:pPr>
            <w:r w:rsidRPr="003967C9">
              <w:rPr>
                <w:sz w:val="22"/>
                <w:szCs w:val="22"/>
              </w:rPr>
              <w:t>Boiler 100-2</w:t>
            </w:r>
          </w:p>
        </w:tc>
        <w:tc>
          <w:tcPr>
            <w:tcW w:w="959" w:type="dxa"/>
            <w:vAlign w:val="center"/>
          </w:tcPr>
          <w:p w14:paraId="2FECBC20" w14:textId="77777777" w:rsidR="009B0896" w:rsidRPr="003967C9" w:rsidRDefault="009B0896" w:rsidP="00CC67DB">
            <w:pPr>
              <w:jc w:val="center"/>
              <w:rPr>
                <w:sz w:val="22"/>
                <w:szCs w:val="22"/>
              </w:rPr>
            </w:pPr>
            <w:r w:rsidRPr="003967C9">
              <w:rPr>
                <w:sz w:val="22"/>
                <w:szCs w:val="22"/>
              </w:rPr>
              <w:t>0.34</w:t>
            </w:r>
          </w:p>
        </w:tc>
        <w:tc>
          <w:tcPr>
            <w:tcW w:w="959" w:type="dxa"/>
            <w:vAlign w:val="center"/>
          </w:tcPr>
          <w:p w14:paraId="27F9E82D" w14:textId="77777777" w:rsidR="009B0896" w:rsidRPr="003967C9" w:rsidRDefault="009B0896" w:rsidP="00CC67DB">
            <w:pPr>
              <w:jc w:val="center"/>
              <w:rPr>
                <w:sz w:val="22"/>
                <w:szCs w:val="22"/>
              </w:rPr>
            </w:pPr>
            <w:r w:rsidRPr="003967C9">
              <w:rPr>
                <w:sz w:val="22"/>
                <w:szCs w:val="22"/>
              </w:rPr>
              <w:t>0.34</w:t>
            </w:r>
          </w:p>
        </w:tc>
        <w:tc>
          <w:tcPr>
            <w:tcW w:w="960" w:type="dxa"/>
            <w:vAlign w:val="center"/>
          </w:tcPr>
          <w:p w14:paraId="394CC3F0" w14:textId="77777777" w:rsidR="009B0896" w:rsidRPr="003967C9" w:rsidRDefault="009B0896" w:rsidP="00CC67DB">
            <w:pPr>
              <w:jc w:val="center"/>
              <w:rPr>
                <w:sz w:val="22"/>
                <w:szCs w:val="22"/>
              </w:rPr>
            </w:pPr>
            <w:r w:rsidRPr="003967C9">
              <w:rPr>
                <w:sz w:val="22"/>
                <w:szCs w:val="22"/>
              </w:rPr>
              <w:t>0.34</w:t>
            </w:r>
          </w:p>
        </w:tc>
        <w:tc>
          <w:tcPr>
            <w:tcW w:w="959" w:type="dxa"/>
            <w:vAlign w:val="center"/>
          </w:tcPr>
          <w:p w14:paraId="5105B3DD" w14:textId="77777777" w:rsidR="009B0896" w:rsidRPr="003967C9" w:rsidRDefault="009B0896" w:rsidP="00CC67DB">
            <w:pPr>
              <w:jc w:val="center"/>
              <w:rPr>
                <w:sz w:val="22"/>
                <w:szCs w:val="22"/>
              </w:rPr>
            </w:pPr>
            <w:r w:rsidRPr="003967C9">
              <w:rPr>
                <w:sz w:val="22"/>
                <w:szCs w:val="22"/>
              </w:rPr>
              <w:t>-</w:t>
            </w:r>
          </w:p>
        </w:tc>
        <w:tc>
          <w:tcPr>
            <w:tcW w:w="960" w:type="dxa"/>
            <w:vAlign w:val="center"/>
          </w:tcPr>
          <w:p w14:paraId="62D211C8" w14:textId="77777777" w:rsidR="009B0896" w:rsidRPr="003967C9" w:rsidRDefault="009B0896" w:rsidP="00CC67DB">
            <w:pPr>
              <w:jc w:val="center"/>
              <w:rPr>
                <w:sz w:val="22"/>
                <w:szCs w:val="22"/>
              </w:rPr>
            </w:pPr>
            <w:r w:rsidRPr="003967C9">
              <w:rPr>
                <w:sz w:val="22"/>
                <w:szCs w:val="22"/>
              </w:rPr>
              <w:t>0.40</w:t>
            </w:r>
          </w:p>
        </w:tc>
        <w:tc>
          <w:tcPr>
            <w:tcW w:w="959" w:type="dxa"/>
            <w:vAlign w:val="center"/>
          </w:tcPr>
          <w:p w14:paraId="30010019" w14:textId="77777777" w:rsidR="009B0896" w:rsidRPr="003967C9" w:rsidRDefault="009B0896" w:rsidP="00CC67DB">
            <w:pPr>
              <w:jc w:val="center"/>
              <w:rPr>
                <w:sz w:val="22"/>
                <w:szCs w:val="22"/>
              </w:rPr>
            </w:pPr>
            <w:r w:rsidRPr="003967C9">
              <w:rPr>
                <w:sz w:val="22"/>
                <w:szCs w:val="22"/>
              </w:rPr>
              <w:t>0.23</w:t>
            </w:r>
          </w:p>
        </w:tc>
        <w:tc>
          <w:tcPr>
            <w:tcW w:w="960" w:type="dxa"/>
            <w:vAlign w:val="center"/>
          </w:tcPr>
          <w:p w14:paraId="316D7BC6" w14:textId="77777777" w:rsidR="009B0896" w:rsidRPr="003967C9" w:rsidRDefault="009B0896" w:rsidP="00CC67DB">
            <w:pPr>
              <w:jc w:val="center"/>
              <w:rPr>
                <w:sz w:val="22"/>
                <w:szCs w:val="22"/>
              </w:rPr>
            </w:pPr>
            <w:r w:rsidRPr="003967C9">
              <w:rPr>
                <w:sz w:val="22"/>
                <w:szCs w:val="22"/>
              </w:rPr>
              <w:t>0.01</w:t>
            </w:r>
          </w:p>
        </w:tc>
      </w:tr>
      <w:tr w:rsidR="009B0896" w:rsidRPr="009B0896" w14:paraId="19DE87FD" w14:textId="77777777" w:rsidTr="00CC67DB">
        <w:tc>
          <w:tcPr>
            <w:tcW w:w="1710" w:type="dxa"/>
          </w:tcPr>
          <w:p w14:paraId="31DCF2B4" w14:textId="77777777" w:rsidR="009B0896" w:rsidRPr="003967C9" w:rsidRDefault="009B0896" w:rsidP="00CC67DB">
            <w:pPr>
              <w:rPr>
                <w:sz w:val="22"/>
                <w:szCs w:val="22"/>
              </w:rPr>
            </w:pPr>
            <w:r w:rsidRPr="003967C9">
              <w:rPr>
                <w:sz w:val="22"/>
                <w:szCs w:val="22"/>
              </w:rPr>
              <w:t>Boiler 269-1</w:t>
            </w:r>
          </w:p>
        </w:tc>
        <w:tc>
          <w:tcPr>
            <w:tcW w:w="959" w:type="dxa"/>
            <w:vAlign w:val="center"/>
          </w:tcPr>
          <w:p w14:paraId="0457B956" w14:textId="77777777" w:rsidR="009B0896" w:rsidRPr="003967C9" w:rsidRDefault="009B0896" w:rsidP="00CC67DB">
            <w:pPr>
              <w:jc w:val="center"/>
              <w:rPr>
                <w:sz w:val="22"/>
                <w:szCs w:val="22"/>
              </w:rPr>
            </w:pPr>
            <w:r w:rsidRPr="003967C9">
              <w:rPr>
                <w:sz w:val="22"/>
                <w:szCs w:val="22"/>
              </w:rPr>
              <w:t>0.19</w:t>
            </w:r>
          </w:p>
        </w:tc>
        <w:tc>
          <w:tcPr>
            <w:tcW w:w="959" w:type="dxa"/>
            <w:vAlign w:val="center"/>
          </w:tcPr>
          <w:p w14:paraId="346DD8D5" w14:textId="77777777" w:rsidR="009B0896" w:rsidRPr="003967C9" w:rsidRDefault="009B0896" w:rsidP="00CC67DB">
            <w:pPr>
              <w:jc w:val="center"/>
              <w:rPr>
                <w:sz w:val="22"/>
                <w:szCs w:val="22"/>
              </w:rPr>
            </w:pPr>
            <w:r w:rsidRPr="003967C9">
              <w:rPr>
                <w:sz w:val="22"/>
                <w:szCs w:val="22"/>
              </w:rPr>
              <w:t>0.19</w:t>
            </w:r>
          </w:p>
        </w:tc>
        <w:tc>
          <w:tcPr>
            <w:tcW w:w="960" w:type="dxa"/>
            <w:vAlign w:val="center"/>
          </w:tcPr>
          <w:p w14:paraId="75242CE1" w14:textId="77777777" w:rsidR="009B0896" w:rsidRPr="003967C9" w:rsidRDefault="009B0896" w:rsidP="00CC67DB">
            <w:pPr>
              <w:jc w:val="center"/>
              <w:rPr>
                <w:sz w:val="22"/>
                <w:szCs w:val="22"/>
              </w:rPr>
            </w:pPr>
            <w:r w:rsidRPr="003967C9">
              <w:rPr>
                <w:sz w:val="22"/>
                <w:szCs w:val="22"/>
              </w:rPr>
              <w:t>0.19</w:t>
            </w:r>
          </w:p>
        </w:tc>
        <w:tc>
          <w:tcPr>
            <w:tcW w:w="959" w:type="dxa"/>
            <w:vAlign w:val="center"/>
          </w:tcPr>
          <w:p w14:paraId="07DABB36" w14:textId="77777777" w:rsidR="009B0896" w:rsidRPr="003967C9" w:rsidRDefault="009B0896" w:rsidP="00CC67DB">
            <w:pPr>
              <w:jc w:val="center"/>
              <w:rPr>
                <w:sz w:val="22"/>
                <w:szCs w:val="22"/>
              </w:rPr>
            </w:pPr>
            <w:r w:rsidRPr="003967C9">
              <w:rPr>
                <w:sz w:val="22"/>
                <w:szCs w:val="22"/>
              </w:rPr>
              <w:t>-</w:t>
            </w:r>
          </w:p>
        </w:tc>
        <w:tc>
          <w:tcPr>
            <w:tcW w:w="960" w:type="dxa"/>
            <w:vAlign w:val="center"/>
          </w:tcPr>
          <w:p w14:paraId="6D4CC9AD" w14:textId="77777777" w:rsidR="009B0896" w:rsidRPr="003967C9" w:rsidRDefault="009B0896" w:rsidP="00CC67DB">
            <w:pPr>
              <w:jc w:val="center"/>
              <w:rPr>
                <w:sz w:val="22"/>
                <w:szCs w:val="22"/>
              </w:rPr>
            </w:pPr>
            <w:r w:rsidRPr="003967C9">
              <w:rPr>
                <w:sz w:val="22"/>
                <w:szCs w:val="22"/>
              </w:rPr>
              <w:t>0.23</w:t>
            </w:r>
          </w:p>
        </w:tc>
        <w:tc>
          <w:tcPr>
            <w:tcW w:w="959" w:type="dxa"/>
            <w:vAlign w:val="center"/>
          </w:tcPr>
          <w:p w14:paraId="35E1E17E" w14:textId="77777777" w:rsidR="009B0896" w:rsidRPr="003967C9" w:rsidRDefault="009B0896" w:rsidP="00CC67DB">
            <w:pPr>
              <w:jc w:val="center"/>
              <w:rPr>
                <w:sz w:val="22"/>
                <w:szCs w:val="22"/>
              </w:rPr>
            </w:pPr>
            <w:r w:rsidRPr="003967C9">
              <w:rPr>
                <w:sz w:val="22"/>
                <w:szCs w:val="22"/>
              </w:rPr>
              <w:t>0.13</w:t>
            </w:r>
          </w:p>
        </w:tc>
        <w:tc>
          <w:tcPr>
            <w:tcW w:w="960" w:type="dxa"/>
            <w:vAlign w:val="center"/>
          </w:tcPr>
          <w:p w14:paraId="35946B20" w14:textId="77777777" w:rsidR="009B0896" w:rsidRPr="009B0896" w:rsidRDefault="009B0896" w:rsidP="00CC67DB">
            <w:pPr>
              <w:jc w:val="center"/>
              <w:rPr>
                <w:sz w:val="22"/>
                <w:szCs w:val="22"/>
              </w:rPr>
            </w:pPr>
            <w:r w:rsidRPr="003967C9">
              <w:rPr>
                <w:sz w:val="22"/>
                <w:szCs w:val="22"/>
              </w:rPr>
              <w:t>0.01</w:t>
            </w:r>
          </w:p>
        </w:tc>
      </w:tr>
    </w:tbl>
    <w:p w14:paraId="78CC0B5F" w14:textId="77777777" w:rsidR="009B0896" w:rsidRDefault="009B0896" w:rsidP="00D935B5">
      <w:pPr>
        <w:tabs>
          <w:tab w:val="left" w:pos="720"/>
          <w:tab w:val="left" w:pos="1080"/>
        </w:tabs>
        <w:ind w:left="1080"/>
        <w:rPr>
          <w:sz w:val="24"/>
        </w:rPr>
      </w:pPr>
    </w:p>
    <w:p w14:paraId="07F19610" w14:textId="37A9ABCB" w:rsidR="00295636" w:rsidRPr="009B0896" w:rsidRDefault="009F689C" w:rsidP="00D15132">
      <w:pPr>
        <w:pStyle w:val="BodyText2"/>
        <w:tabs>
          <w:tab w:val="left" w:pos="720"/>
          <w:tab w:val="left" w:pos="1080"/>
          <w:tab w:val="left" w:pos="1440"/>
          <w:tab w:val="left" w:pos="1800"/>
        </w:tabs>
        <w:ind w:left="1080"/>
        <w:rPr>
          <w:sz w:val="24"/>
          <w:szCs w:val="24"/>
        </w:rPr>
      </w:pPr>
      <w:r w:rsidRPr="009B0896">
        <w:rPr>
          <w:sz w:val="24"/>
          <w:szCs w:val="24"/>
        </w:rPr>
        <w:lastRenderedPageBreak/>
        <w:t>BGR</w:t>
      </w:r>
      <w:r w:rsidR="00D15132" w:rsidRPr="009B0896">
        <w:rPr>
          <w:sz w:val="24"/>
          <w:szCs w:val="24"/>
        </w:rPr>
        <w:t xml:space="preserve"> shall be limited to </w:t>
      </w:r>
      <w:r w:rsidR="00D33A45" w:rsidRPr="009B0896">
        <w:rPr>
          <w:sz w:val="24"/>
          <w:szCs w:val="24"/>
        </w:rPr>
        <w:t>no more than</w:t>
      </w:r>
      <w:r w:rsidR="00D15132" w:rsidRPr="009B0896">
        <w:rPr>
          <w:sz w:val="24"/>
          <w:szCs w:val="24"/>
        </w:rPr>
        <w:t xml:space="preserve"> </w:t>
      </w:r>
      <w:r w:rsidR="008D07A9" w:rsidRPr="009B0896">
        <w:rPr>
          <w:sz w:val="24"/>
          <w:szCs w:val="24"/>
        </w:rPr>
        <w:t>98,000 MMBtu</w:t>
      </w:r>
      <w:r w:rsidR="00D33A45" w:rsidRPr="009B0896">
        <w:rPr>
          <w:sz w:val="24"/>
          <w:szCs w:val="24"/>
        </w:rPr>
        <w:t>/year</w:t>
      </w:r>
      <w:r w:rsidR="00490A18" w:rsidRPr="009B0896">
        <w:rPr>
          <w:sz w:val="24"/>
          <w:szCs w:val="24"/>
        </w:rPr>
        <w:t xml:space="preserve"> </w:t>
      </w:r>
      <w:r w:rsidR="00295636" w:rsidRPr="009B0896">
        <w:rPr>
          <w:sz w:val="24"/>
          <w:szCs w:val="24"/>
        </w:rPr>
        <w:t>of heat input for all boilers addressed in this license. BGR shall maintain records of the total of distillate fuel, Jet A</w:t>
      </w:r>
      <w:r w:rsidR="007C75D7">
        <w:rPr>
          <w:sz w:val="24"/>
          <w:szCs w:val="24"/>
        </w:rPr>
        <w:t> </w:t>
      </w:r>
      <w:r w:rsidR="00295636" w:rsidRPr="009B0896">
        <w:rPr>
          <w:sz w:val="24"/>
          <w:szCs w:val="24"/>
        </w:rPr>
        <w:t>fuel, and natural gas fired in these boilers, and the MMBtu/year shall be calculated using the following factors:</w:t>
      </w:r>
    </w:p>
    <w:p w14:paraId="72C858CD" w14:textId="6B2F6E61" w:rsidR="00295636" w:rsidRPr="009B0896" w:rsidRDefault="00295636" w:rsidP="00295636">
      <w:pPr>
        <w:pStyle w:val="BodyText2"/>
        <w:tabs>
          <w:tab w:val="left" w:pos="720"/>
          <w:tab w:val="left" w:pos="1080"/>
          <w:tab w:val="left" w:pos="1440"/>
          <w:tab w:val="left" w:pos="1800"/>
        </w:tabs>
        <w:ind w:left="1080"/>
        <w:rPr>
          <w:sz w:val="24"/>
          <w:szCs w:val="24"/>
        </w:rPr>
      </w:pPr>
      <w:r w:rsidRPr="009B0896">
        <w:rPr>
          <w:sz w:val="24"/>
          <w:szCs w:val="24"/>
        </w:rPr>
        <w:tab/>
        <w:t>Distillate fuel:</w:t>
      </w:r>
      <w:r w:rsidRPr="009B0896">
        <w:rPr>
          <w:sz w:val="24"/>
          <w:szCs w:val="24"/>
        </w:rPr>
        <w:tab/>
        <w:t>0.14 MMBtu/gallon</w:t>
      </w:r>
    </w:p>
    <w:p w14:paraId="0274C938" w14:textId="288ADE7C" w:rsidR="00295636" w:rsidRPr="009B0896" w:rsidRDefault="00295636" w:rsidP="00295636">
      <w:pPr>
        <w:pStyle w:val="BodyText2"/>
        <w:tabs>
          <w:tab w:val="left" w:pos="720"/>
          <w:tab w:val="left" w:pos="1080"/>
          <w:tab w:val="left" w:pos="1440"/>
          <w:tab w:val="left" w:pos="1800"/>
        </w:tabs>
        <w:ind w:left="1080"/>
        <w:rPr>
          <w:sz w:val="24"/>
          <w:szCs w:val="24"/>
        </w:rPr>
      </w:pPr>
      <w:r w:rsidRPr="009B0896">
        <w:rPr>
          <w:sz w:val="24"/>
          <w:szCs w:val="24"/>
        </w:rPr>
        <w:tab/>
        <w:t>Jet A fuel:</w:t>
      </w:r>
      <w:r w:rsidRPr="009B0896">
        <w:rPr>
          <w:sz w:val="24"/>
          <w:szCs w:val="24"/>
        </w:rPr>
        <w:tab/>
        <w:t>0.14 MMBtu/gallon</w:t>
      </w:r>
    </w:p>
    <w:p w14:paraId="0B03ABA9" w14:textId="79FE9446" w:rsidR="00295636" w:rsidRPr="009B0896" w:rsidRDefault="00295636" w:rsidP="00295636">
      <w:pPr>
        <w:pStyle w:val="BodyText2"/>
        <w:tabs>
          <w:tab w:val="left" w:pos="720"/>
          <w:tab w:val="left" w:pos="1080"/>
          <w:tab w:val="left" w:pos="1440"/>
          <w:tab w:val="left" w:pos="1800"/>
        </w:tabs>
        <w:ind w:left="1080"/>
        <w:rPr>
          <w:sz w:val="24"/>
          <w:szCs w:val="24"/>
        </w:rPr>
      </w:pPr>
      <w:r w:rsidRPr="009B0896">
        <w:rPr>
          <w:sz w:val="24"/>
          <w:szCs w:val="24"/>
        </w:rPr>
        <w:tab/>
        <w:t>Natural Gas:</w:t>
      </w:r>
      <w:r w:rsidRPr="009B0896">
        <w:rPr>
          <w:sz w:val="24"/>
          <w:szCs w:val="24"/>
        </w:rPr>
        <w:tab/>
        <w:t>0.0010</w:t>
      </w:r>
      <w:r w:rsidR="008D0B04" w:rsidRPr="009B0896">
        <w:rPr>
          <w:sz w:val="24"/>
          <w:szCs w:val="24"/>
        </w:rPr>
        <w:t>3</w:t>
      </w:r>
      <w:r w:rsidRPr="009B0896">
        <w:rPr>
          <w:sz w:val="24"/>
          <w:szCs w:val="24"/>
        </w:rPr>
        <w:t xml:space="preserve"> MMBtu/scf</w:t>
      </w:r>
    </w:p>
    <w:p w14:paraId="0EE163F8" w14:textId="5A16A23A" w:rsidR="00D15132" w:rsidRPr="009B0896" w:rsidRDefault="008D07A9" w:rsidP="00D15132">
      <w:pPr>
        <w:pStyle w:val="BodyText2"/>
        <w:tabs>
          <w:tab w:val="left" w:pos="720"/>
          <w:tab w:val="left" w:pos="1080"/>
          <w:tab w:val="left" w:pos="1440"/>
          <w:tab w:val="left" w:pos="1800"/>
        </w:tabs>
        <w:ind w:left="1080"/>
        <w:rPr>
          <w:sz w:val="24"/>
          <w:szCs w:val="24"/>
        </w:rPr>
      </w:pPr>
      <w:r w:rsidRPr="009B0896">
        <w:rPr>
          <w:sz w:val="24"/>
          <w:szCs w:val="24"/>
        </w:rPr>
        <w:t xml:space="preserve"> </w:t>
      </w:r>
      <w:r w:rsidR="00D15132" w:rsidRPr="009B0896">
        <w:rPr>
          <w:sz w:val="24"/>
          <w:szCs w:val="24"/>
        </w:rPr>
        <w:t>This limit applies to licensed emission units only and excludes insignificant activities.</w:t>
      </w:r>
    </w:p>
    <w:p w14:paraId="2193278B" w14:textId="77777777" w:rsidR="0005753A" w:rsidRPr="009B0896" w:rsidRDefault="0005753A" w:rsidP="00D15132">
      <w:pPr>
        <w:pStyle w:val="BodyText2"/>
        <w:tabs>
          <w:tab w:val="left" w:pos="720"/>
          <w:tab w:val="left" w:pos="1080"/>
          <w:tab w:val="left" w:pos="1440"/>
          <w:tab w:val="left" w:pos="1800"/>
        </w:tabs>
        <w:ind w:left="1080"/>
        <w:rPr>
          <w:sz w:val="24"/>
          <w:szCs w:val="24"/>
        </w:rPr>
      </w:pPr>
    </w:p>
    <w:p w14:paraId="5352EFDA" w14:textId="749D93D6" w:rsidR="00490A18" w:rsidRPr="009B0896" w:rsidRDefault="00295636" w:rsidP="00D15132">
      <w:pPr>
        <w:pStyle w:val="BodyText2"/>
        <w:tabs>
          <w:tab w:val="left" w:pos="720"/>
          <w:tab w:val="left" w:pos="1080"/>
          <w:tab w:val="left" w:pos="1440"/>
          <w:tab w:val="left" w:pos="1800"/>
        </w:tabs>
        <w:ind w:left="1080"/>
        <w:rPr>
          <w:sz w:val="24"/>
          <w:szCs w:val="24"/>
        </w:rPr>
      </w:pPr>
      <w:r w:rsidRPr="009B0896">
        <w:rPr>
          <w:sz w:val="24"/>
          <w:szCs w:val="24"/>
        </w:rPr>
        <w:t>As part of this total heat input limit, B</w:t>
      </w:r>
      <w:r w:rsidR="002B192C">
        <w:rPr>
          <w:sz w:val="24"/>
          <w:szCs w:val="24"/>
        </w:rPr>
        <w:t>G</w:t>
      </w:r>
      <w:r w:rsidRPr="009B0896">
        <w:rPr>
          <w:sz w:val="24"/>
          <w:szCs w:val="24"/>
        </w:rPr>
        <w:t>R shall be limited to firing no more than 19,500 MMBtu/year in Boilers 461-1, 462-1, 463-1, and/or 464-1 combined, the equivalent of 139,286 gallons of Jet A fuel.</w:t>
      </w:r>
    </w:p>
    <w:p w14:paraId="070FEB70" w14:textId="77777777" w:rsidR="00295636" w:rsidRPr="00295636" w:rsidRDefault="00295636" w:rsidP="00D15132">
      <w:pPr>
        <w:pStyle w:val="BodyText2"/>
        <w:tabs>
          <w:tab w:val="left" w:pos="720"/>
          <w:tab w:val="left" w:pos="1080"/>
          <w:tab w:val="left" w:pos="1440"/>
          <w:tab w:val="left" w:pos="1800"/>
        </w:tabs>
        <w:ind w:left="1080"/>
        <w:rPr>
          <w:sz w:val="24"/>
          <w:szCs w:val="24"/>
          <w:highlight w:val="yellow"/>
        </w:rPr>
      </w:pPr>
    </w:p>
    <w:p w14:paraId="50FC6E42" w14:textId="1638C5EB" w:rsidR="000F245A" w:rsidRDefault="009D66E4" w:rsidP="007225E6">
      <w:pPr>
        <w:pStyle w:val="Heading5"/>
      </w:pPr>
      <w:r>
        <w:t>Visible Emissions</w:t>
      </w:r>
    </w:p>
    <w:p w14:paraId="7F1EA799" w14:textId="77777777" w:rsidR="000F245A" w:rsidRDefault="000F245A" w:rsidP="00051F9F">
      <w:pPr>
        <w:pStyle w:val="BodyTextIndent3"/>
        <w:tabs>
          <w:tab w:val="left" w:pos="1080"/>
          <w:tab w:val="left" w:pos="1440"/>
          <w:tab w:val="left" w:pos="1800"/>
        </w:tabs>
        <w:ind w:left="1800" w:hanging="1080"/>
      </w:pPr>
    </w:p>
    <w:p w14:paraId="27EBE5DA" w14:textId="6226211D" w:rsidR="00A56A30" w:rsidRDefault="0094114F" w:rsidP="00547C66">
      <w:pPr>
        <w:pStyle w:val="BodyTextIndent3"/>
        <w:tabs>
          <w:tab w:val="left" w:pos="1080"/>
          <w:tab w:val="left" w:pos="1440"/>
          <w:tab w:val="left" w:pos="1800"/>
        </w:tabs>
        <w:ind w:left="1080"/>
      </w:pPr>
      <w:bookmarkStart w:id="2" w:name="_Hlk146718756"/>
      <w:bookmarkStart w:id="3" w:name="_Hlk146718912"/>
      <w:r>
        <w:t>When firing distillate fuel or Jet A fuel, v</w:t>
      </w:r>
      <w:r w:rsidR="00A56A30" w:rsidRPr="00A56A30">
        <w:t>isible emissions from</w:t>
      </w:r>
      <w:r>
        <w:t xml:space="preserve"> each</w:t>
      </w:r>
      <w:r w:rsidR="00A56A30" w:rsidRPr="00A56A30">
        <w:t xml:space="preserve"> boiler</w:t>
      </w:r>
      <w:r>
        <w:t xml:space="preserve"> </w:t>
      </w:r>
      <w:r w:rsidR="00A56A30" w:rsidRPr="00A56A30">
        <w:t xml:space="preserve">shall not </w:t>
      </w:r>
      <w:r w:rsidR="00A56A30" w:rsidRPr="003D0C49">
        <w:t xml:space="preserve">exceed 20% opacity on a </w:t>
      </w:r>
      <w:r w:rsidR="0031165B" w:rsidRPr="003D0C49">
        <w:t>six</w:t>
      </w:r>
      <w:r w:rsidR="00686B57" w:rsidRPr="003D0C49">
        <w:t>-</w:t>
      </w:r>
      <w:r w:rsidR="00A56A30" w:rsidRPr="003D0C49">
        <w:t>minute block average</w:t>
      </w:r>
      <w:r w:rsidR="0031165B" w:rsidRPr="003D0C49">
        <w:t xml:space="preserve"> basis</w:t>
      </w:r>
      <w:r w:rsidR="00A56A30" w:rsidRPr="003D0C49">
        <w:t>.</w:t>
      </w:r>
    </w:p>
    <w:p w14:paraId="1FDD94FE" w14:textId="77777777" w:rsidR="00721DC2" w:rsidRDefault="00721DC2" w:rsidP="00547C66">
      <w:pPr>
        <w:pStyle w:val="BodyTextIndent3"/>
        <w:tabs>
          <w:tab w:val="left" w:pos="1080"/>
          <w:tab w:val="left" w:pos="1440"/>
          <w:tab w:val="left" w:pos="1800"/>
        </w:tabs>
        <w:ind w:left="1080"/>
      </w:pPr>
    </w:p>
    <w:p w14:paraId="12A9A1FA" w14:textId="09992591" w:rsidR="00721DC2" w:rsidRDefault="0094114F" w:rsidP="00721DC2">
      <w:pPr>
        <w:pStyle w:val="BodyTextIndent3"/>
        <w:tabs>
          <w:tab w:val="left" w:pos="1080"/>
          <w:tab w:val="left" w:pos="1440"/>
          <w:tab w:val="left" w:pos="1800"/>
        </w:tabs>
        <w:ind w:left="1080"/>
      </w:pPr>
      <w:r>
        <w:t>When firing natural gas, v</w:t>
      </w:r>
      <w:r w:rsidR="00721DC2" w:rsidRPr="00A56A30">
        <w:t>isible emissions from</w:t>
      </w:r>
      <w:r>
        <w:t xml:space="preserve"> each</w:t>
      </w:r>
      <w:r w:rsidR="00721DC2" w:rsidRPr="00A56A30">
        <w:t xml:space="preserve"> boiler shall not </w:t>
      </w:r>
      <w:r w:rsidR="00721DC2" w:rsidRPr="003D0C49">
        <w:t xml:space="preserve">exceed </w:t>
      </w:r>
      <w:r w:rsidR="00721DC2">
        <w:t>1</w:t>
      </w:r>
      <w:r w:rsidR="00721DC2" w:rsidRPr="003D0C49">
        <w:t>0%</w:t>
      </w:r>
      <w:r w:rsidR="00D61D92">
        <w:t> </w:t>
      </w:r>
      <w:r w:rsidR="00721DC2" w:rsidRPr="003D0C49">
        <w:t>opacity on a six-minute block average basis.</w:t>
      </w:r>
    </w:p>
    <w:bookmarkEnd w:id="2"/>
    <w:bookmarkEnd w:id="3"/>
    <w:p w14:paraId="255E5CB6" w14:textId="466441CB" w:rsidR="008D0B04" w:rsidRDefault="008D0B04">
      <w:pPr>
        <w:rPr>
          <w:sz w:val="24"/>
        </w:rPr>
      </w:pPr>
    </w:p>
    <w:p w14:paraId="48490DC8" w14:textId="6DE92C88" w:rsidR="00051F9F" w:rsidRPr="000434DD" w:rsidRDefault="00051F9F" w:rsidP="008155F0">
      <w:pPr>
        <w:pStyle w:val="Heading5"/>
      </w:pPr>
      <w:r w:rsidRPr="000434DD">
        <w:t>Periodic Monitoring</w:t>
      </w:r>
    </w:p>
    <w:p w14:paraId="35A28128" w14:textId="77777777" w:rsidR="00051F9F" w:rsidRPr="000434DD" w:rsidRDefault="00051F9F" w:rsidP="00051F9F">
      <w:pPr>
        <w:pStyle w:val="BodyText2"/>
        <w:tabs>
          <w:tab w:val="left" w:pos="720"/>
          <w:tab w:val="left" w:pos="1080"/>
          <w:tab w:val="left" w:pos="1440"/>
          <w:tab w:val="left" w:pos="1800"/>
        </w:tabs>
        <w:ind w:left="720"/>
        <w:rPr>
          <w:sz w:val="24"/>
        </w:rPr>
      </w:pPr>
    </w:p>
    <w:p w14:paraId="3641AAA8" w14:textId="45F877C5" w:rsidR="00051F9F" w:rsidRDefault="00051F9F" w:rsidP="00547C66">
      <w:pPr>
        <w:tabs>
          <w:tab w:val="left" w:pos="720"/>
          <w:tab w:val="left" w:pos="1080"/>
        </w:tabs>
        <w:ind w:left="1080"/>
        <w:jc w:val="both"/>
        <w:rPr>
          <w:sz w:val="24"/>
          <w:szCs w:val="24"/>
        </w:rPr>
      </w:pPr>
      <w:r>
        <w:rPr>
          <w:sz w:val="24"/>
          <w:szCs w:val="24"/>
        </w:rPr>
        <w:t xml:space="preserve">Periodic monitoring for </w:t>
      </w:r>
      <w:r w:rsidR="0094114F">
        <w:rPr>
          <w:sz w:val="24"/>
          <w:szCs w:val="24"/>
        </w:rPr>
        <w:t>the boilers</w:t>
      </w:r>
      <w:r w:rsidR="00752025">
        <w:rPr>
          <w:sz w:val="24"/>
          <w:szCs w:val="24"/>
        </w:rPr>
        <w:t xml:space="preserve"> </w:t>
      </w:r>
      <w:r>
        <w:rPr>
          <w:sz w:val="24"/>
          <w:szCs w:val="24"/>
        </w:rPr>
        <w:t xml:space="preserve">shall include recordkeeping to document fuel use both on a monthly and </w:t>
      </w:r>
      <w:r w:rsidR="00490A18">
        <w:rPr>
          <w:sz w:val="24"/>
          <w:szCs w:val="24"/>
        </w:rPr>
        <w:t>calendar year</w:t>
      </w:r>
      <w:r w:rsidRPr="0094114F">
        <w:rPr>
          <w:bCs/>
          <w:iCs/>
          <w:sz w:val="24"/>
          <w:szCs w:val="24"/>
        </w:rPr>
        <w:t xml:space="preserve"> </w:t>
      </w:r>
      <w:r>
        <w:rPr>
          <w:sz w:val="24"/>
          <w:szCs w:val="24"/>
        </w:rPr>
        <w:t>total basis</w:t>
      </w:r>
      <w:r w:rsidR="00013E2E">
        <w:rPr>
          <w:sz w:val="24"/>
          <w:szCs w:val="24"/>
        </w:rPr>
        <w:t xml:space="preserve">. </w:t>
      </w:r>
      <w:r>
        <w:rPr>
          <w:sz w:val="24"/>
          <w:szCs w:val="24"/>
        </w:rPr>
        <w:t>Documentation shall include the type of fuel used</w:t>
      </w:r>
      <w:r w:rsidR="00D76EEC">
        <w:rPr>
          <w:sz w:val="24"/>
          <w:szCs w:val="24"/>
        </w:rPr>
        <w:t xml:space="preserve"> and sulfur content of the fuel</w:t>
      </w:r>
      <w:r>
        <w:rPr>
          <w:sz w:val="24"/>
          <w:szCs w:val="24"/>
        </w:rPr>
        <w:t>.</w:t>
      </w:r>
    </w:p>
    <w:p w14:paraId="38AA89F9" w14:textId="77777777" w:rsidR="00C5700F" w:rsidRDefault="00C5700F" w:rsidP="00547C66">
      <w:pPr>
        <w:tabs>
          <w:tab w:val="left" w:pos="720"/>
          <w:tab w:val="left" w:pos="1080"/>
        </w:tabs>
        <w:ind w:left="1080"/>
        <w:jc w:val="both"/>
        <w:rPr>
          <w:sz w:val="24"/>
          <w:szCs w:val="24"/>
        </w:rPr>
      </w:pPr>
    </w:p>
    <w:p w14:paraId="05DEF11A" w14:textId="77777777" w:rsidR="006124E8" w:rsidRDefault="00B20B26" w:rsidP="008155F0">
      <w:pPr>
        <w:pStyle w:val="Heading5"/>
      </w:pPr>
      <w:r>
        <w:t>New Source Performance Standards (NSPS)</w:t>
      </w:r>
      <w:r w:rsidR="006B7389">
        <w:t>:</w:t>
      </w:r>
      <w:r>
        <w:t xml:space="preserve"> </w:t>
      </w:r>
      <w:r w:rsidR="006124E8">
        <w:t>40 C</w:t>
      </w:r>
      <w:r w:rsidR="00931A86">
        <w:t>.</w:t>
      </w:r>
      <w:r w:rsidR="006124E8">
        <w:t>F</w:t>
      </w:r>
      <w:r w:rsidR="00931A86">
        <w:t>.</w:t>
      </w:r>
      <w:r w:rsidR="006124E8">
        <w:t>R</w:t>
      </w:r>
      <w:r w:rsidR="00931A86">
        <w:t>.</w:t>
      </w:r>
      <w:r w:rsidR="006124E8">
        <w:t xml:space="preserve"> Part 60, Subpart Dc</w:t>
      </w:r>
    </w:p>
    <w:p w14:paraId="54D43176" w14:textId="77777777" w:rsidR="006124E8" w:rsidRDefault="006124E8" w:rsidP="006124E8">
      <w:pPr>
        <w:ind w:left="1080"/>
        <w:jc w:val="both"/>
        <w:rPr>
          <w:sz w:val="24"/>
          <w:szCs w:val="24"/>
        </w:rPr>
      </w:pPr>
    </w:p>
    <w:p w14:paraId="3B1549DD" w14:textId="2792A341" w:rsidR="00752025" w:rsidRPr="0094114F" w:rsidRDefault="006124E8" w:rsidP="0094114F">
      <w:pPr>
        <w:ind w:left="1080"/>
        <w:jc w:val="both"/>
        <w:rPr>
          <w:sz w:val="24"/>
          <w:szCs w:val="24"/>
        </w:rPr>
      </w:pPr>
      <w:r>
        <w:rPr>
          <w:sz w:val="24"/>
        </w:rPr>
        <w:t>Due to the</w:t>
      </w:r>
      <w:r w:rsidR="0094114F">
        <w:rPr>
          <w:sz w:val="24"/>
        </w:rPr>
        <w:t>ir</w:t>
      </w:r>
      <w:r>
        <w:rPr>
          <w:sz w:val="24"/>
        </w:rPr>
        <w:t xml:space="preserve"> </w:t>
      </w:r>
      <w:r w:rsidRPr="0094114F">
        <w:rPr>
          <w:bCs/>
          <w:iCs/>
          <w:sz w:val="24"/>
        </w:rPr>
        <w:t>size</w:t>
      </w:r>
      <w:r w:rsidR="0094114F" w:rsidRPr="0094114F">
        <w:rPr>
          <w:bCs/>
          <w:iCs/>
          <w:sz w:val="24"/>
        </w:rPr>
        <w:t>s</w:t>
      </w:r>
      <w:r w:rsidRPr="0094114F">
        <w:rPr>
          <w:bCs/>
          <w:iCs/>
          <w:sz w:val="24"/>
        </w:rPr>
        <w:t xml:space="preserve">, </w:t>
      </w:r>
      <w:r w:rsidR="00490A18">
        <w:rPr>
          <w:bCs/>
          <w:iCs/>
          <w:sz w:val="24"/>
        </w:rPr>
        <w:t>none</w:t>
      </w:r>
      <w:r w:rsidR="008847CC">
        <w:rPr>
          <w:bCs/>
          <w:iCs/>
          <w:sz w:val="24"/>
        </w:rPr>
        <w:t xml:space="preserve"> of the</w:t>
      </w:r>
      <w:r w:rsidR="0094114F">
        <w:rPr>
          <w:sz w:val="24"/>
          <w:szCs w:val="24"/>
        </w:rPr>
        <w:t xml:space="preserve"> </w:t>
      </w:r>
      <w:r w:rsidRPr="000A7E39">
        <w:rPr>
          <w:sz w:val="24"/>
          <w:szCs w:val="24"/>
        </w:rPr>
        <w:t>boiler</w:t>
      </w:r>
      <w:r w:rsidR="0094114F">
        <w:rPr>
          <w:sz w:val="24"/>
          <w:szCs w:val="24"/>
        </w:rPr>
        <w:t>s</w:t>
      </w:r>
      <w:r w:rsidR="00490A18">
        <w:rPr>
          <w:sz w:val="24"/>
          <w:szCs w:val="24"/>
        </w:rPr>
        <w:t xml:space="preserve"> addressed in this section</w:t>
      </w:r>
      <w:r w:rsidRPr="000A7E39">
        <w:rPr>
          <w:sz w:val="24"/>
          <w:szCs w:val="24"/>
        </w:rPr>
        <w:t xml:space="preserve"> </w:t>
      </w:r>
      <w:r w:rsidR="0094114F">
        <w:rPr>
          <w:sz w:val="24"/>
          <w:szCs w:val="24"/>
        </w:rPr>
        <w:t xml:space="preserve">are </w:t>
      </w:r>
      <w:r w:rsidRPr="000A7E39">
        <w:rPr>
          <w:sz w:val="24"/>
          <w:szCs w:val="24"/>
        </w:rPr>
        <w:t xml:space="preserve">subject to </w:t>
      </w:r>
      <w:r w:rsidR="00931A86" w:rsidRPr="000A7E39">
        <w:rPr>
          <w:i/>
          <w:sz w:val="24"/>
          <w:szCs w:val="24"/>
        </w:rPr>
        <w:t>Standards of Performance for Small Industrial-Commercial-Institutional Steam Generating Units</w:t>
      </w:r>
      <w:r w:rsidR="00490A18">
        <w:rPr>
          <w:i/>
          <w:sz w:val="24"/>
          <w:szCs w:val="24"/>
        </w:rPr>
        <w:t>,</w:t>
      </w:r>
      <w:r w:rsidR="00931A86" w:rsidRPr="000A7E39">
        <w:rPr>
          <w:sz w:val="24"/>
          <w:szCs w:val="24"/>
        </w:rPr>
        <w:t xml:space="preserve"> </w:t>
      </w:r>
      <w:r w:rsidRPr="000A7E39">
        <w:rPr>
          <w:sz w:val="24"/>
          <w:szCs w:val="24"/>
        </w:rPr>
        <w:t>40 C</w:t>
      </w:r>
      <w:r w:rsidR="00931A86">
        <w:rPr>
          <w:sz w:val="24"/>
          <w:szCs w:val="24"/>
        </w:rPr>
        <w:t>.</w:t>
      </w:r>
      <w:r w:rsidRPr="000A7E39">
        <w:rPr>
          <w:sz w:val="24"/>
          <w:szCs w:val="24"/>
        </w:rPr>
        <w:t>F</w:t>
      </w:r>
      <w:r w:rsidR="00931A86">
        <w:rPr>
          <w:sz w:val="24"/>
          <w:szCs w:val="24"/>
        </w:rPr>
        <w:t>.</w:t>
      </w:r>
      <w:r w:rsidRPr="000A7E39">
        <w:rPr>
          <w:sz w:val="24"/>
          <w:szCs w:val="24"/>
        </w:rPr>
        <w:t>R</w:t>
      </w:r>
      <w:r w:rsidR="00931A86">
        <w:rPr>
          <w:sz w:val="24"/>
          <w:szCs w:val="24"/>
        </w:rPr>
        <w:t>. Part</w:t>
      </w:r>
      <w:r w:rsidR="00490A18">
        <w:rPr>
          <w:sz w:val="24"/>
          <w:szCs w:val="24"/>
        </w:rPr>
        <w:t> </w:t>
      </w:r>
      <w:r w:rsidR="00931A86">
        <w:rPr>
          <w:sz w:val="24"/>
          <w:szCs w:val="24"/>
        </w:rPr>
        <w:t>60, Subpart Dc</w:t>
      </w:r>
      <w:r w:rsidRPr="000A7E39">
        <w:rPr>
          <w:sz w:val="24"/>
          <w:szCs w:val="24"/>
        </w:rPr>
        <w:t xml:space="preserve"> for units greater than 10 MMBtu/</w:t>
      </w:r>
      <w:proofErr w:type="spellStart"/>
      <w:r w:rsidRPr="000A7E39">
        <w:rPr>
          <w:sz w:val="24"/>
          <w:szCs w:val="24"/>
        </w:rPr>
        <w:t>hr</w:t>
      </w:r>
      <w:proofErr w:type="spellEnd"/>
      <w:r w:rsidRPr="000A7E39">
        <w:rPr>
          <w:sz w:val="24"/>
          <w:szCs w:val="24"/>
        </w:rPr>
        <w:t xml:space="preserve"> manufactured after June</w:t>
      </w:r>
      <w:r w:rsidR="00490A18">
        <w:rPr>
          <w:sz w:val="24"/>
          <w:szCs w:val="24"/>
        </w:rPr>
        <w:t> </w:t>
      </w:r>
      <w:r w:rsidRPr="000A7E39">
        <w:rPr>
          <w:sz w:val="24"/>
          <w:szCs w:val="24"/>
        </w:rPr>
        <w:t>9,</w:t>
      </w:r>
      <w:r w:rsidR="00490A18">
        <w:rPr>
          <w:sz w:val="24"/>
          <w:szCs w:val="24"/>
        </w:rPr>
        <w:t> </w:t>
      </w:r>
      <w:r w:rsidRPr="000A7E39">
        <w:rPr>
          <w:sz w:val="24"/>
          <w:szCs w:val="24"/>
        </w:rPr>
        <w:t>1989.</w:t>
      </w:r>
      <w:r w:rsidR="00572619">
        <w:rPr>
          <w:sz w:val="24"/>
          <w:szCs w:val="24"/>
        </w:rPr>
        <w:t xml:space="preserve"> [40</w:t>
      </w:r>
      <w:r w:rsidR="00771649">
        <w:rPr>
          <w:sz w:val="24"/>
          <w:szCs w:val="24"/>
        </w:rPr>
        <w:t> </w:t>
      </w:r>
      <w:r w:rsidR="00572619">
        <w:rPr>
          <w:sz w:val="24"/>
          <w:szCs w:val="24"/>
        </w:rPr>
        <w:t>C</w:t>
      </w:r>
      <w:r w:rsidR="00D71030">
        <w:rPr>
          <w:sz w:val="24"/>
          <w:szCs w:val="24"/>
        </w:rPr>
        <w:t>.</w:t>
      </w:r>
      <w:r w:rsidR="00572619">
        <w:rPr>
          <w:sz w:val="24"/>
          <w:szCs w:val="24"/>
        </w:rPr>
        <w:t>F</w:t>
      </w:r>
      <w:r w:rsidR="00D71030">
        <w:rPr>
          <w:sz w:val="24"/>
          <w:szCs w:val="24"/>
        </w:rPr>
        <w:t>.</w:t>
      </w:r>
      <w:r w:rsidR="00572619">
        <w:rPr>
          <w:sz w:val="24"/>
          <w:szCs w:val="24"/>
        </w:rPr>
        <w:t>R</w:t>
      </w:r>
      <w:r w:rsidR="00D71030">
        <w:rPr>
          <w:sz w:val="24"/>
          <w:szCs w:val="24"/>
        </w:rPr>
        <w:t>.</w:t>
      </w:r>
      <w:r w:rsidR="00771649">
        <w:rPr>
          <w:sz w:val="24"/>
          <w:szCs w:val="24"/>
        </w:rPr>
        <w:t> </w:t>
      </w:r>
      <w:r w:rsidR="00572619">
        <w:rPr>
          <w:sz w:val="24"/>
        </w:rPr>
        <w:t>§</w:t>
      </w:r>
      <w:r w:rsidR="00D71030">
        <w:rPr>
          <w:sz w:val="24"/>
        </w:rPr>
        <w:t xml:space="preserve"> </w:t>
      </w:r>
      <w:r w:rsidR="00572619">
        <w:rPr>
          <w:sz w:val="24"/>
        </w:rPr>
        <w:t>60.40c]</w:t>
      </w:r>
    </w:p>
    <w:p w14:paraId="3ABF8691" w14:textId="77777777" w:rsidR="00752025" w:rsidRDefault="00752025" w:rsidP="005D7935">
      <w:pPr>
        <w:jc w:val="both"/>
        <w:rPr>
          <w:sz w:val="24"/>
          <w:szCs w:val="24"/>
        </w:rPr>
      </w:pPr>
    </w:p>
    <w:p w14:paraId="609A3600" w14:textId="77777777" w:rsidR="009D21C0" w:rsidRDefault="00B20B26" w:rsidP="00B20B26">
      <w:pPr>
        <w:pStyle w:val="Heading5"/>
        <w:jc w:val="both"/>
      </w:pPr>
      <w:r>
        <w:t>National Emission Standards for Hazardous Air Pollutants (NESHAP)</w:t>
      </w:r>
      <w:r w:rsidR="006B7389">
        <w:t>:</w:t>
      </w:r>
      <w:r>
        <w:t xml:space="preserve"> </w:t>
      </w:r>
      <w:r w:rsidR="00051F9F" w:rsidRPr="00346927">
        <w:t>40</w:t>
      </w:r>
      <w:r>
        <w:t> </w:t>
      </w:r>
      <w:r w:rsidR="00051F9F" w:rsidRPr="00346927">
        <w:t>C</w:t>
      </w:r>
      <w:r w:rsidR="00C31E2B">
        <w:t>.</w:t>
      </w:r>
      <w:r w:rsidR="00051F9F" w:rsidRPr="00346927">
        <w:t>F</w:t>
      </w:r>
      <w:r w:rsidR="00C31E2B">
        <w:t>.</w:t>
      </w:r>
      <w:r w:rsidR="00051F9F" w:rsidRPr="00346927">
        <w:t>R</w:t>
      </w:r>
      <w:r w:rsidR="00C31E2B">
        <w:t>.</w:t>
      </w:r>
      <w:r>
        <w:t> </w:t>
      </w:r>
      <w:r w:rsidR="00051F9F" w:rsidRPr="00346927">
        <w:t>Part</w:t>
      </w:r>
      <w:r>
        <w:t> </w:t>
      </w:r>
      <w:r w:rsidR="00051F9F" w:rsidRPr="00346927">
        <w:t>63</w:t>
      </w:r>
      <w:r w:rsidR="006124E8">
        <w:t>,</w:t>
      </w:r>
      <w:r w:rsidR="00051F9F" w:rsidRPr="00346927">
        <w:t xml:space="preserve"> Subpart JJJJJJ</w:t>
      </w:r>
    </w:p>
    <w:p w14:paraId="1716893A" w14:textId="77777777" w:rsidR="00632994" w:rsidRDefault="009D21C0" w:rsidP="00632994">
      <w:pPr>
        <w:tabs>
          <w:tab w:val="left" w:pos="360"/>
        </w:tabs>
        <w:jc w:val="both"/>
        <w:rPr>
          <w:sz w:val="24"/>
          <w:szCs w:val="24"/>
        </w:rPr>
      </w:pPr>
      <w:r>
        <w:rPr>
          <w:sz w:val="24"/>
          <w:szCs w:val="24"/>
        </w:rPr>
        <w:tab/>
      </w:r>
      <w:r>
        <w:rPr>
          <w:sz w:val="24"/>
          <w:szCs w:val="24"/>
        </w:rPr>
        <w:tab/>
      </w:r>
    </w:p>
    <w:p w14:paraId="4FE49013" w14:textId="481F5A80" w:rsidR="005D57C0" w:rsidRDefault="008847CC" w:rsidP="005D57C0">
      <w:pPr>
        <w:tabs>
          <w:tab w:val="left" w:pos="1080"/>
        </w:tabs>
        <w:ind w:left="1080"/>
        <w:jc w:val="both"/>
        <w:rPr>
          <w:sz w:val="24"/>
        </w:rPr>
      </w:pPr>
      <w:r>
        <w:rPr>
          <w:sz w:val="24"/>
        </w:rPr>
        <w:t>B</w:t>
      </w:r>
      <w:r w:rsidR="00C11EFF">
        <w:rPr>
          <w:sz w:val="24"/>
        </w:rPr>
        <w:t>oilers</w:t>
      </w:r>
      <w:r>
        <w:rPr>
          <w:sz w:val="24"/>
        </w:rPr>
        <w:t xml:space="preserve"> IAB-1, IAB-2, DAB-1A, 461-1, 462-1, 463-1, 464-1, 457-1, 268-1, 271-1, </w:t>
      </w:r>
      <w:r w:rsidRPr="009B0896">
        <w:rPr>
          <w:sz w:val="24"/>
        </w:rPr>
        <w:t>253</w:t>
      </w:r>
      <w:r w:rsidR="000D2A2B" w:rsidRPr="009B0896">
        <w:rPr>
          <w:sz w:val="24"/>
        </w:rPr>
        <w:noBreakHyphen/>
      </w:r>
      <w:r w:rsidR="00E03A73" w:rsidRPr="009B0896">
        <w:rPr>
          <w:sz w:val="24"/>
        </w:rPr>
        <w:t>2</w:t>
      </w:r>
      <w:r w:rsidRPr="009B0896">
        <w:rPr>
          <w:sz w:val="24"/>
        </w:rPr>
        <w:t>, 100-1</w:t>
      </w:r>
      <w:r>
        <w:rPr>
          <w:sz w:val="24"/>
        </w:rPr>
        <w:t>, and 100-2</w:t>
      </w:r>
      <w:r w:rsidR="005D57C0" w:rsidRPr="00362FA7">
        <w:rPr>
          <w:sz w:val="24"/>
        </w:rPr>
        <w:t xml:space="preserve"> </w:t>
      </w:r>
      <w:r w:rsidR="00C11EFF">
        <w:rPr>
          <w:sz w:val="24"/>
        </w:rPr>
        <w:t>are</w:t>
      </w:r>
      <w:r w:rsidR="005D57C0">
        <w:rPr>
          <w:sz w:val="24"/>
          <w:szCs w:val="24"/>
        </w:rPr>
        <w:t xml:space="preserve"> subject to the </w:t>
      </w:r>
      <w:r w:rsidR="005D57C0">
        <w:rPr>
          <w:i/>
          <w:sz w:val="24"/>
          <w:szCs w:val="24"/>
        </w:rPr>
        <w:t>National Emission Standards for Hazardous Air Pollutants for Industrial, Commercial, and Institutional Boilers Area Sources</w:t>
      </w:r>
      <w:r w:rsidR="005D57C0">
        <w:rPr>
          <w:sz w:val="24"/>
          <w:szCs w:val="24"/>
        </w:rPr>
        <w:t>, 40</w:t>
      </w:r>
      <w:r w:rsidR="000D2A2B">
        <w:rPr>
          <w:sz w:val="24"/>
          <w:szCs w:val="24"/>
        </w:rPr>
        <w:t> </w:t>
      </w:r>
      <w:r w:rsidR="005D57C0">
        <w:rPr>
          <w:sz w:val="24"/>
          <w:szCs w:val="24"/>
        </w:rPr>
        <w:t xml:space="preserve">C.F.R. Part 63, Subpart JJJJJJ. </w:t>
      </w:r>
      <w:bookmarkStart w:id="4" w:name="_Hlk171685484"/>
      <w:r w:rsidR="00490A18">
        <w:rPr>
          <w:sz w:val="24"/>
          <w:szCs w:val="24"/>
        </w:rPr>
        <w:t xml:space="preserve">These units are considered existing oil boilers rated less than 10 MMBtu/hr. Units </w:t>
      </w:r>
      <w:r w:rsidR="00490A18" w:rsidRPr="009B501C">
        <w:rPr>
          <w:sz w:val="24"/>
          <w:szCs w:val="24"/>
          <w:u w:val="single"/>
        </w:rPr>
        <w:t>not</w:t>
      </w:r>
      <w:r w:rsidR="00490A18">
        <w:rPr>
          <w:sz w:val="24"/>
          <w:szCs w:val="24"/>
        </w:rPr>
        <w:t xml:space="preserve"> subject to the</w:t>
      </w:r>
      <w:r w:rsidR="009B501C">
        <w:rPr>
          <w:sz w:val="24"/>
          <w:szCs w:val="24"/>
        </w:rPr>
        <w:t xml:space="preserve"> requirements of</w:t>
      </w:r>
      <w:r w:rsidR="00490A18">
        <w:rPr>
          <w:sz w:val="24"/>
          <w:szCs w:val="24"/>
        </w:rPr>
        <w:t xml:space="preserve"> this subpart include h</w:t>
      </w:r>
      <w:r w:rsidR="005D57C0" w:rsidRPr="008847CC">
        <w:rPr>
          <w:sz w:val="24"/>
          <w:szCs w:val="24"/>
        </w:rPr>
        <w:t>ot water heaters, as defined in this subpart and including hot water boilers (i.e., those not generating steam) combusting gaseous, liquid, or biomass fuel</w:t>
      </w:r>
      <w:r w:rsidR="009B501C">
        <w:rPr>
          <w:sz w:val="24"/>
          <w:szCs w:val="24"/>
        </w:rPr>
        <w:t xml:space="preserve"> and</w:t>
      </w:r>
      <w:r w:rsidR="005D57C0" w:rsidRPr="008847CC">
        <w:rPr>
          <w:sz w:val="24"/>
          <w:szCs w:val="24"/>
        </w:rPr>
        <w:t xml:space="preserve"> with a heat input </w:t>
      </w:r>
      <w:r w:rsidR="005D57C0" w:rsidRPr="008847CC">
        <w:rPr>
          <w:sz w:val="24"/>
          <w:szCs w:val="24"/>
        </w:rPr>
        <w:lastRenderedPageBreak/>
        <w:t>capacity of less than 1.6 million Btu per hour. [40 C.</w:t>
      </w:r>
      <w:r w:rsidR="005D57C0" w:rsidRPr="009B0896">
        <w:rPr>
          <w:sz w:val="24"/>
          <w:szCs w:val="24"/>
        </w:rPr>
        <w:t>F.R. § 63.11195] Although Boiler</w:t>
      </w:r>
      <w:r w:rsidR="009B501C" w:rsidRPr="009B0896">
        <w:rPr>
          <w:sz w:val="24"/>
          <w:szCs w:val="24"/>
        </w:rPr>
        <w:t> </w:t>
      </w:r>
      <w:r w:rsidRPr="009B0896">
        <w:rPr>
          <w:sz w:val="24"/>
          <w:szCs w:val="24"/>
        </w:rPr>
        <w:t xml:space="preserve">271-1 </w:t>
      </w:r>
      <w:r w:rsidR="00FF0C97" w:rsidRPr="009B0896">
        <w:rPr>
          <w:sz w:val="24"/>
          <w:szCs w:val="24"/>
        </w:rPr>
        <w:t>is</w:t>
      </w:r>
      <w:r w:rsidR="005D57C0" w:rsidRPr="009B0896">
        <w:rPr>
          <w:sz w:val="24"/>
          <w:szCs w:val="24"/>
        </w:rPr>
        <w:t xml:space="preserve"> rated at less than 1.6 MMBtu/</w:t>
      </w:r>
      <w:proofErr w:type="spellStart"/>
      <w:r w:rsidR="005D57C0" w:rsidRPr="009B0896">
        <w:rPr>
          <w:sz w:val="24"/>
          <w:szCs w:val="24"/>
        </w:rPr>
        <w:t>hr</w:t>
      </w:r>
      <w:proofErr w:type="spellEnd"/>
      <w:r w:rsidR="005D57C0" w:rsidRPr="009B0896">
        <w:rPr>
          <w:sz w:val="24"/>
          <w:szCs w:val="24"/>
        </w:rPr>
        <w:t xml:space="preserve">, </w:t>
      </w:r>
      <w:r w:rsidR="00FF0C97" w:rsidRPr="009B0896">
        <w:rPr>
          <w:sz w:val="24"/>
          <w:szCs w:val="24"/>
        </w:rPr>
        <w:t>it</w:t>
      </w:r>
      <w:r w:rsidR="005D57C0" w:rsidRPr="009B0896">
        <w:rPr>
          <w:sz w:val="24"/>
          <w:szCs w:val="24"/>
        </w:rPr>
        <w:t xml:space="preserve"> produce</w:t>
      </w:r>
      <w:r w:rsidR="00FF0C97" w:rsidRPr="009B0896">
        <w:rPr>
          <w:sz w:val="24"/>
          <w:szCs w:val="24"/>
        </w:rPr>
        <w:t>s</w:t>
      </w:r>
      <w:r w:rsidR="005D57C0" w:rsidRPr="009B0896">
        <w:rPr>
          <w:sz w:val="24"/>
          <w:szCs w:val="24"/>
        </w:rPr>
        <w:t xml:space="preserve"> steam and therefore </w:t>
      </w:r>
      <w:r w:rsidR="00FF0C97" w:rsidRPr="009B0896">
        <w:rPr>
          <w:sz w:val="24"/>
          <w:szCs w:val="24"/>
        </w:rPr>
        <w:t>is</w:t>
      </w:r>
      <w:r w:rsidR="005D57C0" w:rsidRPr="009B0896">
        <w:rPr>
          <w:sz w:val="24"/>
          <w:szCs w:val="24"/>
        </w:rPr>
        <w:t xml:space="preserve"> not considered exempt in the “hot water heater” category under Subpart</w:t>
      </w:r>
      <w:r w:rsidR="000D2A2B" w:rsidRPr="009B0896">
        <w:rPr>
          <w:sz w:val="24"/>
          <w:szCs w:val="24"/>
        </w:rPr>
        <w:t> </w:t>
      </w:r>
      <w:r w:rsidR="005D57C0" w:rsidRPr="009B0896">
        <w:rPr>
          <w:sz w:val="24"/>
          <w:szCs w:val="24"/>
        </w:rPr>
        <w:t>JJJJJJ.</w:t>
      </w:r>
      <w:bookmarkEnd w:id="4"/>
      <w:r w:rsidRPr="009B0896">
        <w:rPr>
          <w:sz w:val="24"/>
          <w:szCs w:val="24"/>
        </w:rPr>
        <w:t xml:space="preserve"> Boilers</w:t>
      </w:r>
      <w:r w:rsidR="00FF0C97" w:rsidRPr="009B0896">
        <w:rPr>
          <w:sz w:val="24"/>
          <w:szCs w:val="24"/>
        </w:rPr>
        <w:t> </w:t>
      </w:r>
      <w:r w:rsidRPr="009B0896">
        <w:rPr>
          <w:sz w:val="24"/>
          <w:szCs w:val="24"/>
        </w:rPr>
        <w:t>96</w:t>
      </w:r>
      <w:r w:rsidR="00FF0C97" w:rsidRPr="009B0896">
        <w:rPr>
          <w:sz w:val="24"/>
          <w:szCs w:val="24"/>
        </w:rPr>
        <w:noBreakHyphen/>
      </w:r>
      <w:r w:rsidRPr="009B0896">
        <w:rPr>
          <w:sz w:val="24"/>
          <w:szCs w:val="24"/>
        </w:rPr>
        <w:t>1 and 269-1 do not generate steam and therefore are exempt from Subpart</w:t>
      </w:r>
      <w:r w:rsidR="00FD601A">
        <w:rPr>
          <w:sz w:val="24"/>
          <w:szCs w:val="24"/>
        </w:rPr>
        <w:t> </w:t>
      </w:r>
      <w:r w:rsidRPr="009B0896">
        <w:rPr>
          <w:sz w:val="24"/>
          <w:szCs w:val="24"/>
        </w:rPr>
        <w:t>JJJJJJ</w:t>
      </w:r>
      <w:r w:rsidR="00490A18" w:rsidRPr="009B0896">
        <w:rPr>
          <w:sz w:val="24"/>
          <w:szCs w:val="24"/>
        </w:rPr>
        <w:t xml:space="preserve">. </w:t>
      </w:r>
      <w:r w:rsidR="005D57C0" w:rsidRPr="009B0896">
        <w:rPr>
          <w:sz w:val="24"/>
          <w:szCs w:val="24"/>
        </w:rPr>
        <w:t xml:space="preserve">[40 C.F.R. </w:t>
      </w:r>
      <w:r w:rsidR="005D57C0" w:rsidRPr="009B0896">
        <w:rPr>
          <w:sz w:val="24"/>
        </w:rPr>
        <w:t>§§ 63.11193 and 63.11195]</w:t>
      </w:r>
    </w:p>
    <w:p w14:paraId="64D432BF" w14:textId="77777777" w:rsidR="00FD601A" w:rsidRDefault="00FD601A" w:rsidP="005D57C0">
      <w:pPr>
        <w:tabs>
          <w:tab w:val="left" w:pos="1080"/>
        </w:tabs>
        <w:ind w:left="1080"/>
        <w:jc w:val="both"/>
        <w:rPr>
          <w:sz w:val="24"/>
          <w:szCs w:val="24"/>
        </w:rPr>
      </w:pPr>
    </w:p>
    <w:p w14:paraId="1DEC0CE6" w14:textId="1B9C8955" w:rsidR="00752025" w:rsidRDefault="002C7811" w:rsidP="009355E1">
      <w:pPr>
        <w:tabs>
          <w:tab w:val="left" w:pos="1080"/>
        </w:tabs>
        <w:ind w:left="1080" w:hanging="360"/>
        <w:jc w:val="both"/>
        <w:rPr>
          <w:sz w:val="24"/>
        </w:rPr>
      </w:pPr>
      <w:r>
        <w:rPr>
          <w:sz w:val="24"/>
          <w:szCs w:val="24"/>
        </w:rPr>
        <w:tab/>
      </w:r>
      <w:r w:rsidR="00752025">
        <w:rPr>
          <w:sz w:val="24"/>
        </w:rPr>
        <w:t>Applicable federal 40 C.F.R. Part 63, Subpart JJJJJJ requirements include the following. Additional rule information can be found on the following website:</w:t>
      </w:r>
      <w:r w:rsidR="00752025" w:rsidRPr="00B25B66">
        <w:t xml:space="preserve"> </w:t>
      </w:r>
      <w:hyperlink r:id="rId8" w:history="1">
        <w:r w:rsidR="00752025" w:rsidRPr="00505D28">
          <w:rPr>
            <w:rStyle w:val="Hyperlink"/>
            <w:sz w:val="24"/>
          </w:rPr>
          <w:t>https://www.epa.gov/stationary-sources-air-pollution/compliance-industrial-commercial-and-institutional-area-source</w:t>
        </w:r>
      </w:hyperlink>
      <w:r w:rsidR="00752025">
        <w:rPr>
          <w:sz w:val="24"/>
        </w:rPr>
        <w:t xml:space="preserve">. </w:t>
      </w:r>
    </w:p>
    <w:p w14:paraId="48DC1CCE" w14:textId="59DA04D9" w:rsidR="00D61D92" w:rsidRDefault="00D61D92">
      <w:pPr>
        <w:rPr>
          <w:sz w:val="24"/>
          <w:szCs w:val="24"/>
        </w:rPr>
      </w:pPr>
    </w:p>
    <w:p w14:paraId="36FCDEF4" w14:textId="5342E871" w:rsidR="00632994" w:rsidRPr="00422953" w:rsidRDefault="00422953" w:rsidP="00F33E75">
      <w:pPr>
        <w:pStyle w:val="ListParagraph"/>
        <w:numPr>
          <w:ilvl w:val="0"/>
          <w:numId w:val="87"/>
        </w:numPr>
        <w:tabs>
          <w:tab w:val="left" w:pos="1080"/>
          <w:tab w:val="left" w:pos="1440"/>
          <w:tab w:val="left" w:pos="1800"/>
          <w:tab w:val="left" w:pos="2160"/>
          <w:tab w:val="left" w:pos="2520"/>
        </w:tabs>
        <w:jc w:val="both"/>
        <w:rPr>
          <w:sz w:val="24"/>
          <w:szCs w:val="24"/>
        </w:rPr>
      </w:pPr>
      <w:r w:rsidRPr="00422953">
        <w:rPr>
          <w:sz w:val="24"/>
          <w:szCs w:val="24"/>
        </w:rPr>
        <w:t>C</w:t>
      </w:r>
      <w:r w:rsidR="00632994" w:rsidRPr="00422953">
        <w:rPr>
          <w:sz w:val="24"/>
          <w:szCs w:val="24"/>
        </w:rPr>
        <w:t>ompliance Dates, Notifications, and Work Practice Requirements</w:t>
      </w:r>
      <w:r w:rsidR="00632994" w:rsidRPr="00422953">
        <w:rPr>
          <w:sz w:val="24"/>
          <w:szCs w:val="24"/>
        </w:rPr>
        <w:tab/>
      </w:r>
    </w:p>
    <w:p w14:paraId="1E02010C" w14:textId="77777777" w:rsidR="00632994" w:rsidRDefault="00632994" w:rsidP="00903366">
      <w:pPr>
        <w:tabs>
          <w:tab w:val="left" w:pos="1080"/>
          <w:tab w:val="left" w:pos="1440"/>
          <w:tab w:val="left" w:pos="1800"/>
          <w:tab w:val="left" w:pos="2160"/>
          <w:tab w:val="left" w:pos="2520"/>
        </w:tabs>
        <w:ind w:left="1800" w:hanging="1080"/>
        <w:jc w:val="both"/>
        <w:rPr>
          <w:sz w:val="24"/>
          <w:szCs w:val="24"/>
        </w:rPr>
      </w:pPr>
    </w:p>
    <w:p w14:paraId="55AFB426" w14:textId="77777777" w:rsidR="00632994" w:rsidRPr="00903366" w:rsidRDefault="00632994" w:rsidP="002A62D5">
      <w:pPr>
        <w:pStyle w:val="ListParagraph"/>
        <w:numPr>
          <w:ilvl w:val="0"/>
          <w:numId w:val="17"/>
        </w:numPr>
        <w:tabs>
          <w:tab w:val="left" w:pos="1800"/>
          <w:tab w:val="left" w:pos="2160"/>
          <w:tab w:val="left" w:pos="2520"/>
        </w:tabs>
        <w:jc w:val="both"/>
        <w:rPr>
          <w:sz w:val="24"/>
          <w:szCs w:val="24"/>
        </w:rPr>
      </w:pPr>
      <w:r w:rsidRPr="00903366">
        <w:rPr>
          <w:sz w:val="24"/>
          <w:szCs w:val="24"/>
        </w:rPr>
        <w:t>Boiler Tune-Up Program</w:t>
      </w:r>
      <w:r w:rsidRPr="00903366">
        <w:rPr>
          <w:sz w:val="24"/>
          <w:szCs w:val="24"/>
        </w:rPr>
        <w:tab/>
      </w:r>
    </w:p>
    <w:p w14:paraId="509EF470" w14:textId="77777777" w:rsidR="006124E8" w:rsidRDefault="006124E8" w:rsidP="006124E8">
      <w:pPr>
        <w:pStyle w:val="NormalWeb"/>
        <w:shd w:val="clear" w:color="auto" w:fill="FFFFFF"/>
        <w:tabs>
          <w:tab w:val="left" w:pos="1800"/>
        </w:tabs>
        <w:spacing w:before="0" w:beforeAutospacing="0" w:after="0" w:afterAutospacing="0"/>
        <w:jc w:val="both"/>
      </w:pPr>
    </w:p>
    <w:p w14:paraId="7D145655" w14:textId="77777777" w:rsidR="006124E8" w:rsidRPr="0056046A" w:rsidRDefault="006124E8" w:rsidP="002A62D5">
      <w:pPr>
        <w:pStyle w:val="NormalWeb"/>
        <w:numPr>
          <w:ilvl w:val="0"/>
          <w:numId w:val="18"/>
        </w:numPr>
        <w:shd w:val="clear" w:color="auto" w:fill="FFFFFF"/>
        <w:tabs>
          <w:tab w:val="left" w:pos="1800"/>
        </w:tabs>
        <w:spacing w:before="0" w:beforeAutospacing="0" w:after="0" w:afterAutospacing="0"/>
        <w:jc w:val="both"/>
        <w:rPr>
          <w:color w:val="33CCCC"/>
        </w:rPr>
      </w:pPr>
      <w:r>
        <w:t>A boiler tune-up program shall be imple</w:t>
      </w:r>
      <w:r w:rsidR="00442ECD">
        <w:t>mented. [40 C</w:t>
      </w:r>
      <w:r w:rsidR="00C31E2B">
        <w:t>.</w:t>
      </w:r>
      <w:r w:rsidR="00442ECD">
        <w:t>F</w:t>
      </w:r>
      <w:r w:rsidR="00C31E2B">
        <w:t>.</w:t>
      </w:r>
      <w:r w:rsidR="00442ECD">
        <w:t>R</w:t>
      </w:r>
      <w:r w:rsidR="00C31E2B">
        <w:t>.</w:t>
      </w:r>
      <w:r w:rsidR="00442ECD">
        <w:t xml:space="preserve"> §</w:t>
      </w:r>
      <w:r w:rsidR="00C31E2B">
        <w:t xml:space="preserve"> </w:t>
      </w:r>
      <w:r w:rsidR="00013E2E">
        <w:t>63.11223]</w:t>
      </w:r>
    </w:p>
    <w:p w14:paraId="1040FF6E" w14:textId="77777777" w:rsidR="006124E8" w:rsidRPr="0056046A" w:rsidRDefault="006124E8" w:rsidP="006124E8">
      <w:pPr>
        <w:pStyle w:val="NormalWeb"/>
        <w:shd w:val="clear" w:color="auto" w:fill="FFFFFF"/>
        <w:tabs>
          <w:tab w:val="left" w:pos="1800"/>
        </w:tabs>
        <w:spacing w:before="0" w:beforeAutospacing="0" w:after="0" w:afterAutospacing="0"/>
        <w:ind w:left="2160"/>
        <w:jc w:val="both"/>
        <w:rPr>
          <w:color w:val="33CCCC"/>
        </w:rPr>
      </w:pPr>
    </w:p>
    <w:p w14:paraId="077A20AA" w14:textId="77777777" w:rsidR="006124E8" w:rsidRPr="00903366" w:rsidRDefault="00752025" w:rsidP="002A62D5">
      <w:pPr>
        <w:pStyle w:val="ListParagraph"/>
        <w:numPr>
          <w:ilvl w:val="0"/>
          <w:numId w:val="18"/>
        </w:numPr>
        <w:shd w:val="clear" w:color="auto" w:fill="FFFFFF"/>
        <w:tabs>
          <w:tab w:val="left" w:pos="360"/>
          <w:tab w:val="left" w:pos="720"/>
          <w:tab w:val="left" w:pos="1080"/>
          <w:tab w:val="left" w:pos="1440"/>
          <w:tab w:val="left" w:pos="1800"/>
          <w:tab w:val="left" w:pos="2160"/>
          <w:tab w:val="left" w:pos="2520"/>
          <w:tab w:val="left" w:pos="2880"/>
        </w:tabs>
        <w:jc w:val="both"/>
        <w:rPr>
          <w:sz w:val="24"/>
        </w:rPr>
      </w:pPr>
      <w:r>
        <w:rPr>
          <w:sz w:val="24"/>
        </w:rPr>
        <w:t>Tune-ups</w:t>
      </w:r>
      <w:r w:rsidR="006124E8" w:rsidRPr="00903366">
        <w:rPr>
          <w:sz w:val="24"/>
        </w:rPr>
        <w:t xml:space="preserve"> shall be conducted at a frequency specified by the rule and based on the size, age, and operations of the boiler. See chart below:</w:t>
      </w:r>
    </w:p>
    <w:p w14:paraId="15229143" w14:textId="017BDE24" w:rsidR="0031616D" w:rsidRDefault="0031616D"/>
    <w:tbl>
      <w:tblPr>
        <w:tblW w:w="8303" w:type="dxa"/>
        <w:tblInd w:w="1255" w:type="dxa"/>
        <w:tblLook w:val="04A0" w:firstRow="1" w:lastRow="0" w:firstColumn="1" w:lastColumn="0" w:noHBand="0" w:noVBand="1"/>
      </w:tblPr>
      <w:tblGrid>
        <w:gridCol w:w="6750"/>
        <w:gridCol w:w="1553"/>
      </w:tblGrid>
      <w:tr w:rsidR="006124E8" w:rsidRPr="0046117C" w14:paraId="20E50EB2" w14:textId="77777777" w:rsidTr="00E03A73">
        <w:trPr>
          <w:cantSplit/>
          <w:trHeight w:val="56"/>
          <w:tblHeader/>
        </w:trPr>
        <w:tc>
          <w:tcPr>
            <w:tcW w:w="6750"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0CF9D364" w14:textId="39E8055D" w:rsidR="006124E8" w:rsidRPr="00D61D92" w:rsidRDefault="006124E8" w:rsidP="006124E8">
            <w:pPr>
              <w:rPr>
                <w:b/>
                <w:bCs/>
                <w:color w:val="000000"/>
                <w:sz w:val="22"/>
                <w:szCs w:val="24"/>
              </w:rPr>
            </w:pPr>
            <w:r w:rsidRPr="00D61D92">
              <w:rPr>
                <w:b/>
                <w:bCs/>
                <w:color w:val="000000"/>
                <w:sz w:val="22"/>
                <w:szCs w:val="24"/>
              </w:rPr>
              <w:t>Boiler Category</w:t>
            </w:r>
          </w:p>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2F693C" w14:textId="77777777" w:rsidR="006124E8" w:rsidRPr="00D61D92" w:rsidRDefault="006124E8" w:rsidP="006124E8">
            <w:pPr>
              <w:jc w:val="center"/>
              <w:rPr>
                <w:b/>
                <w:bCs/>
                <w:color w:val="000000"/>
                <w:sz w:val="22"/>
                <w:szCs w:val="24"/>
              </w:rPr>
            </w:pPr>
            <w:r w:rsidRPr="00D61D92">
              <w:rPr>
                <w:b/>
                <w:bCs/>
                <w:color w:val="000000"/>
                <w:sz w:val="22"/>
                <w:szCs w:val="24"/>
              </w:rPr>
              <w:t>Tune-Up Frequency</w:t>
            </w:r>
          </w:p>
        </w:tc>
      </w:tr>
      <w:tr w:rsidR="006124E8" w:rsidRPr="00FD2533" w14:paraId="593603A6" w14:textId="77777777" w:rsidTr="00E03A73">
        <w:trPr>
          <w:trHeight w:val="341"/>
        </w:trPr>
        <w:tc>
          <w:tcPr>
            <w:tcW w:w="6750" w:type="dxa"/>
            <w:tcBorders>
              <w:top w:val="single" w:sz="4" w:space="0" w:color="auto"/>
              <w:left w:val="single" w:sz="4" w:space="0" w:color="auto"/>
              <w:bottom w:val="single" w:sz="4" w:space="0" w:color="auto"/>
              <w:right w:val="single" w:sz="4" w:space="0" w:color="auto"/>
            </w:tcBorders>
            <w:vAlign w:val="bottom"/>
            <w:hideMark/>
          </w:tcPr>
          <w:p w14:paraId="5E3FA7B0" w14:textId="32D62B7E" w:rsidR="006124E8" w:rsidRDefault="006124E8" w:rsidP="0081615F">
            <w:pPr>
              <w:rPr>
                <w:color w:val="000000"/>
                <w:sz w:val="24"/>
                <w:szCs w:val="24"/>
              </w:rPr>
            </w:pPr>
            <w:r w:rsidRPr="00223507">
              <w:rPr>
                <w:color w:val="000000"/>
                <w:sz w:val="24"/>
                <w:szCs w:val="24"/>
              </w:rPr>
              <w:t xml:space="preserve">Existing </w:t>
            </w:r>
            <w:proofErr w:type="gramStart"/>
            <w:r w:rsidRPr="00223507">
              <w:rPr>
                <w:color w:val="000000"/>
                <w:sz w:val="24"/>
                <w:szCs w:val="24"/>
              </w:rPr>
              <w:t>Oil fired</w:t>
            </w:r>
            <w:proofErr w:type="gramEnd"/>
            <w:r w:rsidRPr="00223507">
              <w:rPr>
                <w:color w:val="000000"/>
                <w:sz w:val="24"/>
                <w:szCs w:val="24"/>
              </w:rPr>
              <w:t xml:space="preserve"> boilers that are not designated as "Boilers with </w:t>
            </w:r>
            <w:r w:rsidR="0081615F">
              <w:rPr>
                <w:color w:val="000000"/>
                <w:sz w:val="24"/>
                <w:szCs w:val="24"/>
              </w:rPr>
              <w:t>L</w:t>
            </w:r>
            <w:r w:rsidRPr="00223507">
              <w:rPr>
                <w:color w:val="000000"/>
                <w:sz w:val="24"/>
                <w:szCs w:val="24"/>
              </w:rPr>
              <w:t xml:space="preserve">ess </w:t>
            </w:r>
            <w:r w:rsidR="0081615F">
              <w:rPr>
                <w:color w:val="000000"/>
                <w:sz w:val="24"/>
                <w:szCs w:val="24"/>
              </w:rPr>
              <w:t>F</w:t>
            </w:r>
            <w:r w:rsidRPr="00223507">
              <w:rPr>
                <w:color w:val="000000"/>
                <w:sz w:val="24"/>
                <w:szCs w:val="24"/>
              </w:rPr>
              <w:t xml:space="preserve">requent </w:t>
            </w:r>
            <w:r w:rsidR="0081615F">
              <w:rPr>
                <w:color w:val="000000"/>
                <w:sz w:val="24"/>
                <w:szCs w:val="24"/>
              </w:rPr>
              <w:t>Tune-</w:t>
            </w:r>
            <w:r w:rsidRPr="00223507">
              <w:rPr>
                <w:color w:val="000000"/>
                <w:sz w:val="24"/>
                <w:szCs w:val="24"/>
              </w:rPr>
              <w:t xml:space="preserve">up </w:t>
            </w:r>
            <w:r w:rsidR="0081615F">
              <w:rPr>
                <w:color w:val="000000"/>
                <w:sz w:val="24"/>
                <w:szCs w:val="24"/>
              </w:rPr>
              <w:t>R</w:t>
            </w:r>
            <w:r w:rsidRPr="00223507">
              <w:rPr>
                <w:color w:val="000000"/>
                <w:sz w:val="24"/>
                <w:szCs w:val="24"/>
              </w:rPr>
              <w:t>equirements"</w:t>
            </w:r>
          </w:p>
          <w:p w14:paraId="0E718BB9" w14:textId="5E260903" w:rsidR="009355E1" w:rsidRPr="0050364B" w:rsidRDefault="009355E1" w:rsidP="0081615F">
            <w:pPr>
              <w:rPr>
                <w:b/>
                <w:bCs/>
                <w:i/>
                <w:iCs/>
                <w:color w:val="000000"/>
                <w:sz w:val="24"/>
                <w:szCs w:val="24"/>
              </w:rPr>
            </w:pPr>
            <w:r w:rsidRPr="000A6DBB">
              <w:rPr>
                <w:b/>
                <w:bCs/>
                <w:i/>
                <w:iCs/>
                <w:color w:val="000000"/>
                <w:sz w:val="22"/>
                <w:szCs w:val="22"/>
              </w:rPr>
              <w:t>(Boiler DAB-1A, Boiler 461-1, Boiler 462-1, Boiler 463-1, Boiler 464-1)</w:t>
            </w:r>
          </w:p>
        </w:tc>
        <w:tc>
          <w:tcPr>
            <w:tcW w:w="1553" w:type="dxa"/>
            <w:tcBorders>
              <w:top w:val="single" w:sz="4" w:space="0" w:color="auto"/>
              <w:left w:val="nil"/>
              <w:bottom w:val="single" w:sz="4" w:space="0" w:color="auto"/>
              <w:right w:val="single" w:sz="4" w:space="0" w:color="auto"/>
            </w:tcBorders>
            <w:noWrap/>
            <w:vAlign w:val="center"/>
            <w:hideMark/>
          </w:tcPr>
          <w:p w14:paraId="3509EF81" w14:textId="77777777" w:rsidR="006124E8" w:rsidRPr="00223507" w:rsidRDefault="006124E8" w:rsidP="00D61D92">
            <w:pPr>
              <w:jc w:val="center"/>
              <w:rPr>
                <w:color w:val="000000"/>
                <w:sz w:val="24"/>
                <w:szCs w:val="24"/>
              </w:rPr>
            </w:pPr>
            <w:r w:rsidRPr="00223507">
              <w:rPr>
                <w:color w:val="000000"/>
                <w:sz w:val="24"/>
                <w:szCs w:val="24"/>
              </w:rPr>
              <w:t>Every 2 years</w:t>
            </w:r>
          </w:p>
        </w:tc>
      </w:tr>
      <w:tr w:rsidR="006124E8" w:rsidRPr="00FD2533" w14:paraId="570E90A4" w14:textId="77777777" w:rsidTr="00E03A73">
        <w:trPr>
          <w:trHeight w:val="300"/>
        </w:trPr>
        <w:tc>
          <w:tcPr>
            <w:tcW w:w="6750" w:type="dxa"/>
            <w:tcBorders>
              <w:top w:val="nil"/>
              <w:left w:val="single" w:sz="4" w:space="0" w:color="auto"/>
              <w:bottom w:val="single" w:sz="4" w:space="0" w:color="auto"/>
              <w:right w:val="single" w:sz="4" w:space="0" w:color="auto"/>
            </w:tcBorders>
            <w:vAlign w:val="bottom"/>
            <w:hideMark/>
          </w:tcPr>
          <w:p w14:paraId="627BE056" w14:textId="77777777" w:rsidR="006124E8" w:rsidRDefault="00B20B26" w:rsidP="006124E8">
            <w:pPr>
              <w:rPr>
                <w:color w:val="000000"/>
                <w:sz w:val="24"/>
                <w:szCs w:val="24"/>
              </w:rPr>
            </w:pPr>
            <w:r>
              <w:rPr>
                <w:color w:val="000000"/>
                <w:sz w:val="24"/>
                <w:szCs w:val="24"/>
              </w:rPr>
              <w:t>Oil fired boilers w</w:t>
            </w:r>
            <w:r w:rsidR="00B8055A">
              <w:rPr>
                <w:color w:val="000000"/>
                <w:sz w:val="24"/>
                <w:szCs w:val="24"/>
              </w:rPr>
              <w:t>ith a heat input capacity of ≤</w:t>
            </w:r>
            <w:r w:rsidR="00DC6BB7">
              <w:rPr>
                <w:color w:val="000000"/>
                <w:sz w:val="24"/>
                <w:szCs w:val="24"/>
              </w:rPr>
              <w:t xml:space="preserve"> </w:t>
            </w:r>
            <w:r w:rsidR="006124E8" w:rsidRPr="00223507">
              <w:rPr>
                <w:color w:val="000000"/>
                <w:sz w:val="24"/>
                <w:szCs w:val="24"/>
              </w:rPr>
              <w:t>5MMBtu/hr</w:t>
            </w:r>
          </w:p>
          <w:p w14:paraId="672FA54B" w14:textId="30777803" w:rsidR="009355E1" w:rsidRPr="0050364B" w:rsidRDefault="009355E1" w:rsidP="006124E8">
            <w:pPr>
              <w:rPr>
                <w:b/>
                <w:bCs/>
                <w:i/>
                <w:iCs/>
                <w:color w:val="000000"/>
                <w:sz w:val="24"/>
                <w:szCs w:val="24"/>
              </w:rPr>
            </w:pPr>
            <w:r w:rsidRPr="000A6DBB">
              <w:rPr>
                <w:b/>
                <w:bCs/>
                <w:i/>
                <w:iCs/>
                <w:color w:val="000000"/>
                <w:sz w:val="22"/>
                <w:szCs w:val="22"/>
              </w:rPr>
              <w:t>(Boiler IAB-1, Boiler IAB-2, Boiler 457-1, Boiler</w:t>
            </w:r>
            <w:r w:rsidR="00534FFA" w:rsidRPr="000A6DBB">
              <w:rPr>
                <w:b/>
                <w:bCs/>
                <w:i/>
                <w:iCs/>
                <w:color w:val="000000"/>
                <w:sz w:val="22"/>
                <w:szCs w:val="22"/>
              </w:rPr>
              <w:t xml:space="preserve"> 268-1, Boiler 271-1, </w:t>
            </w:r>
            <w:r w:rsidR="00534FFA" w:rsidRPr="009B0896">
              <w:rPr>
                <w:b/>
                <w:bCs/>
                <w:i/>
                <w:iCs/>
                <w:color w:val="000000"/>
                <w:sz w:val="22"/>
                <w:szCs w:val="22"/>
              </w:rPr>
              <w:t>Boiler 253-</w:t>
            </w:r>
            <w:r w:rsidR="00E03A73" w:rsidRPr="009B0896">
              <w:rPr>
                <w:b/>
                <w:bCs/>
                <w:i/>
                <w:iCs/>
                <w:color w:val="000000"/>
                <w:sz w:val="22"/>
                <w:szCs w:val="22"/>
              </w:rPr>
              <w:t>2</w:t>
            </w:r>
            <w:r w:rsidR="00534FFA" w:rsidRPr="009B0896">
              <w:rPr>
                <w:b/>
                <w:bCs/>
                <w:i/>
                <w:iCs/>
                <w:color w:val="000000"/>
                <w:sz w:val="22"/>
                <w:szCs w:val="22"/>
              </w:rPr>
              <w:t>, Boiler</w:t>
            </w:r>
            <w:r w:rsidR="00534FFA" w:rsidRPr="000A6DBB">
              <w:rPr>
                <w:b/>
                <w:bCs/>
                <w:i/>
                <w:iCs/>
                <w:color w:val="000000"/>
                <w:sz w:val="22"/>
                <w:szCs w:val="22"/>
              </w:rPr>
              <w:t xml:space="preserve"> 100-1, Boiler 100-2)</w:t>
            </w:r>
          </w:p>
        </w:tc>
        <w:tc>
          <w:tcPr>
            <w:tcW w:w="1553" w:type="dxa"/>
            <w:tcBorders>
              <w:top w:val="nil"/>
              <w:left w:val="nil"/>
              <w:bottom w:val="single" w:sz="4" w:space="0" w:color="auto"/>
              <w:right w:val="single" w:sz="4" w:space="0" w:color="auto"/>
            </w:tcBorders>
            <w:noWrap/>
            <w:vAlign w:val="center"/>
            <w:hideMark/>
          </w:tcPr>
          <w:p w14:paraId="29E526CF" w14:textId="77777777" w:rsidR="006124E8" w:rsidRPr="00223507" w:rsidRDefault="006124E8" w:rsidP="00D61D92">
            <w:pPr>
              <w:jc w:val="center"/>
              <w:rPr>
                <w:color w:val="000000"/>
                <w:sz w:val="24"/>
                <w:szCs w:val="24"/>
              </w:rPr>
            </w:pPr>
            <w:r w:rsidRPr="00223507">
              <w:rPr>
                <w:color w:val="000000"/>
                <w:sz w:val="24"/>
                <w:szCs w:val="24"/>
              </w:rPr>
              <w:t>Every 5 years</w:t>
            </w:r>
          </w:p>
        </w:tc>
      </w:tr>
    </w:tbl>
    <w:p w14:paraId="346C71B9" w14:textId="77777777" w:rsidR="006124E8" w:rsidRDefault="006124E8" w:rsidP="006124E8">
      <w:pPr>
        <w:shd w:val="clear" w:color="auto" w:fill="FFFFFF"/>
        <w:tabs>
          <w:tab w:val="left" w:pos="360"/>
          <w:tab w:val="left" w:pos="720"/>
          <w:tab w:val="left" w:pos="1080"/>
          <w:tab w:val="left" w:pos="1440"/>
          <w:tab w:val="left" w:pos="1800"/>
          <w:tab w:val="left" w:pos="2160"/>
          <w:tab w:val="left" w:pos="2520"/>
          <w:tab w:val="left" w:pos="2880"/>
        </w:tabs>
        <w:ind w:left="2520" w:hanging="1440"/>
        <w:jc w:val="both"/>
        <w:rPr>
          <w:sz w:val="24"/>
        </w:rPr>
      </w:pPr>
      <w:r>
        <w:rPr>
          <w:sz w:val="24"/>
        </w:rPr>
        <w:tab/>
      </w:r>
      <w:r>
        <w:rPr>
          <w:sz w:val="24"/>
        </w:rPr>
        <w:tab/>
      </w:r>
      <w:r>
        <w:rPr>
          <w:sz w:val="24"/>
        </w:rPr>
        <w:tab/>
      </w:r>
      <w:r w:rsidR="0046117C">
        <w:rPr>
          <w:sz w:val="24"/>
        </w:rPr>
        <w:t xml:space="preserve"> </w:t>
      </w:r>
      <w:r>
        <w:rPr>
          <w:sz w:val="24"/>
        </w:rPr>
        <w:t>[40 C</w:t>
      </w:r>
      <w:r w:rsidR="00C31E2B">
        <w:rPr>
          <w:sz w:val="24"/>
        </w:rPr>
        <w:t>.</w:t>
      </w:r>
      <w:r>
        <w:rPr>
          <w:sz w:val="24"/>
        </w:rPr>
        <w:t>F</w:t>
      </w:r>
      <w:r w:rsidR="00C31E2B">
        <w:rPr>
          <w:sz w:val="24"/>
        </w:rPr>
        <w:t>.</w:t>
      </w:r>
      <w:r>
        <w:rPr>
          <w:sz w:val="24"/>
        </w:rPr>
        <w:t>R</w:t>
      </w:r>
      <w:r w:rsidR="00C31E2B">
        <w:rPr>
          <w:sz w:val="24"/>
        </w:rPr>
        <w:t>.</w:t>
      </w:r>
      <w:r>
        <w:rPr>
          <w:sz w:val="24"/>
        </w:rPr>
        <w:t xml:space="preserve"> </w:t>
      </w:r>
      <w:r w:rsidR="00442ECD">
        <w:rPr>
          <w:sz w:val="24"/>
        </w:rPr>
        <w:t>§</w:t>
      </w:r>
      <w:r w:rsidR="00C31E2B">
        <w:rPr>
          <w:sz w:val="24"/>
        </w:rPr>
        <w:t xml:space="preserve"> </w:t>
      </w:r>
      <w:r>
        <w:rPr>
          <w:sz w:val="24"/>
        </w:rPr>
        <w:t xml:space="preserve">63.11223(a) and Table 2] </w:t>
      </w:r>
    </w:p>
    <w:p w14:paraId="3F5393AF" w14:textId="77777777" w:rsidR="006124E8" w:rsidRDefault="006124E8" w:rsidP="006124E8">
      <w:pPr>
        <w:shd w:val="clear" w:color="auto" w:fill="FFFFFF" w:themeFill="background1"/>
        <w:tabs>
          <w:tab w:val="left" w:pos="360"/>
          <w:tab w:val="left" w:pos="720"/>
          <w:tab w:val="left" w:pos="1080"/>
          <w:tab w:val="left" w:pos="1440"/>
          <w:tab w:val="left" w:pos="1800"/>
          <w:tab w:val="left" w:pos="2160"/>
          <w:tab w:val="left" w:pos="2520"/>
          <w:tab w:val="left" w:pos="2880"/>
        </w:tabs>
        <w:ind w:left="2520" w:hanging="1440"/>
        <w:jc w:val="both"/>
        <w:rPr>
          <w:sz w:val="24"/>
        </w:rPr>
      </w:pPr>
    </w:p>
    <w:p w14:paraId="04557360" w14:textId="77777777" w:rsidR="006124E8" w:rsidRPr="00903366" w:rsidRDefault="006124E8" w:rsidP="002A62D5">
      <w:pPr>
        <w:pStyle w:val="NormalWeb"/>
        <w:numPr>
          <w:ilvl w:val="0"/>
          <w:numId w:val="18"/>
        </w:numPr>
        <w:shd w:val="clear" w:color="auto" w:fill="FFFFFF" w:themeFill="background1"/>
        <w:tabs>
          <w:tab w:val="left" w:pos="1800"/>
        </w:tabs>
        <w:spacing w:before="0" w:beforeAutospacing="0" w:after="0" w:afterAutospacing="0"/>
        <w:jc w:val="both"/>
        <w:rPr>
          <w:color w:val="33CCCC"/>
        </w:rPr>
      </w:pPr>
      <w:r w:rsidRPr="00903366">
        <w:t>The boiler tune-up program, conducted to demonstrate continuous compliance, shall be performed as specified below:</w:t>
      </w:r>
    </w:p>
    <w:p w14:paraId="5D37D256" w14:textId="77777777" w:rsidR="006124E8" w:rsidRPr="00903366" w:rsidRDefault="006124E8" w:rsidP="006124E8">
      <w:pPr>
        <w:pStyle w:val="NormalWeb"/>
        <w:shd w:val="clear" w:color="auto" w:fill="FFFFFF" w:themeFill="background1"/>
        <w:tabs>
          <w:tab w:val="left" w:pos="1800"/>
        </w:tabs>
        <w:spacing w:before="0" w:beforeAutospacing="0" w:after="0" w:afterAutospacing="0"/>
        <w:ind w:left="2160"/>
        <w:jc w:val="both"/>
        <w:rPr>
          <w:color w:val="33CCCC"/>
        </w:rPr>
      </w:pPr>
    </w:p>
    <w:p w14:paraId="418D0A61" w14:textId="4ACF869C" w:rsidR="006124E8" w:rsidRPr="00433A36" w:rsidRDefault="006124E8" w:rsidP="002A62D5">
      <w:pPr>
        <w:pStyle w:val="ListParagraph"/>
        <w:numPr>
          <w:ilvl w:val="0"/>
          <w:numId w:val="1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6124E8">
        <w:rPr>
          <w:sz w:val="24"/>
          <w:u w:val="single"/>
        </w:rPr>
        <w:t>As applicable</w:t>
      </w:r>
      <w:r w:rsidRPr="00903366">
        <w:rPr>
          <w:sz w:val="24"/>
        </w:rPr>
        <w:t>, inspect the burner, and clean or replace any component of the burner as necessary. Delay of the burner inspection until the next scheduled shutdown is permitted</w:t>
      </w:r>
      <w:r w:rsidR="006D21FE">
        <w:rPr>
          <w:sz w:val="24"/>
        </w:rPr>
        <w:t>,</w:t>
      </w:r>
      <w:r w:rsidRPr="00903366">
        <w:rPr>
          <w:sz w:val="24"/>
        </w:rPr>
        <w:t xml:space="preserve"> not to exceed 36 months from the previous inspection</w:t>
      </w:r>
      <w:r w:rsidR="00F93F4C">
        <w:rPr>
          <w:sz w:val="24"/>
        </w:rPr>
        <w:t xml:space="preserve">. </w:t>
      </w:r>
      <w:r w:rsidR="00E80A01" w:rsidRPr="00903366">
        <w:rPr>
          <w:sz w:val="24"/>
        </w:rPr>
        <w:t>Delay of the burner inspection until the next scheduled shutdown is permitted</w:t>
      </w:r>
      <w:r w:rsidR="00E80A01">
        <w:rPr>
          <w:sz w:val="24"/>
        </w:rPr>
        <w:t xml:space="preserve"> </w:t>
      </w:r>
      <w:r w:rsidR="00433A36">
        <w:rPr>
          <w:sz w:val="24"/>
        </w:rPr>
        <w:t xml:space="preserve">for </w:t>
      </w:r>
      <w:r w:rsidR="00F93F4C">
        <w:rPr>
          <w:sz w:val="24"/>
        </w:rPr>
        <w:t>up</w:t>
      </w:r>
      <w:r w:rsidR="00433A36">
        <w:rPr>
          <w:sz w:val="24"/>
        </w:rPr>
        <w:t xml:space="preserve"> to </w:t>
      </w:r>
      <w:r w:rsidR="00433A36" w:rsidRPr="00903366">
        <w:rPr>
          <w:sz w:val="24"/>
        </w:rPr>
        <w:t>72</w:t>
      </w:r>
      <w:r w:rsidR="00433A36">
        <w:rPr>
          <w:sz w:val="24"/>
        </w:rPr>
        <w:t> </w:t>
      </w:r>
      <w:r w:rsidR="00433A36" w:rsidRPr="00903366">
        <w:rPr>
          <w:sz w:val="24"/>
        </w:rPr>
        <w:t xml:space="preserve">months from the previous inspection for oil fired boilers less than </w:t>
      </w:r>
      <w:r w:rsidR="00433A36">
        <w:rPr>
          <w:sz w:val="24"/>
        </w:rPr>
        <w:t xml:space="preserve">or equal to </w:t>
      </w:r>
      <w:r w:rsidR="00433A36" w:rsidRPr="00903366">
        <w:rPr>
          <w:sz w:val="24"/>
        </w:rPr>
        <w:t>5</w:t>
      </w:r>
      <w:r w:rsidR="00197788">
        <w:rPr>
          <w:sz w:val="24"/>
        </w:rPr>
        <w:t> </w:t>
      </w:r>
      <w:r w:rsidR="00433A36" w:rsidRPr="00903366">
        <w:rPr>
          <w:sz w:val="24"/>
        </w:rPr>
        <w:t>MMBtu/</w:t>
      </w:r>
      <w:r w:rsidR="008A5D2E">
        <w:rPr>
          <w:sz w:val="24"/>
        </w:rPr>
        <w:t>hour</w:t>
      </w:r>
      <w:r w:rsidR="00433A36" w:rsidRPr="00903366">
        <w:rPr>
          <w:sz w:val="24"/>
        </w:rPr>
        <w:t>.</w:t>
      </w:r>
      <w:r w:rsidRPr="00433A36">
        <w:rPr>
          <w:i/>
          <w:sz w:val="24"/>
        </w:rPr>
        <w:t xml:space="preserve"> </w:t>
      </w:r>
      <w:r w:rsidRPr="00433A36">
        <w:rPr>
          <w:sz w:val="24"/>
        </w:rPr>
        <w:t>[40</w:t>
      </w:r>
      <w:r w:rsidR="008A5D2E">
        <w:rPr>
          <w:sz w:val="24"/>
        </w:rPr>
        <w:t> </w:t>
      </w:r>
      <w:r w:rsidRPr="00433A36">
        <w:rPr>
          <w:sz w:val="24"/>
        </w:rPr>
        <w:t>C</w:t>
      </w:r>
      <w:r w:rsidR="00C31E2B">
        <w:rPr>
          <w:sz w:val="24"/>
        </w:rPr>
        <w:t>.</w:t>
      </w:r>
      <w:r w:rsidRPr="00433A36">
        <w:rPr>
          <w:sz w:val="24"/>
        </w:rPr>
        <w:t>F</w:t>
      </w:r>
      <w:r w:rsidR="00C31E2B">
        <w:rPr>
          <w:sz w:val="24"/>
        </w:rPr>
        <w:t>.</w:t>
      </w:r>
      <w:r w:rsidRPr="00433A36">
        <w:rPr>
          <w:sz w:val="24"/>
        </w:rPr>
        <w:t>R</w:t>
      </w:r>
      <w:r w:rsidR="00C31E2B">
        <w:rPr>
          <w:sz w:val="24"/>
        </w:rPr>
        <w:t>.</w:t>
      </w:r>
      <w:r w:rsidRPr="00433A36">
        <w:rPr>
          <w:sz w:val="24"/>
        </w:rPr>
        <w:t xml:space="preserve"> </w:t>
      </w:r>
      <w:r w:rsidR="00442ECD" w:rsidRPr="00433A36">
        <w:rPr>
          <w:sz w:val="24"/>
        </w:rPr>
        <w:t>§</w:t>
      </w:r>
      <w:r w:rsidR="00C31E2B">
        <w:rPr>
          <w:sz w:val="24"/>
        </w:rPr>
        <w:t xml:space="preserve"> </w:t>
      </w:r>
      <w:r w:rsidRPr="00433A36">
        <w:rPr>
          <w:sz w:val="24"/>
        </w:rPr>
        <w:t>63.11223(b)(1)]</w:t>
      </w:r>
    </w:p>
    <w:p w14:paraId="5AD3FC9C" w14:textId="77777777" w:rsidR="006124E8" w:rsidRDefault="006124E8" w:rsidP="002A62D5">
      <w:pPr>
        <w:pStyle w:val="ListParagraph"/>
        <w:numPr>
          <w:ilvl w:val="0"/>
          <w:numId w:val="1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 xml:space="preserve">Inspect the flame pattern, </w:t>
      </w:r>
      <w:r w:rsidRPr="006124E8">
        <w:rPr>
          <w:sz w:val="24"/>
          <w:u w:val="single"/>
        </w:rPr>
        <w:t>as applicable</w:t>
      </w:r>
      <w:r w:rsidRPr="00903366">
        <w:rPr>
          <w:sz w:val="24"/>
        </w:rPr>
        <w:t>, and adjust the burner as necessary to optimize the flame pattern, consistent with the</w:t>
      </w:r>
      <w:r w:rsidR="00013E2E">
        <w:rPr>
          <w:sz w:val="24"/>
        </w:rPr>
        <w:t xml:space="preserve"> manufacturer’s specifications.</w:t>
      </w:r>
      <w:r w:rsidRPr="00903366">
        <w:rPr>
          <w:sz w:val="24"/>
        </w:rPr>
        <w:t xml:space="preserve"> [40 C</w:t>
      </w:r>
      <w:r w:rsidR="00C31E2B">
        <w:rPr>
          <w:sz w:val="24"/>
        </w:rPr>
        <w:t>.</w:t>
      </w:r>
      <w:r w:rsidRPr="00903366">
        <w:rPr>
          <w:sz w:val="24"/>
        </w:rPr>
        <w:t>F</w:t>
      </w:r>
      <w:r w:rsidR="00C31E2B">
        <w:rPr>
          <w:sz w:val="24"/>
        </w:rPr>
        <w:t>.</w:t>
      </w:r>
      <w:r w:rsidRPr="00903366">
        <w:rPr>
          <w:sz w:val="24"/>
        </w:rPr>
        <w:t>R</w:t>
      </w:r>
      <w:r w:rsidR="00C31E2B">
        <w:rPr>
          <w:sz w:val="24"/>
        </w:rPr>
        <w:t>.</w:t>
      </w:r>
      <w:r w:rsidRPr="00903366">
        <w:rPr>
          <w:sz w:val="24"/>
        </w:rPr>
        <w:t xml:space="preserve"> </w:t>
      </w:r>
      <w:r w:rsidR="00442ECD">
        <w:rPr>
          <w:sz w:val="24"/>
        </w:rPr>
        <w:t>§</w:t>
      </w:r>
      <w:r w:rsidR="00C31E2B">
        <w:rPr>
          <w:sz w:val="24"/>
        </w:rPr>
        <w:t xml:space="preserve"> </w:t>
      </w:r>
      <w:r w:rsidRPr="00903366">
        <w:rPr>
          <w:sz w:val="24"/>
        </w:rPr>
        <w:t>63.11223(b)(2)]</w:t>
      </w:r>
    </w:p>
    <w:p w14:paraId="118ED08E" w14:textId="2AE2DE0D" w:rsidR="006124E8" w:rsidRDefault="006124E8" w:rsidP="002A62D5">
      <w:pPr>
        <w:pStyle w:val="ListParagraph"/>
        <w:numPr>
          <w:ilvl w:val="0"/>
          <w:numId w:val="1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lastRenderedPageBreak/>
        <w:t xml:space="preserve">Inspect the system controlling the air-to-fuel ratio, </w:t>
      </w:r>
      <w:r w:rsidRPr="006124E8">
        <w:rPr>
          <w:sz w:val="24"/>
          <w:u w:val="single"/>
        </w:rPr>
        <w:t>as applicable</w:t>
      </w:r>
      <w:r w:rsidRPr="00903366">
        <w:rPr>
          <w:sz w:val="24"/>
        </w:rPr>
        <w:t>, and ensure it is correctly calibr</w:t>
      </w:r>
      <w:r w:rsidR="00013E2E">
        <w:rPr>
          <w:sz w:val="24"/>
        </w:rPr>
        <w:t xml:space="preserve">ated and functioning properly. </w:t>
      </w:r>
      <w:r w:rsidRPr="00903366">
        <w:rPr>
          <w:sz w:val="24"/>
        </w:rPr>
        <w:t>Delay of the inspection until the next scheduled shutdown is permitted</w:t>
      </w:r>
      <w:r w:rsidR="006D21FE">
        <w:rPr>
          <w:sz w:val="24"/>
        </w:rPr>
        <w:t>,</w:t>
      </w:r>
      <w:r w:rsidRPr="00903366">
        <w:rPr>
          <w:sz w:val="24"/>
        </w:rPr>
        <w:t xml:space="preserve"> not to exceed 36 months from the previous inspection</w:t>
      </w:r>
      <w:r w:rsidR="00D72CC5">
        <w:rPr>
          <w:sz w:val="24"/>
        </w:rPr>
        <w:t xml:space="preserve">. </w:t>
      </w:r>
      <w:r w:rsidR="00D72CC5" w:rsidRPr="00903366">
        <w:rPr>
          <w:sz w:val="24"/>
        </w:rPr>
        <w:t>Delay of the inspection until the next scheduled shutdown is permitted</w:t>
      </w:r>
      <w:r w:rsidR="00D72CC5">
        <w:rPr>
          <w:sz w:val="24"/>
        </w:rPr>
        <w:t xml:space="preserve"> for up to </w:t>
      </w:r>
      <w:r w:rsidR="00D72CC5" w:rsidRPr="00903366">
        <w:rPr>
          <w:sz w:val="24"/>
        </w:rPr>
        <w:t>72</w:t>
      </w:r>
      <w:r w:rsidR="00D72CC5">
        <w:rPr>
          <w:sz w:val="24"/>
        </w:rPr>
        <w:t> </w:t>
      </w:r>
      <w:r w:rsidR="00D72CC5" w:rsidRPr="00903366">
        <w:rPr>
          <w:sz w:val="24"/>
        </w:rPr>
        <w:t xml:space="preserve">months from the previous inspection for oil fired boilers less than </w:t>
      </w:r>
      <w:r w:rsidR="00D72CC5">
        <w:rPr>
          <w:sz w:val="24"/>
        </w:rPr>
        <w:t xml:space="preserve">or equal to </w:t>
      </w:r>
      <w:r w:rsidR="00D72CC5" w:rsidRPr="00903366">
        <w:rPr>
          <w:sz w:val="24"/>
        </w:rPr>
        <w:t>5</w:t>
      </w:r>
      <w:r w:rsidR="00D72CC5">
        <w:rPr>
          <w:sz w:val="24"/>
        </w:rPr>
        <w:t> </w:t>
      </w:r>
      <w:r w:rsidR="00D72CC5" w:rsidRPr="00903366">
        <w:rPr>
          <w:sz w:val="24"/>
        </w:rPr>
        <w:t>MMBtu/h</w:t>
      </w:r>
      <w:r w:rsidR="00D72CC5">
        <w:rPr>
          <w:sz w:val="24"/>
        </w:rPr>
        <w:t>ou</w:t>
      </w:r>
      <w:r w:rsidR="00D72CC5" w:rsidRPr="00903366">
        <w:rPr>
          <w:sz w:val="24"/>
        </w:rPr>
        <w:t>r.</w:t>
      </w:r>
      <w:r w:rsidRPr="00903366">
        <w:rPr>
          <w:sz w:val="24"/>
        </w:rPr>
        <w:t xml:space="preserve"> [40</w:t>
      </w:r>
      <w:r w:rsidR="00442ECD">
        <w:rPr>
          <w:sz w:val="24"/>
        </w:rPr>
        <w:t> </w:t>
      </w:r>
      <w:r w:rsidRPr="00903366">
        <w:rPr>
          <w:sz w:val="24"/>
        </w:rPr>
        <w:t>C</w:t>
      </w:r>
      <w:r w:rsidR="00C31E2B">
        <w:rPr>
          <w:sz w:val="24"/>
        </w:rPr>
        <w:t>.</w:t>
      </w:r>
      <w:r w:rsidRPr="00903366">
        <w:rPr>
          <w:sz w:val="24"/>
        </w:rPr>
        <w:t>F</w:t>
      </w:r>
      <w:r w:rsidR="00C31E2B">
        <w:rPr>
          <w:sz w:val="24"/>
        </w:rPr>
        <w:t>.</w:t>
      </w:r>
      <w:r w:rsidRPr="00903366">
        <w:rPr>
          <w:sz w:val="24"/>
        </w:rPr>
        <w:t>R</w:t>
      </w:r>
      <w:r w:rsidR="00C31E2B">
        <w:rPr>
          <w:sz w:val="24"/>
        </w:rPr>
        <w:t>.</w:t>
      </w:r>
      <w:r w:rsidR="00442ECD">
        <w:rPr>
          <w:sz w:val="24"/>
        </w:rPr>
        <w:t> §</w:t>
      </w:r>
      <w:r w:rsidR="00C31E2B">
        <w:rPr>
          <w:sz w:val="24"/>
        </w:rPr>
        <w:t xml:space="preserve"> </w:t>
      </w:r>
      <w:r w:rsidRPr="00903366">
        <w:rPr>
          <w:sz w:val="24"/>
        </w:rPr>
        <w:t>63.11223(b)(3)]</w:t>
      </w:r>
    </w:p>
    <w:p w14:paraId="2EE38FEF" w14:textId="77777777" w:rsidR="006124E8" w:rsidRDefault="006124E8" w:rsidP="002A62D5">
      <w:pPr>
        <w:pStyle w:val="ListParagraph"/>
        <w:numPr>
          <w:ilvl w:val="0"/>
          <w:numId w:val="1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Optimize total emissions of CO, consistent with</w:t>
      </w:r>
      <w:r w:rsidR="00013E2E">
        <w:rPr>
          <w:sz w:val="24"/>
        </w:rPr>
        <w:t xml:space="preserve"> manufacturer’s specifications.</w:t>
      </w:r>
      <w:r w:rsidRPr="00903366">
        <w:rPr>
          <w:sz w:val="24"/>
        </w:rPr>
        <w:t xml:space="preserve"> [40 C</w:t>
      </w:r>
      <w:r w:rsidR="00C31E2B">
        <w:rPr>
          <w:sz w:val="24"/>
        </w:rPr>
        <w:t>.</w:t>
      </w:r>
      <w:r w:rsidRPr="00903366">
        <w:rPr>
          <w:sz w:val="24"/>
        </w:rPr>
        <w:t>F</w:t>
      </w:r>
      <w:r w:rsidR="00C31E2B">
        <w:rPr>
          <w:sz w:val="24"/>
        </w:rPr>
        <w:t>.</w:t>
      </w:r>
      <w:r w:rsidRPr="00903366">
        <w:rPr>
          <w:sz w:val="24"/>
        </w:rPr>
        <w:t>R</w:t>
      </w:r>
      <w:r w:rsidR="00C31E2B">
        <w:rPr>
          <w:sz w:val="24"/>
        </w:rPr>
        <w:t>.</w:t>
      </w:r>
      <w:r w:rsidRPr="00903366">
        <w:rPr>
          <w:sz w:val="24"/>
        </w:rPr>
        <w:t xml:space="preserve"> </w:t>
      </w:r>
      <w:r w:rsidR="00442ECD">
        <w:rPr>
          <w:sz w:val="24"/>
        </w:rPr>
        <w:t>§</w:t>
      </w:r>
      <w:r w:rsidR="00C31E2B">
        <w:rPr>
          <w:sz w:val="24"/>
        </w:rPr>
        <w:t xml:space="preserve"> </w:t>
      </w:r>
      <w:r w:rsidRPr="00903366">
        <w:rPr>
          <w:sz w:val="24"/>
        </w:rPr>
        <w:t>63.11223(b)(4)]</w:t>
      </w:r>
    </w:p>
    <w:p w14:paraId="6B158E13" w14:textId="77777777" w:rsidR="006124E8" w:rsidRDefault="006124E8" w:rsidP="002A62D5">
      <w:pPr>
        <w:pStyle w:val="ListParagraph"/>
        <w:numPr>
          <w:ilvl w:val="0"/>
          <w:numId w:val="1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 xml:space="preserve">Measure the concentration in the effluent stream of CO in parts per million by volume (ppmv), and oxygen in volume percent, before and after adjustments are made (measurements may be either on a dry or wet basis, </w:t>
      </w:r>
      <w:proofErr w:type="gramStart"/>
      <w:r w:rsidRPr="00903366">
        <w:rPr>
          <w:sz w:val="24"/>
        </w:rPr>
        <w:t>as long as</w:t>
      </w:r>
      <w:proofErr w:type="gramEnd"/>
      <w:r w:rsidRPr="00903366">
        <w:rPr>
          <w:sz w:val="24"/>
        </w:rPr>
        <w:t xml:space="preserve"> it is the same basis before and a</w:t>
      </w:r>
      <w:r>
        <w:rPr>
          <w:sz w:val="24"/>
        </w:rPr>
        <w:t>fter the adjustments are made).</w:t>
      </w:r>
      <w:r w:rsidRPr="00903366">
        <w:rPr>
          <w:sz w:val="24"/>
        </w:rPr>
        <w:t xml:space="preserve"> Measurements may be take</w:t>
      </w:r>
      <w:r>
        <w:rPr>
          <w:sz w:val="24"/>
        </w:rPr>
        <w:t>n using a portable CO analyzer.</w:t>
      </w:r>
      <w:r w:rsidRPr="00903366">
        <w:rPr>
          <w:sz w:val="24"/>
        </w:rPr>
        <w:t xml:space="preserve"> [40</w:t>
      </w:r>
      <w:r w:rsidR="006B2F65">
        <w:rPr>
          <w:sz w:val="24"/>
        </w:rPr>
        <w:t> </w:t>
      </w:r>
      <w:r w:rsidRPr="00903366">
        <w:rPr>
          <w:sz w:val="24"/>
        </w:rPr>
        <w:t>C</w:t>
      </w:r>
      <w:r w:rsidR="00C31E2B">
        <w:rPr>
          <w:sz w:val="24"/>
        </w:rPr>
        <w:t>.</w:t>
      </w:r>
      <w:r w:rsidRPr="00903366">
        <w:rPr>
          <w:sz w:val="24"/>
        </w:rPr>
        <w:t>F</w:t>
      </w:r>
      <w:r w:rsidR="00C31E2B">
        <w:rPr>
          <w:sz w:val="24"/>
        </w:rPr>
        <w:t>.</w:t>
      </w:r>
      <w:r w:rsidRPr="00903366">
        <w:rPr>
          <w:sz w:val="24"/>
        </w:rPr>
        <w:t>R</w:t>
      </w:r>
      <w:r w:rsidR="00C31E2B">
        <w:rPr>
          <w:sz w:val="24"/>
        </w:rPr>
        <w:t>.</w:t>
      </w:r>
      <w:r w:rsidRPr="00903366">
        <w:rPr>
          <w:sz w:val="24"/>
        </w:rPr>
        <w:t xml:space="preserve"> </w:t>
      </w:r>
      <w:r w:rsidR="00442ECD">
        <w:rPr>
          <w:sz w:val="24"/>
        </w:rPr>
        <w:t>§</w:t>
      </w:r>
      <w:r w:rsidR="00C31E2B">
        <w:rPr>
          <w:sz w:val="24"/>
        </w:rPr>
        <w:t xml:space="preserve"> </w:t>
      </w:r>
      <w:r w:rsidRPr="00903366">
        <w:rPr>
          <w:sz w:val="24"/>
        </w:rPr>
        <w:t>63.11223(b)(5)]</w:t>
      </w:r>
    </w:p>
    <w:p w14:paraId="34F86F55" w14:textId="77777777" w:rsidR="00C31E2B" w:rsidRDefault="006124E8" w:rsidP="002A62D5">
      <w:pPr>
        <w:pStyle w:val="ListParagraph"/>
        <w:numPr>
          <w:ilvl w:val="0"/>
          <w:numId w:val="19"/>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903366">
        <w:rPr>
          <w:sz w:val="24"/>
        </w:rPr>
        <w:t>If a unit is not operating on the required date for a tune-up, the tune-up must be conduct</w:t>
      </w:r>
      <w:r w:rsidR="00013E2E">
        <w:rPr>
          <w:sz w:val="24"/>
        </w:rPr>
        <w:t xml:space="preserve">ed within 30 days of start-up. </w:t>
      </w:r>
    </w:p>
    <w:p w14:paraId="39D3D03E" w14:textId="77777777" w:rsidR="006124E8" w:rsidRPr="00903366" w:rsidRDefault="006124E8" w:rsidP="00C31E2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jc w:val="both"/>
        <w:rPr>
          <w:sz w:val="24"/>
        </w:rPr>
      </w:pPr>
      <w:r w:rsidRPr="00903366">
        <w:rPr>
          <w:sz w:val="24"/>
        </w:rPr>
        <w:t>[40</w:t>
      </w:r>
      <w:r w:rsidR="00442ECD">
        <w:rPr>
          <w:sz w:val="24"/>
        </w:rPr>
        <w:t> </w:t>
      </w:r>
      <w:r w:rsidRPr="00903366">
        <w:rPr>
          <w:sz w:val="24"/>
        </w:rPr>
        <w:t>C</w:t>
      </w:r>
      <w:r w:rsidR="00C31E2B">
        <w:rPr>
          <w:sz w:val="24"/>
        </w:rPr>
        <w:t>.</w:t>
      </w:r>
      <w:r w:rsidRPr="00903366">
        <w:rPr>
          <w:sz w:val="24"/>
        </w:rPr>
        <w:t>F</w:t>
      </w:r>
      <w:r w:rsidR="00C31E2B">
        <w:rPr>
          <w:sz w:val="24"/>
        </w:rPr>
        <w:t>.</w:t>
      </w:r>
      <w:r w:rsidRPr="00903366">
        <w:rPr>
          <w:sz w:val="24"/>
        </w:rPr>
        <w:t>R</w:t>
      </w:r>
      <w:r w:rsidR="00C31E2B">
        <w:rPr>
          <w:sz w:val="24"/>
        </w:rPr>
        <w:t>.</w:t>
      </w:r>
      <w:r w:rsidR="00442ECD">
        <w:rPr>
          <w:sz w:val="24"/>
        </w:rPr>
        <w:t> §</w:t>
      </w:r>
      <w:r w:rsidR="00C31E2B">
        <w:rPr>
          <w:sz w:val="24"/>
        </w:rPr>
        <w:t> </w:t>
      </w:r>
      <w:r w:rsidRPr="00903366">
        <w:rPr>
          <w:sz w:val="24"/>
        </w:rPr>
        <w:t>63.11223(b)(7)]</w:t>
      </w:r>
    </w:p>
    <w:p w14:paraId="0DE8B57D" w14:textId="77777777" w:rsidR="006124E8" w:rsidRDefault="006124E8" w:rsidP="006124E8">
      <w:pPr>
        <w:shd w:val="clear" w:color="auto" w:fill="FFFFFF" w:themeFill="background1"/>
        <w:tabs>
          <w:tab w:val="left" w:pos="360"/>
          <w:tab w:val="left" w:pos="720"/>
          <w:tab w:val="left" w:pos="1080"/>
          <w:tab w:val="left" w:pos="1440"/>
          <w:tab w:val="left" w:pos="1800"/>
          <w:tab w:val="left" w:pos="2160"/>
          <w:tab w:val="left" w:pos="2520"/>
          <w:tab w:val="left" w:pos="2880"/>
        </w:tabs>
        <w:ind w:left="2160"/>
        <w:jc w:val="both"/>
        <w:rPr>
          <w:sz w:val="24"/>
        </w:rPr>
      </w:pPr>
    </w:p>
    <w:p w14:paraId="33874385" w14:textId="77777777" w:rsidR="006124E8" w:rsidRDefault="006124E8" w:rsidP="002A62D5">
      <w:pPr>
        <w:pStyle w:val="ListParagraph"/>
        <w:numPr>
          <w:ilvl w:val="0"/>
          <w:numId w:val="18"/>
        </w:numPr>
        <w:shd w:val="clear" w:color="auto" w:fill="FFFFFF" w:themeFill="background1"/>
        <w:jc w:val="both"/>
        <w:rPr>
          <w:sz w:val="24"/>
        </w:rPr>
      </w:pPr>
      <w:r w:rsidRPr="006124E8">
        <w:rPr>
          <w:sz w:val="24"/>
          <w:u w:val="single"/>
        </w:rPr>
        <w:t>Tune-Up Report</w:t>
      </w:r>
      <w:r w:rsidR="00013E2E">
        <w:rPr>
          <w:sz w:val="24"/>
        </w:rPr>
        <w:t xml:space="preserve">: </w:t>
      </w:r>
      <w:r w:rsidRPr="00EE02B5">
        <w:rPr>
          <w:sz w:val="24"/>
        </w:rPr>
        <w:t xml:space="preserve">A tune-up report shall be maintained onsite </w:t>
      </w:r>
      <w:proofErr w:type="gramStart"/>
      <w:r w:rsidRPr="00EE02B5">
        <w:rPr>
          <w:sz w:val="24"/>
        </w:rPr>
        <w:t>and,</w:t>
      </w:r>
      <w:proofErr w:type="gramEnd"/>
      <w:r w:rsidRPr="00EE02B5">
        <w:rPr>
          <w:sz w:val="24"/>
        </w:rPr>
        <w:t xml:space="preserve"> </w:t>
      </w:r>
      <w:r w:rsidR="00013E2E">
        <w:rPr>
          <w:sz w:val="24"/>
        </w:rPr>
        <w:t>submitted to</w:t>
      </w:r>
      <w:r w:rsidR="00D15132">
        <w:rPr>
          <w:sz w:val="24"/>
        </w:rPr>
        <w:t xml:space="preserve"> the Department and/or</w:t>
      </w:r>
      <w:r w:rsidR="00013E2E">
        <w:rPr>
          <w:sz w:val="24"/>
        </w:rPr>
        <w:t xml:space="preserve"> EPA</w:t>
      </w:r>
      <w:r w:rsidR="00D15132">
        <w:rPr>
          <w:sz w:val="24"/>
        </w:rPr>
        <w:t xml:space="preserve"> upon request</w:t>
      </w:r>
      <w:r w:rsidR="00013E2E">
        <w:rPr>
          <w:sz w:val="24"/>
        </w:rPr>
        <w:t>.</w:t>
      </w:r>
      <w:r w:rsidRPr="00EE02B5">
        <w:rPr>
          <w:sz w:val="24"/>
        </w:rPr>
        <w:t xml:space="preserve"> The report shall contain the following information:</w:t>
      </w:r>
    </w:p>
    <w:p w14:paraId="67360740" w14:textId="77777777" w:rsidR="006124E8" w:rsidRPr="00EE02B5" w:rsidRDefault="006124E8" w:rsidP="006124E8">
      <w:pPr>
        <w:pStyle w:val="ListParagraph"/>
        <w:shd w:val="clear" w:color="auto" w:fill="FFFFFF" w:themeFill="background1"/>
        <w:ind w:left="2160"/>
        <w:jc w:val="both"/>
        <w:rPr>
          <w:sz w:val="16"/>
          <w:szCs w:val="16"/>
        </w:rPr>
      </w:pPr>
    </w:p>
    <w:p w14:paraId="1EC11C76" w14:textId="77777777" w:rsidR="006124E8" w:rsidRPr="00515ED3" w:rsidRDefault="006124E8" w:rsidP="002A62D5">
      <w:pPr>
        <w:pStyle w:val="ListParagraph"/>
        <w:numPr>
          <w:ilvl w:val="0"/>
          <w:numId w:val="25"/>
        </w:numPr>
        <w:shd w:val="clear" w:color="auto" w:fill="FFFFFF" w:themeFill="background1"/>
        <w:tabs>
          <w:tab w:val="left" w:pos="360"/>
          <w:tab w:val="left" w:pos="720"/>
          <w:tab w:val="left" w:pos="1080"/>
          <w:tab w:val="left" w:pos="1440"/>
          <w:tab w:val="left" w:pos="1800"/>
          <w:tab w:val="left" w:pos="2520"/>
        </w:tabs>
        <w:jc w:val="both"/>
        <w:rPr>
          <w:sz w:val="24"/>
        </w:rPr>
      </w:pPr>
      <w:r w:rsidRPr="00515ED3">
        <w:rPr>
          <w:sz w:val="24"/>
        </w:rPr>
        <w:t xml:space="preserve">The concentration of CO in the effluent stream (ppmv) and oxygen (volume percent) measured at high fire or typical operating load both </w:t>
      </w:r>
      <w:r w:rsidRPr="00515ED3">
        <w:rPr>
          <w:b/>
          <w:sz w:val="24"/>
        </w:rPr>
        <w:t>before</w:t>
      </w:r>
      <w:r w:rsidRPr="00515ED3">
        <w:rPr>
          <w:sz w:val="24"/>
        </w:rPr>
        <w:t xml:space="preserve"> and </w:t>
      </w:r>
      <w:r w:rsidRPr="00515ED3">
        <w:rPr>
          <w:b/>
          <w:sz w:val="24"/>
        </w:rPr>
        <w:t>after</w:t>
      </w:r>
      <w:r w:rsidRPr="00515ED3">
        <w:rPr>
          <w:sz w:val="24"/>
        </w:rPr>
        <w:t xml:space="preserve"> the boiler </w:t>
      </w:r>
      <w:proofErr w:type="gramStart"/>
      <w:r w:rsidRPr="00515ED3">
        <w:rPr>
          <w:sz w:val="24"/>
        </w:rPr>
        <w:t>tune-up;</w:t>
      </w:r>
      <w:proofErr w:type="gramEnd"/>
      <w:r w:rsidRPr="00515ED3">
        <w:rPr>
          <w:sz w:val="24"/>
        </w:rPr>
        <w:t xml:space="preserve"> </w:t>
      </w:r>
    </w:p>
    <w:p w14:paraId="716D9828" w14:textId="77777777" w:rsidR="006124E8" w:rsidRPr="005063C1" w:rsidRDefault="006124E8" w:rsidP="006124E8">
      <w:pPr>
        <w:pStyle w:val="ListParagraph"/>
        <w:shd w:val="clear" w:color="auto" w:fill="FFFFFF" w:themeFill="background1"/>
        <w:tabs>
          <w:tab w:val="left" w:pos="360"/>
          <w:tab w:val="left" w:pos="720"/>
          <w:tab w:val="left" w:pos="1080"/>
          <w:tab w:val="left" w:pos="1440"/>
          <w:tab w:val="left" w:pos="1800"/>
          <w:tab w:val="left" w:pos="2520"/>
        </w:tabs>
        <w:ind w:left="2520"/>
        <w:jc w:val="both"/>
        <w:rPr>
          <w:sz w:val="16"/>
          <w:szCs w:val="16"/>
        </w:rPr>
      </w:pPr>
    </w:p>
    <w:p w14:paraId="147326B4" w14:textId="77777777" w:rsidR="006124E8" w:rsidRPr="00515ED3" w:rsidRDefault="006124E8" w:rsidP="002A62D5">
      <w:pPr>
        <w:pStyle w:val="ListParagraph"/>
        <w:numPr>
          <w:ilvl w:val="0"/>
          <w:numId w:val="25"/>
        </w:numPr>
        <w:shd w:val="clear" w:color="auto" w:fill="FFFFFF" w:themeFill="background1"/>
        <w:tabs>
          <w:tab w:val="left" w:pos="360"/>
          <w:tab w:val="left" w:pos="1080"/>
          <w:tab w:val="left" w:pos="1440"/>
          <w:tab w:val="left" w:pos="1800"/>
          <w:tab w:val="left" w:pos="2520"/>
        </w:tabs>
        <w:jc w:val="both"/>
        <w:rPr>
          <w:sz w:val="24"/>
        </w:rPr>
      </w:pPr>
      <w:r w:rsidRPr="00515ED3">
        <w:rPr>
          <w:sz w:val="24"/>
        </w:rPr>
        <w:t xml:space="preserve">A description of any corrective actions taken as part of the tune-up of the boiler; and </w:t>
      </w:r>
    </w:p>
    <w:p w14:paraId="20A077B9" w14:textId="77777777" w:rsidR="006124E8" w:rsidRPr="005063C1" w:rsidRDefault="006124E8" w:rsidP="006124E8">
      <w:pPr>
        <w:shd w:val="clear" w:color="auto" w:fill="FFFFFF" w:themeFill="background1"/>
        <w:tabs>
          <w:tab w:val="left" w:pos="360"/>
          <w:tab w:val="left" w:pos="1080"/>
          <w:tab w:val="left" w:pos="1440"/>
          <w:tab w:val="left" w:pos="1800"/>
          <w:tab w:val="left" w:pos="2520"/>
        </w:tabs>
        <w:ind w:left="2160"/>
        <w:jc w:val="both"/>
        <w:rPr>
          <w:sz w:val="16"/>
          <w:szCs w:val="16"/>
        </w:rPr>
      </w:pPr>
    </w:p>
    <w:p w14:paraId="7BC1E96B" w14:textId="715DBEDE" w:rsidR="00442ECD" w:rsidRPr="00534FFA" w:rsidRDefault="006124E8" w:rsidP="002A62D5">
      <w:pPr>
        <w:pStyle w:val="ListParagraph"/>
        <w:numPr>
          <w:ilvl w:val="0"/>
          <w:numId w:val="25"/>
        </w:numPr>
        <w:shd w:val="clear" w:color="auto" w:fill="FFFFFF" w:themeFill="background1"/>
        <w:tabs>
          <w:tab w:val="left" w:pos="360"/>
          <w:tab w:val="left" w:pos="1080"/>
          <w:tab w:val="left" w:pos="1440"/>
          <w:tab w:val="left" w:pos="1800"/>
          <w:tab w:val="left" w:pos="2520"/>
        </w:tabs>
        <w:jc w:val="both"/>
        <w:rPr>
          <w:sz w:val="24"/>
        </w:rPr>
      </w:pPr>
      <w:r w:rsidRPr="00515ED3">
        <w:rPr>
          <w:sz w:val="24"/>
        </w:rPr>
        <w:t xml:space="preserve">The types and amounts of fuels </w:t>
      </w:r>
      <w:proofErr w:type="gramStart"/>
      <w:r w:rsidRPr="00515ED3">
        <w:rPr>
          <w:sz w:val="24"/>
        </w:rPr>
        <w:t>used</w:t>
      </w:r>
      <w:proofErr w:type="gramEnd"/>
      <w:r w:rsidRPr="00515ED3">
        <w:rPr>
          <w:sz w:val="24"/>
        </w:rPr>
        <w:t xml:space="preserve"> over the 12 months prior to the tune-up of the boiler</w:t>
      </w:r>
      <w:r w:rsidRPr="00515ED3">
        <w:rPr>
          <w:sz w:val="24"/>
          <w:szCs w:val="24"/>
        </w:rPr>
        <w:t>, but only if the unit was physically and legally capable of using more than one type of fuel during that period.</w:t>
      </w:r>
      <w:r w:rsidR="00013E2E">
        <w:rPr>
          <w:sz w:val="24"/>
        </w:rPr>
        <w:t xml:space="preserve"> </w:t>
      </w:r>
      <w:r w:rsidRPr="00515ED3">
        <w:rPr>
          <w:sz w:val="24"/>
        </w:rPr>
        <w:t>Units sharing a fuel meter may estimate the fuel use by each unit.</w:t>
      </w:r>
      <w:r w:rsidR="00013E2E">
        <w:rPr>
          <w:sz w:val="24"/>
        </w:rPr>
        <w:t xml:space="preserve"> </w:t>
      </w:r>
      <w:r w:rsidRPr="00013E2E">
        <w:rPr>
          <w:sz w:val="24"/>
        </w:rPr>
        <w:t>[40</w:t>
      </w:r>
      <w:r w:rsidR="00442ECD">
        <w:rPr>
          <w:sz w:val="24"/>
        </w:rPr>
        <w:t> </w:t>
      </w:r>
      <w:r w:rsidRPr="00013E2E">
        <w:rPr>
          <w:sz w:val="24"/>
        </w:rPr>
        <w:t>C</w:t>
      </w:r>
      <w:r w:rsidR="00C31E2B">
        <w:rPr>
          <w:sz w:val="24"/>
        </w:rPr>
        <w:t>.</w:t>
      </w:r>
      <w:r w:rsidRPr="00013E2E">
        <w:rPr>
          <w:sz w:val="24"/>
        </w:rPr>
        <w:t>F</w:t>
      </w:r>
      <w:r w:rsidR="00C31E2B">
        <w:rPr>
          <w:sz w:val="24"/>
        </w:rPr>
        <w:t>.</w:t>
      </w:r>
      <w:r w:rsidRPr="00013E2E">
        <w:rPr>
          <w:sz w:val="24"/>
        </w:rPr>
        <w:t>R</w:t>
      </w:r>
      <w:r w:rsidR="00C31E2B">
        <w:rPr>
          <w:sz w:val="24"/>
        </w:rPr>
        <w:t>.</w:t>
      </w:r>
      <w:r w:rsidR="00442ECD">
        <w:rPr>
          <w:sz w:val="24"/>
        </w:rPr>
        <w:t> </w:t>
      </w:r>
      <w:r w:rsidRPr="00013E2E">
        <w:rPr>
          <w:sz w:val="24"/>
        </w:rPr>
        <w:t>§</w:t>
      </w:r>
      <w:r w:rsidR="006B2F65">
        <w:rPr>
          <w:sz w:val="24"/>
        </w:rPr>
        <w:t> </w:t>
      </w:r>
      <w:r w:rsidR="00013E2E" w:rsidRPr="00013E2E">
        <w:rPr>
          <w:sz w:val="24"/>
        </w:rPr>
        <w:t>63.11223(b)(6)]</w:t>
      </w:r>
    </w:p>
    <w:p w14:paraId="59249A71" w14:textId="77777777" w:rsidR="00442ECD" w:rsidRPr="000B4644" w:rsidRDefault="00442ECD" w:rsidP="000B4644">
      <w:pPr>
        <w:shd w:val="clear" w:color="auto" w:fill="FFFFFF" w:themeFill="background1"/>
        <w:tabs>
          <w:tab w:val="left" w:pos="360"/>
          <w:tab w:val="left" w:pos="720"/>
          <w:tab w:val="left" w:pos="1080"/>
          <w:tab w:val="left" w:pos="1440"/>
          <w:tab w:val="left" w:pos="1800"/>
          <w:tab w:val="left" w:pos="2160"/>
          <w:tab w:val="left" w:pos="3905"/>
        </w:tabs>
        <w:jc w:val="both"/>
        <w:rPr>
          <w:sz w:val="24"/>
        </w:rPr>
      </w:pPr>
    </w:p>
    <w:p w14:paraId="6C45C288" w14:textId="77777777" w:rsidR="006124E8" w:rsidRPr="00752025" w:rsidRDefault="006124E8" w:rsidP="002A62D5">
      <w:pPr>
        <w:pStyle w:val="ListParagraph"/>
        <w:numPr>
          <w:ilvl w:val="0"/>
          <w:numId w:val="17"/>
        </w:numPr>
        <w:shd w:val="clear" w:color="auto" w:fill="FFFFFF" w:themeFill="background1"/>
        <w:rPr>
          <w:sz w:val="24"/>
        </w:rPr>
      </w:pPr>
      <w:r w:rsidRPr="00752025">
        <w:rPr>
          <w:sz w:val="24"/>
        </w:rPr>
        <w:t xml:space="preserve">Compliance </w:t>
      </w:r>
      <w:r w:rsidR="00FF61E9" w:rsidRPr="00752025">
        <w:rPr>
          <w:sz w:val="24"/>
        </w:rPr>
        <w:t>Report</w:t>
      </w:r>
    </w:p>
    <w:p w14:paraId="4B44C14F" w14:textId="77777777" w:rsidR="006124E8" w:rsidRDefault="006124E8" w:rsidP="006124E8">
      <w:pPr>
        <w:pStyle w:val="ListParagraph"/>
        <w:shd w:val="clear" w:color="auto" w:fill="FFFFFF" w:themeFill="background1"/>
        <w:ind w:left="1800"/>
        <w:jc w:val="both"/>
        <w:rPr>
          <w:sz w:val="24"/>
        </w:rPr>
      </w:pPr>
    </w:p>
    <w:p w14:paraId="77DFF6BB" w14:textId="5BCC15E1" w:rsidR="006124E8" w:rsidRPr="00773E48" w:rsidRDefault="007100FD" w:rsidP="006124E8">
      <w:pPr>
        <w:pStyle w:val="ListParagraph"/>
        <w:shd w:val="clear" w:color="auto" w:fill="FFFFFF" w:themeFill="background1"/>
        <w:ind w:left="1800"/>
        <w:jc w:val="both"/>
        <w:rPr>
          <w:sz w:val="24"/>
          <w:szCs w:val="24"/>
        </w:rPr>
      </w:pPr>
      <w:r>
        <w:rPr>
          <w:sz w:val="24"/>
          <w:szCs w:val="24"/>
        </w:rPr>
        <w:t xml:space="preserve">For every </w:t>
      </w:r>
      <w:r w:rsidRPr="00F71E11">
        <w:rPr>
          <w:sz w:val="24"/>
          <w:szCs w:val="24"/>
        </w:rPr>
        <w:t>two-year or five-year</w:t>
      </w:r>
      <w:r w:rsidR="00F71E11" w:rsidRPr="00F71E11">
        <w:rPr>
          <w:sz w:val="24"/>
          <w:szCs w:val="24"/>
        </w:rPr>
        <w:t xml:space="preserve"> (as established by the boiler category</w:t>
      </w:r>
      <w:r w:rsidR="00F01737">
        <w:rPr>
          <w:sz w:val="24"/>
          <w:szCs w:val="24"/>
        </w:rPr>
        <w:t xml:space="preserve"> listed</w:t>
      </w:r>
      <w:r w:rsidR="00F71E11" w:rsidRPr="00F71E11">
        <w:rPr>
          <w:sz w:val="24"/>
          <w:szCs w:val="24"/>
        </w:rPr>
        <w:t xml:space="preserve"> above)</w:t>
      </w:r>
      <w:r w:rsidRPr="00F71E11">
        <w:rPr>
          <w:sz w:val="24"/>
          <w:szCs w:val="24"/>
        </w:rPr>
        <w:t xml:space="preserve"> </w:t>
      </w:r>
      <w:r>
        <w:rPr>
          <w:sz w:val="24"/>
          <w:szCs w:val="24"/>
        </w:rPr>
        <w:t xml:space="preserve">compliance period, </w:t>
      </w:r>
      <w:r w:rsidR="00F71E11" w:rsidRPr="00F71E11">
        <w:rPr>
          <w:sz w:val="24"/>
          <w:szCs w:val="24"/>
        </w:rPr>
        <w:t>BGR</w:t>
      </w:r>
      <w:r w:rsidR="00A853BD">
        <w:rPr>
          <w:sz w:val="24"/>
          <w:szCs w:val="24"/>
        </w:rPr>
        <w:t xml:space="preserve"> </w:t>
      </w:r>
      <w:r w:rsidR="009F2D4E">
        <w:rPr>
          <w:sz w:val="24"/>
          <w:szCs w:val="24"/>
        </w:rPr>
        <w:t xml:space="preserve">shall prepare a </w:t>
      </w:r>
      <w:r w:rsidR="006124E8" w:rsidRPr="00774559">
        <w:rPr>
          <w:sz w:val="24"/>
          <w:szCs w:val="24"/>
        </w:rPr>
        <w:t>compliance report by March 1</w:t>
      </w:r>
      <w:r w:rsidR="006124E8" w:rsidRPr="00774559">
        <w:rPr>
          <w:sz w:val="24"/>
          <w:szCs w:val="24"/>
          <w:vertAlign w:val="superscript"/>
        </w:rPr>
        <w:t>st</w:t>
      </w:r>
      <w:r w:rsidR="006124E8" w:rsidRPr="00774559">
        <w:rPr>
          <w:sz w:val="24"/>
          <w:szCs w:val="24"/>
        </w:rPr>
        <w:t xml:space="preserve"> </w:t>
      </w:r>
      <w:r w:rsidR="009F2D4E">
        <w:rPr>
          <w:sz w:val="24"/>
          <w:szCs w:val="24"/>
        </w:rPr>
        <w:t xml:space="preserve">of the following year to document the information below for the </w:t>
      </w:r>
      <w:r w:rsidR="006F6F9F" w:rsidRPr="00F71E11">
        <w:rPr>
          <w:sz w:val="24"/>
          <w:szCs w:val="24"/>
        </w:rPr>
        <w:t>two-year or five-year</w:t>
      </w:r>
      <w:r w:rsidR="006F6F9F">
        <w:rPr>
          <w:sz w:val="24"/>
          <w:szCs w:val="24"/>
        </w:rPr>
        <w:t xml:space="preserve"> period</w:t>
      </w:r>
      <w:r w:rsidR="00013E2E">
        <w:rPr>
          <w:sz w:val="24"/>
          <w:szCs w:val="24"/>
        </w:rPr>
        <w:t>. </w:t>
      </w:r>
      <w:r w:rsidR="006124E8" w:rsidRPr="00774559">
        <w:rPr>
          <w:sz w:val="24"/>
          <w:szCs w:val="24"/>
        </w:rPr>
        <w:t xml:space="preserve">The report shall be maintained by the source and submitted to the Department </w:t>
      </w:r>
      <w:r w:rsidR="006124E8">
        <w:rPr>
          <w:sz w:val="24"/>
          <w:szCs w:val="24"/>
        </w:rPr>
        <w:t>and</w:t>
      </w:r>
      <w:r w:rsidR="00DC6BB7">
        <w:rPr>
          <w:sz w:val="24"/>
          <w:szCs w:val="24"/>
        </w:rPr>
        <w:t>/or</w:t>
      </w:r>
      <w:r w:rsidR="006124E8">
        <w:rPr>
          <w:sz w:val="24"/>
          <w:szCs w:val="24"/>
        </w:rPr>
        <w:t xml:space="preserve"> to the EPA </w:t>
      </w:r>
      <w:r w:rsidR="006124E8" w:rsidRPr="00774559">
        <w:rPr>
          <w:sz w:val="24"/>
          <w:szCs w:val="24"/>
        </w:rPr>
        <w:t xml:space="preserve">upon request. The report must include the items contained in </w:t>
      </w:r>
      <w:r w:rsidR="00C31E2B">
        <w:rPr>
          <w:sz w:val="24"/>
          <w:szCs w:val="24"/>
        </w:rPr>
        <w:t>§</w:t>
      </w:r>
      <w:r w:rsidR="006124E8" w:rsidRPr="00774559">
        <w:rPr>
          <w:sz w:val="24"/>
          <w:szCs w:val="24"/>
        </w:rPr>
        <w:t>§</w:t>
      </w:r>
      <w:r w:rsidR="00C31E2B">
        <w:rPr>
          <w:sz w:val="24"/>
          <w:szCs w:val="24"/>
        </w:rPr>
        <w:t> </w:t>
      </w:r>
      <w:r w:rsidR="006124E8" w:rsidRPr="00774559">
        <w:rPr>
          <w:sz w:val="24"/>
          <w:szCs w:val="24"/>
        </w:rPr>
        <w:t>63.11225(b)(1) and (2)</w:t>
      </w:r>
      <w:r w:rsidR="006124E8">
        <w:rPr>
          <w:sz w:val="24"/>
          <w:szCs w:val="24"/>
        </w:rPr>
        <w:t xml:space="preserve">, including the following: </w:t>
      </w:r>
      <w:r w:rsidR="006124E8" w:rsidRPr="00774559">
        <w:rPr>
          <w:sz w:val="24"/>
          <w:szCs w:val="24"/>
        </w:rPr>
        <w:t>[40 C</w:t>
      </w:r>
      <w:r w:rsidR="00C31E2B">
        <w:rPr>
          <w:sz w:val="24"/>
          <w:szCs w:val="24"/>
        </w:rPr>
        <w:t>.</w:t>
      </w:r>
      <w:r w:rsidR="006124E8" w:rsidRPr="00774559">
        <w:rPr>
          <w:sz w:val="24"/>
          <w:szCs w:val="24"/>
        </w:rPr>
        <w:t>F</w:t>
      </w:r>
      <w:r w:rsidR="00C31E2B">
        <w:rPr>
          <w:sz w:val="24"/>
          <w:szCs w:val="24"/>
        </w:rPr>
        <w:t>.</w:t>
      </w:r>
      <w:r w:rsidR="006124E8" w:rsidRPr="00774559">
        <w:rPr>
          <w:sz w:val="24"/>
          <w:szCs w:val="24"/>
        </w:rPr>
        <w:t>R</w:t>
      </w:r>
      <w:r w:rsidR="00C31E2B">
        <w:rPr>
          <w:sz w:val="24"/>
          <w:szCs w:val="24"/>
        </w:rPr>
        <w:t>.</w:t>
      </w:r>
      <w:r w:rsidR="006124E8" w:rsidRPr="00774559">
        <w:rPr>
          <w:sz w:val="24"/>
          <w:szCs w:val="24"/>
        </w:rPr>
        <w:t> §</w:t>
      </w:r>
      <w:r w:rsidR="00F71E11">
        <w:rPr>
          <w:sz w:val="24"/>
          <w:szCs w:val="24"/>
        </w:rPr>
        <w:t> </w:t>
      </w:r>
      <w:r w:rsidR="006124E8" w:rsidRPr="00774559">
        <w:rPr>
          <w:sz w:val="24"/>
          <w:szCs w:val="24"/>
        </w:rPr>
        <w:t xml:space="preserve">63.11225(b)] </w:t>
      </w:r>
    </w:p>
    <w:p w14:paraId="66096E79" w14:textId="77777777" w:rsidR="006124E8" w:rsidRPr="00515ED3" w:rsidRDefault="006124E8" w:rsidP="002A62D5">
      <w:pPr>
        <w:pStyle w:val="ListParagraph"/>
        <w:numPr>
          <w:ilvl w:val="0"/>
          <w:numId w:val="26"/>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lastRenderedPageBreak/>
        <w:t xml:space="preserve">Company name and </w:t>
      </w:r>
      <w:proofErr w:type="gramStart"/>
      <w:r w:rsidRPr="00515ED3">
        <w:rPr>
          <w:sz w:val="24"/>
        </w:rPr>
        <w:t>address;</w:t>
      </w:r>
      <w:proofErr w:type="gramEnd"/>
      <w:r w:rsidRPr="00515ED3">
        <w:rPr>
          <w:sz w:val="24"/>
        </w:rPr>
        <w:t xml:space="preserve"> </w:t>
      </w:r>
    </w:p>
    <w:p w14:paraId="12E0129E" w14:textId="77777777" w:rsidR="006124E8" w:rsidRPr="00515ED3" w:rsidRDefault="006124E8" w:rsidP="002A62D5">
      <w:pPr>
        <w:pStyle w:val="ListParagraph"/>
        <w:numPr>
          <w:ilvl w:val="0"/>
          <w:numId w:val="26"/>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t xml:space="preserve">A statement of whether the source has complied with all the relevant requirements of this </w:t>
      </w:r>
      <w:proofErr w:type="gramStart"/>
      <w:r w:rsidRPr="00515ED3">
        <w:rPr>
          <w:sz w:val="24"/>
        </w:rPr>
        <w:t>Subpart;</w:t>
      </w:r>
      <w:proofErr w:type="gramEnd"/>
      <w:r w:rsidRPr="00515ED3">
        <w:rPr>
          <w:sz w:val="24"/>
        </w:rPr>
        <w:t xml:space="preserve"> </w:t>
      </w:r>
    </w:p>
    <w:p w14:paraId="3936F823" w14:textId="77777777" w:rsidR="006124E8" w:rsidRPr="00515ED3" w:rsidRDefault="006124E8" w:rsidP="002A62D5">
      <w:pPr>
        <w:pStyle w:val="ListParagraph"/>
        <w:numPr>
          <w:ilvl w:val="0"/>
          <w:numId w:val="26"/>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t xml:space="preserve">A statement certifying truth, accuracy, and completeness of the notification and signed by a responsible official and containing the official’s name, title, phone number, email address, and </w:t>
      </w:r>
      <w:proofErr w:type="gramStart"/>
      <w:r w:rsidRPr="00515ED3">
        <w:rPr>
          <w:sz w:val="24"/>
        </w:rPr>
        <w:t>signature;</w:t>
      </w:r>
      <w:proofErr w:type="gramEnd"/>
    </w:p>
    <w:p w14:paraId="0CDA2E29" w14:textId="77777777" w:rsidR="006124E8" w:rsidRPr="00515ED3" w:rsidRDefault="006124E8" w:rsidP="002A62D5">
      <w:pPr>
        <w:pStyle w:val="ListParagraph"/>
        <w:numPr>
          <w:ilvl w:val="0"/>
          <w:numId w:val="26"/>
        </w:numPr>
        <w:shd w:val="clear" w:color="auto" w:fill="FFFFFF" w:themeFill="background1"/>
        <w:tabs>
          <w:tab w:val="left" w:pos="360"/>
          <w:tab w:val="left" w:pos="720"/>
          <w:tab w:val="left" w:pos="1080"/>
          <w:tab w:val="left" w:pos="1440"/>
          <w:tab w:val="left" w:pos="1800"/>
          <w:tab w:val="left" w:pos="2520"/>
          <w:tab w:val="left" w:pos="2880"/>
        </w:tabs>
        <w:jc w:val="both"/>
        <w:rPr>
          <w:sz w:val="24"/>
        </w:rPr>
      </w:pPr>
      <w:r w:rsidRPr="00515ED3">
        <w:rPr>
          <w:sz w:val="24"/>
        </w:rPr>
        <w:t>The following certifications, as applicable:</w:t>
      </w:r>
    </w:p>
    <w:p w14:paraId="29298D66" w14:textId="77777777" w:rsidR="006124E8" w:rsidRDefault="006124E8" w:rsidP="002A62D5">
      <w:pPr>
        <w:pStyle w:val="ListParagraph"/>
        <w:numPr>
          <w:ilvl w:val="0"/>
          <w:numId w:val="28"/>
        </w:numPr>
        <w:shd w:val="clear" w:color="auto" w:fill="FFFFFF" w:themeFill="background1"/>
        <w:tabs>
          <w:tab w:val="left" w:pos="360"/>
          <w:tab w:val="left" w:pos="720"/>
          <w:tab w:val="left" w:pos="1080"/>
          <w:tab w:val="left" w:pos="1440"/>
          <w:tab w:val="left" w:pos="1800"/>
          <w:tab w:val="left" w:pos="2520"/>
        </w:tabs>
        <w:jc w:val="both"/>
        <w:rPr>
          <w:sz w:val="24"/>
        </w:rPr>
      </w:pPr>
      <w:r w:rsidRPr="00515ED3">
        <w:rPr>
          <w:sz w:val="24"/>
        </w:rPr>
        <w:t xml:space="preserve">“This facility complies with the requirements </w:t>
      </w:r>
      <w:r>
        <w:rPr>
          <w:sz w:val="24"/>
        </w:rPr>
        <w:t>in 40 C</w:t>
      </w:r>
      <w:r w:rsidR="00C31E2B">
        <w:rPr>
          <w:sz w:val="24"/>
        </w:rPr>
        <w:t>.</w:t>
      </w:r>
      <w:r>
        <w:rPr>
          <w:sz w:val="24"/>
        </w:rPr>
        <w:t>F</w:t>
      </w:r>
      <w:r w:rsidR="00C31E2B">
        <w:rPr>
          <w:sz w:val="24"/>
        </w:rPr>
        <w:t>.</w:t>
      </w:r>
      <w:r>
        <w:rPr>
          <w:sz w:val="24"/>
        </w:rPr>
        <w:t>R</w:t>
      </w:r>
      <w:r w:rsidR="00C31E2B">
        <w:rPr>
          <w:sz w:val="24"/>
        </w:rPr>
        <w:t>.</w:t>
      </w:r>
      <w:r>
        <w:rPr>
          <w:sz w:val="24"/>
        </w:rPr>
        <w:t xml:space="preserve"> §</w:t>
      </w:r>
      <w:r w:rsidR="00C31E2B">
        <w:rPr>
          <w:sz w:val="24"/>
        </w:rPr>
        <w:t xml:space="preserve"> </w:t>
      </w:r>
      <w:r>
        <w:rPr>
          <w:sz w:val="24"/>
        </w:rPr>
        <w:t>63.11223 to conduct</w:t>
      </w:r>
      <w:r w:rsidRPr="00515ED3">
        <w:rPr>
          <w:sz w:val="24"/>
        </w:rPr>
        <w:t xml:space="preserve"> tune-up</w:t>
      </w:r>
      <w:r>
        <w:rPr>
          <w:sz w:val="24"/>
        </w:rPr>
        <w:t xml:space="preserve">s </w:t>
      </w:r>
      <w:r w:rsidRPr="00515ED3">
        <w:rPr>
          <w:sz w:val="24"/>
        </w:rPr>
        <w:t>of each boiler</w:t>
      </w:r>
      <w:r>
        <w:rPr>
          <w:sz w:val="24"/>
        </w:rPr>
        <w:t xml:space="preserve"> in accordance with the frequency specified in this Subpart</w:t>
      </w:r>
      <w:r w:rsidRPr="00515ED3">
        <w:rPr>
          <w:sz w:val="24"/>
        </w:rPr>
        <w:t>.”</w:t>
      </w:r>
    </w:p>
    <w:p w14:paraId="3A2245DE" w14:textId="77777777" w:rsidR="006124E8" w:rsidRPr="00515ED3" w:rsidRDefault="006124E8" w:rsidP="002A62D5">
      <w:pPr>
        <w:pStyle w:val="ListParagraph"/>
        <w:numPr>
          <w:ilvl w:val="0"/>
          <w:numId w:val="28"/>
        </w:numPr>
        <w:shd w:val="clear" w:color="auto" w:fill="FFFFFF" w:themeFill="background1"/>
        <w:tabs>
          <w:tab w:val="left" w:pos="360"/>
          <w:tab w:val="left" w:pos="720"/>
          <w:tab w:val="left" w:pos="1080"/>
          <w:tab w:val="left" w:pos="1440"/>
          <w:tab w:val="left" w:pos="1800"/>
          <w:tab w:val="left" w:pos="2520"/>
        </w:tabs>
        <w:jc w:val="both"/>
        <w:rPr>
          <w:sz w:val="24"/>
        </w:rPr>
      </w:pPr>
      <w:r w:rsidRPr="00515ED3">
        <w:rPr>
          <w:sz w:val="24"/>
        </w:rPr>
        <w:t xml:space="preserve"> “No secondary materials that are solid waste were combusted in any affected unit.”</w:t>
      </w:r>
    </w:p>
    <w:p w14:paraId="4FDF17E2" w14:textId="77777777" w:rsidR="006C2C1B" w:rsidRDefault="006C2C1B" w:rsidP="002A62D5">
      <w:pPr>
        <w:numPr>
          <w:ilvl w:val="0"/>
          <w:numId w:val="28"/>
        </w:numPr>
        <w:shd w:val="clear" w:color="auto" w:fill="FFFFFF" w:themeFill="background1"/>
        <w:contextualSpacing/>
        <w:jc w:val="both"/>
        <w:rPr>
          <w:sz w:val="24"/>
          <w:szCs w:val="24"/>
        </w:rPr>
      </w:pPr>
      <w:r>
        <w:rPr>
          <w:sz w:val="24"/>
          <w:szCs w:val="24"/>
        </w:rPr>
        <w:t>“This facility complies with the requirement in §§ 63.11214(d) and 63.11223(g) to minimize the boiler’s time spent during startup and shutdown and to conduct startups and shutdowns according to the manufacturer’s recommended procedures or procedures specified for a boiler of similar design if manufacturer’s recommended procedures are not available.”</w:t>
      </w:r>
    </w:p>
    <w:p w14:paraId="4888A05E" w14:textId="77777777" w:rsidR="006124E8" w:rsidRDefault="006124E8" w:rsidP="006124E8">
      <w:pPr>
        <w:shd w:val="clear" w:color="auto" w:fill="FFFFFF" w:themeFill="background1"/>
        <w:tabs>
          <w:tab w:val="left" w:pos="1080"/>
        </w:tabs>
        <w:ind w:left="1080"/>
        <w:jc w:val="both"/>
        <w:rPr>
          <w:sz w:val="24"/>
        </w:rPr>
      </w:pPr>
    </w:p>
    <w:p w14:paraId="3C7D19F4" w14:textId="77777777" w:rsidR="006124E8" w:rsidRPr="00504951" w:rsidRDefault="006124E8" w:rsidP="00F33E75">
      <w:pPr>
        <w:pStyle w:val="ListParagraph"/>
        <w:numPr>
          <w:ilvl w:val="0"/>
          <w:numId w:val="87"/>
        </w:numPr>
        <w:shd w:val="clear" w:color="auto" w:fill="FFFFFF" w:themeFill="background1"/>
        <w:tabs>
          <w:tab w:val="left" w:pos="1080"/>
          <w:tab w:val="left" w:pos="1440"/>
          <w:tab w:val="left" w:pos="1800"/>
          <w:tab w:val="left" w:pos="2160"/>
          <w:tab w:val="left" w:pos="2520"/>
        </w:tabs>
        <w:jc w:val="both"/>
        <w:rPr>
          <w:sz w:val="24"/>
          <w:szCs w:val="24"/>
        </w:rPr>
      </w:pPr>
      <w:r w:rsidRPr="00504951">
        <w:rPr>
          <w:sz w:val="24"/>
        </w:rPr>
        <w:t>Recordkeeping</w:t>
      </w:r>
    </w:p>
    <w:p w14:paraId="26597D62" w14:textId="77777777" w:rsidR="006124E8" w:rsidRDefault="006124E8" w:rsidP="006124E8">
      <w:pPr>
        <w:shd w:val="clear" w:color="auto" w:fill="FFFFFF" w:themeFill="background1"/>
        <w:tabs>
          <w:tab w:val="left" w:pos="360"/>
          <w:tab w:val="left" w:pos="720"/>
          <w:tab w:val="left" w:pos="1080"/>
          <w:tab w:val="left" w:pos="1440"/>
          <w:tab w:val="left" w:pos="1800"/>
          <w:tab w:val="left" w:pos="2160"/>
          <w:tab w:val="left" w:pos="2520"/>
          <w:tab w:val="left" w:pos="2880"/>
        </w:tabs>
        <w:ind w:left="2160" w:hanging="1080"/>
        <w:jc w:val="both"/>
        <w:rPr>
          <w:sz w:val="24"/>
        </w:rPr>
      </w:pPr>
    </w:p>
    <w:p w14:paraId="522BE6FA" w14:textId="77777777" w:rsidR="006124E8" w:rsidRPr="00752025" w:rsidRDefault="006124E8" w:rsidP="002A62D5">
      <w:pPr>
        <w:pStyle w:val="ListParagraph"/>
        <w:numPr>
          <w:ilvl w:val="0"/>
          <w:numId w:val="52"/>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752025">
        <w:rPr>
          <w:sz w:val="24"/>
        </w:rPr>
        <w:t xml:space="preserve">Records shall be maintained </w:t>
      </w:r>
      <w:proofErr w:type="gramStart"/>
      <w:r w:rsidRPr="00752025">
        <w:rPr>
          <w:sz w:val="24"/>
        </w:rPr>
        <w:t>consistent</w:t>
      </w:r>
      <w:proofErr w:type="gramEnd"/>
      <w:r w:rsidRPr="00752025">
        <w:rPr>
          <w:sz w:val="24"/>
        </w:rPr>
        <w:t xml:space="preserve"> with the requirements of 40 C</w:t>
      </w:r>
      <w:r w:rsidR="008E0ACD" w:rsidRPr="00752025">
        <w:rPr>
          <w:sz w:val="24"/>
        </w:rPr>
        <w:t>.</w:t>
      </w:r>
      <w:r w:rsidRPr="00752025">
        <w:rPr>
          <w:sz w:val="24"/>
        </w:rPr>
        <w:t>F</w:t>
      </w:r>
      <w:r w:rsidR="008E0ACD" w:rsidRPr="00752025">
        <w:rPr>
          <w:sz w:val="24"/>
        </w:rPr>
        <w:t>.</w:t>
      </w:r>
      <w:r w:rsidRPr="00752025">
        <w:rPr>
          <w:sz w:val="24"/>
        </w:rPr>
        <w:t>R</w:t>
      </w:r>
      <w:r w:rsidR="008E0ACD" w:rsidRPr="00752025">
        <w:rPr>
          <w:sz w:val="24"/>
        </w:rPr>
        <w:t>.</w:t>
      </w:r>
      <w:r w:rsidRPr="00752025">
        <w:rPr>
          <w:sz w:val="24"/>
        </w:rPr>
        <w:t xml:space="preserve"> Part</w:t>
      </w:r>
      <w:r w:rsidR="00752025">
        <w:rPr>
          <w:sz w:val="24"/>
        </w:rPr>
        <w:t> </w:t>
      </w:r>
      <w:r w:rsidRPr="00752025">
        <w:rPr>
          <w:sz w:val="24"/>
        </w:rPr>
        <w:t>63, Subpart JJJJJJ including the follow</w:t>
      </w:r>
      <w:r w:rsidR="00013E2E" w:rsidRPr="00752025">
        <w:rPr>
          <w:sz w:val="24"/>
        </w:rPr>
        <w:t>ing [40 C</w:t>
      </w:r>
      <w:r w:rsidR="008E0ACD" w:rsidRPr="00752025">
        <w:rPr>
          <w:sz w:val="24"/>
        </w:rPr>
        <w:t>.</w:t>
      </w:r>
      <w:r w:rsidR="00013E2E" w:rsidRPr="00752025">
        <w:rPr>
          <w:sz w:val="24"/>
        </w:rPr>
        <w:t>F</w:t>
      </w:r>
      <w:r w:rsidR="008E0ACD" w:rsidRPr="00752025">
        <w:rPr>
          <w:sz w:val="24"/>
        </w:rPr>
        <w:t>.</w:t>
      </w:r>
      <w:r w:rsidR="00013E2E" w:rsidRPr="00752025">
        <w:rPr>
          <w:sz w:val="24"/>
        </w:rPr>
        <w:t>R</w:t>
      </w:r>
      <w:r w:rsidR="008E0ACD" w:rsidRPr="00752025">
        <w:rPr>
          <w:sz w:val="24"/>
        </w:rPr>
        <w:t>.</w:t>
      </w:r>
      <w:r w:rsidR="00013E2E" w:rsidRPr="00752025">
        <w:rPr>
          <w:sz w:val="24"/>
        </w:rPr>
        <w:t xml:space="preserve"> </w:t>
      </w:r>
      <w:r w:rsidR="00C951BE" w:rsidRPr="00752025">
        <w:rPr>
          <w:sz w:val="24"/>
        </w:rPr>
        <w:t>§</w:t>
      </w:r>
      <w:r w:rsidR="008E0ACD" w:rsidRPr="00752025">
        <w:rPr>
          <w:sz w:val="24"/>
        </w:rPr>
        <w:t xml:space="preserve"> </w:t>
      </w:r>
      <w:r w:rsidR="00013E2E" w:rsidRPr="00752025">
        <w:rPr>
          <w:sz w:val="24"/>
        </w:rPr>
        <w:t>63.11225(c)]:</w:t>
      </w:r>
    </w:p>
    <w:p w14:paraId="7948DE82" w14:textId="77777777" w:rsidR="006124E8" w:rsidRPr="00F92AB9" w:rsidRDefault="006124E8" w:rsidP="002A62D5">
      <w:pPr>
        <w:pStyle w:val="ListParagraph"/>
        <w:numPr>
          <w:ilvl w:val="0"/>
          <w:numId w:val="27"/>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477C08">
        <w:rPr>
          <w:sz w:val="24"/>
        </w:rPr>
        <w:t>Copies of notifications and repo</w:t>
      </w:r>
      <w:r w:rsidR="00013E2E">
        <w:rPr>
          <w:sz w:val="24"/>
        </w:rPr>
        <w:t xml:space="preserve">rts with supporting compliance </w:t>
      </w:r>
      <w:proofErr w:type="gramStart"/>
      <w:r w:rsidRPr="00477C08">
        <w:rPr>
          <w:sz w:val="24"/>
        </w:rPr>
        <w:t>documentation;</w:t>
      </w:r>
      <w:proofErr w:type="gramEnd"/>
      <w:r w:rsidRPr="00477C08">
        <w:rPr>
          <w:sz w:val="24"/>
        </w:rPr>
        <w:t xml:space="preserve"> </w:t>
      </w:r>
    </w:p>
    <w:p w14:paraId="7B8D0B52" w14:textId="77777777" w:rsidR="006124E8" w:rsidRPr="00F92AB9" w:rsidRDefault="006124E8" w:rsidP="002A62D5">
      <w:pPr>
        <w:pStyle w:val="ListParagraph"/>
        <w:numPr>
          <w:ilvl w:val="0"/>
          <w:numId w:val="27"/>
        </w:numPr>
        <w:shd w:val="clear" w:color="auto" w:fill="FFFFFF" w:themeFill="background1"/>
        <w:jc w:val="both"/>
        <w:rPr>
          <w:sz w:val="24"/>
        </w:rPr>
      </w:pPr>
      <w:r w:rsidRPr="00477C08">
        <w:rPr>
          <w:sz w:val="24"/>
        </w:rPr>
        <w:t xml:space="preserve">Identification of each boiler, the date of tune-up, procedures followed for tune-up, and the manufacturer’s specifications to which the boiler was </w:t>
      </w:r>
      <w:proofErr w:type="gramStart"/>
      <w:r w:rsidRPr="00477C08">
        <w:rPr>
          <w:sz w:val="24"/>
        </w:rPr>
        <w:t>tuned;</w:t>
      </w:r>
      <w:proofErr w:type="gramEnd"/>
      <w:r w:rsidRPr="00477C08">
        <w:rPr>
          <w:sz w:val="24"/>
        </w:rPr>
        <w:t xml:space="preserve"> </w:t>
      </w:r>
    </w:p>
    <w:p w14:paraId="6CF850C8" w14:textId="77777777" w:rsidR="006124E8" w:rsidRPr="00F92AB9" w:rsidRDefault="006124E8" w:rsidP="002A62D5">
      <w:pPr>
        <w:pStyle w:val="ListParagraph"/>
        <w:numPr>
          <w:ilvl w:val="0"/>
          <w:numId w:val="27"/>
        </w:numPr>
        <w:shd w:val="clear" w:color="auto" w:fill="FFFFFF" w:themeFill="background1"/>
        <w:jc w:val="both"/>
        <w:rPr>
          <w:sz w:val="24"/>
        </w:rPr>
      </w:pPr>
      <w:r w:rsidRPr="00477C08">
        <w:rPr>
          <w:sz w:val="24"/>
        </w:rPr>
        <w:t>Records of the occurrence and duration of each malfunction of each applicable boiler; and</w:t>
      </w:r>
    </w:p>
    <w:p w14:paraId="0D3FFC93" w14:textId="77777777" w:rsidR="006124E8" w:rsidRPr="00477C08" w:rsidRDefault="006124E8" w:rsidP="002A62D5">
      <w:pPr>
        <w:pStyle w:val="ListParagraph"/>
        <w:numPr>
          <w:ilvl w:val="0"/>
          <w:numId w:val="27"/>
        </w:numPr>
        <w:shd w:val="clear" w:color="auto" w:fill="FFFFFF" w:themeFill="background1"/>
        <w:jc w:val="both"/>
        <w:rPr>
          <w:sz w:val="24"/>
        </w:rPr>
      </w:pPr>
      <w:r w:rsidRPr="00477C08">
        <w:rPr>
          <w:sz w:val="24"/>
        </w:rPr>
        <w:t>Records of actions taken during periods of malfunction to minimize emissions, including corrective actions to restore the malfunctioning boiler.</w:t>
      </w:r>
    </w:p>
    <w:p w14:paraId="6AC946E0" w14:textId="77777777" w:rsidR="006124E8" w:rsidRPr="00477C08" w:rsidRDefault="006124E8" w:rsidP="0054094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jc w:val="both"/>
        <w:rPr>
          <w:sz w:val="16"/>
          <w:szCs w:val="16"/>
        </w:rPr>
      </w:pPr>
    </w:p>
    <w:p w14:paraId="46B0F769" w14:textId="66734DE1" w:rsidR="00752025" w:rsidRDefault="00752025" w:rsidP="002A62D5">
      <w:pPr>
        <w:pStyle w:val="ListParagraph"/>
        <w:numPr>
          <w:ilvl w:val="0"/>
          <w:numId w:val="52"/>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szCs w:val="24"/>
        </w:rPr>
      </w:pPr>
      <w:r w:rsidRPr="00752025">
        <w:rPr>
          <w:sz w:val="24"/>
          <w:szCs w:val="24"/>
        </w:rPr>
        <w:t>Records shall be in a form suitable and readily available for expeditious review. Each record must be kept for 5 years following the date of each recorded action. Each record must be kept on-site or be accessible from a central location by computer or other means that instantly provides access at the site for at least 2</w:t>
      </w:r>
      <w:r>
        <w:rPr>
          <w:sz w:val="24"/>
          <w:szCs w:val="24"/>
        </w:rPr>
        <w:t> </w:t>
      </w:r>
      <w:r w:rsidRPr="00752025">
        <w:rPr>
          <w:sz w:val="24"/>
          <w:szCs w:val="24"/>
        </w:rPr>
        <w:t xml:space="preserve">years after the date of each recorded action. The records may be maintained off-site for the remaining 3 years. [40 C.F.R. § 63.11225(d)] </w:t>
      </w:r>
      <w:r w:rsidR="00D61D92" w:rsidRPr="00752025">
        <w:rPr>
          <w:sz w:val="24"/>
          <w:szCs w:val="24"/>
        </w:rPr>
        <w:t xml:space="preserve">Note: Standard Condition (8) of this license requires all records be retained for six years; therefore, the five-year record retention requirement of Subpart JJJJJJ </w:t>
      </w:r>
      <w:r w:rsidR="00D61D92">
        <w:rPr>
          <w:sz w:val="24"/>
          <w:szCs w:val="24"/>
        </w:rPr>
        <w:t>is satisfied by compliance with</w:t>
      </w:r>
      <w:r w:rsidR="00D61D92" w:rsidRPr="00752025">
        <w:rPr>
          <w:sz w:val="24"/>
          <w:szCs w:val="24"/>
        </w:rPr>
        <w:t xml:space="preserve"> the more stringent six-year requirement.</w:t>
      </w:r>
    </w:p>
    <w:p w14:paraId="78D9E19A" w14:textId="22202829" w:rsidR="00E70D0F" w:rsidRDefault="00E70D0F">
      <w:pPr>
        <w:rPr>
          <w:sz w:val="24"/>
          <w:u w:val="single"/>
        </w:rPr>
      </w:pPr>
    </w:p>
    <w:p w14:paraId="25959713" w14:textId="77777777" w:rsidR="00FB3DF7" w:rsidRDefault="00FB3DF7">
      <w:pPr>
        <w:rPr>
          <w:sz w:val="24"/>
          <w:u w:val="single"/>
        </w:rPr>
      </w:pPr>
      <w:r>
        <w:br w:type="page"/>
      </w:r>
    </w:p>
    <w:p w14:paraId="439EF2AD" w14:textId="0965E883" w:rsidR="00C730BB" w:rsidRPr="002549D3" w:rsidRDefault="002549D3" w:rsidP="0075539E">
      <w:pPr>
        <w:pStyle w:val="Heading3"/>
      </w:pPr>
      <w:r>
        <w:lastRenderedPageBreak/>
        <w:t xml:space="preserve">Generators </w:t>
      </w:r>
      <w:r w:rsidR="0050364B">
        <w:t>DAB-3, IAB-3, TF-1, and BLDG 600-1</w:t>
      </w:r>
    </w:p>
    <w:p w14:paraId="43D0B03D" w14:textId="77777777" w:rsidR="00C730BB" w:rsidRDefault="00C730BB" w:rsidP="00C730BB">
      <w:pPr>
        <w:ind w:left="720"/>
        <w:jc w:val="both"/>
        <w:rPr>
          <w:sz w:val="24"/>
        </w:rPr>
      </w:pPr>
    </w:p>
    <w:p w14:paraId="54CABBB7" w14:textId="0CD6CD25" w:rsidR="001155B2" w:rsidRDefault="009F689C" w:rsidP="001155B2">
      <w:pPr>
        <w:ind w:left="720"/>
        <w:jc w:val="both"/>
        <w:rPr>
          <w:b/>
          <w:bCs/>
          <w:i/>
          <w:iCs/>
          <w:sz w:val="24"/>
          <w:szCs w:val="24"/>
        </w:rPr>
      </w:pPr>
      <w:r>
        <w:rPr>
          <w:sz w:val="24"/>
          <w:szCs w:val="24"/>
        </w:rPr>
        <w:t>BGR</w:t>
      </w:r>
      <w:r w:rsidR="00B96DB7">
        <w:rPr>
          <w:sz w:val="24"/>
          <w:szCs w:val="24"/>
        </w:rPr>
        <w:t xml:space="preserve"> </w:t>
      </w:r>
      <w:r w:rsidR="001155B2">
        <w:rPr>
          <w:sz w:val="24"/>
          <w:szCs w:val="24"/>
        </w:rPr>
        <w:t>operates</w:t>
      </w:r>
      <w:r w:rsidR="001155B2">
        <w:rPr>
          <w:b/>
          <w:bCs/>
          <w:i/>
          <w:iCs/>
          <w:sz w:val="24"/>
          <w:szCs w:val="24"/>
        </w:rPr>
        <w:t xml:space="preserve"> </w:t>
      </w:r>
      <w:r w:rsidR="00E70D0F">
        <w:rPr>
          <w:sz w:val="24"/>
          <w:szCs w:val="24"/>
        </w:rPr>
        <w:t>four</w:t>
      </w:r>
      <w:r w:rsidR="00805231">
        <w:rPr>
          <w:sz w:val="24"/>
          <w:szCs w:val="24"/>
        </w:rPr>
        <w:t xml:space="preserve"> existing</w:t>
      </w:r>
      <w:r w:rsidR="00013E2E">
        <w:rPr>
          <w:sz w:val="24"/>
          <w:szCs w:val="24"/>
        </w:rPr>
        <w:t xml:space="preserve"> emergency generators</w:t>
      </w:r>
      <w:r w:rsidR="000D2A2B">
        <w:rPr>
          <w:sz w:val="24"/>
          <w:szCs w:val="24"/>
        </w:rPr>
        <w:t>:</w:t>
      </w:r>
      <w:r w:rsidR="00545245">
        <w:rPr>
          <w:sz w:val="24"/>
          <w:szCs w:val="24"/>
        </w:rPr>
        <w:t xml:space="preserve"> Generator </w:t>
      </w:r>
      <w:r w:rsidR="007B1679">
        <w:rPr>
          <w:sz w:val="24"/>
          <w:szCs w:val="24"/>
        </w:rPr>
        <w:t>D</w:t>
      </w:r>
      <w:r w:rsidR="00545245">
        <w:rPr>
          <w:sz w:val="24"/>
          <w:szCs w:val="24"/>
        </w:rPr>
        <w:t>AB</w:t>
      </w:r>
      <w:r w:rsidR="00545245">
        <w:rPr>
          <w:sz w:val="24"/>
          <w:szCs w:val="24"/>
        </w:rPr>
        <w:noBreakHyphen/>
        <w:t xml:space="preserve">3, Generator </w:t>
      </w:r>
      <w:r w:rsidR="007B1679">
        <w:rPr>
          <w:sz w:val="24"/>
          <w:szCs w:val="24"/>
        </w:rPr>
        <w:t>I</w:t>
      </w:r>
      <w:r w:rsidR="00545245">
        <w:rPr>
          <w:sz w:val="24"/>
          <w:szCs w:val="24"/>
        </w:rPr>
        <w:t>AB-3, Generator TF-1</w:t>
      </w:r>
      <w:r w:rsidR="007B1679">
        <w:rPr>
          <w:sz w:val="24"/>
          <w:szCs w:val="24"/>
        </w:rPr>
        <w:t>, and BLDG 600-1</w:t>
      </w:r>
      <w:r w:rsidR="00E70D0F">
        <w:rPr>
          <w:sz w:val="24"/>
          <w:szCs w:val="24"/>
        </w:rPr>
        <w:t xml:space="preserve"> Generator</w:t>
      </w:r>
      <w:r w:rsidR="00013E2E">
        <w:rPr>
          <w:sz w:val="24"/>
          <w:szCs w:val="24"/>
        </w:rPr>
        <w:t>. </w:t>
      </w:r>
      <w:r w:rsidR="001155B2">
        <w:rPr>
          <w:sz w:val="24"/>
          <w:szCs w:val="24"/>
        </w:rPr>
        <w:t>The emergency generators are generator sets with each set consisting of an engin</w:t>
      </w:r>
      <w:r w:rsidR="00013E2E">
        <w:rPr>
          <w:sz w:val="24"/>
          <w:szCs w:val="24"/>
        </w:rPr>
        <w:t>e and an electrical generator. </w:t>
      </w:r>
      <w:r w:rsidR="001155B2">
        <w:rPr>
          <w:sz w:val="24"/>
          <w:szCs w:val="24"/>
        </w:rPr>
        <w:t xml:space="preserve">The emergency generators have engines rated at </w:t>
      </w:r>
      <w:r w:rsidR="007B1679">
        <w:rPr>
          <w:sz w:val="24"/>
          <w:szCs w:val="24"/>
        </w:rPr>
        <w:t>5.9</w:t>
      </w:r>
      <w:r w:rsidR="001155B2">
        <w:rPr>
          <w:sz w:val="24"/>
          <w:szCs w:val="24"/>
        </w:rPr>
        <w:t xml:space="preserve"> MMBtu/hr, </w:t>
      </w:r>
      <w:r w:rsidR="00545245">
        <w:rPr>
          <w:sz w:val="24"/>
          <w:szCs w:val="24"/>
        </w:rPr>
        <w:t>4.7</w:t>
      </w:r>
      <w:r w:rsidR="001155B2">
        <w:rPr>
          <w:sz w:val="24"/>
          <w:szCs w:val="24"/>
        </w:rPr>
        <w:t xml:space="preserve"> MMBtu/hr, </w:t>
      </w:r>
      <w:r w:rsidR="007B1679">
        <w:rPr>
          <w:sz w:val="24"/>
          <w:szCs w:val="24"/>
        </w:rPr>
        <w:t>1.68</w:t>
      </w:r>
      <w:r w:rsidR="00545245">
        <w:rPr>
          <w:b/>
          <w:bCs/>
          <w:i/>
          <w:iCs/>
          <w:sz w:val="24"/>
          <w:szCs w:val="24"/>
        </w:rPr>
        <w:t xml:space="preserve"> </w:t>
      </w:r>
      <w:r w:rsidR="00545245">
        <w:rPr>
          <w:sz w:val="24"/>
          <w:szCs w:val="24"/>
        </w:rPr>
        <w:t xml:space="preserve">MMBtu/hr, and </w:t>
      </w:r>
      <w:r w:rsidR="007B1679">
        <w:rPr>
          <w:sz w:val="24"/>
          <w:szCs w:val="24"/>
        </w:rPr>
        <w:t>1.4</w:t>
      </w:r>
      <w:r w:rsidR="00545245">
        <w:rPr>
          <w:b/>
          <w:bCs/>
          <w:i/>
          <w:iCs/>
          <w:sz w:val="24"/>
          <w:szCs w:val="24"/>
        </w:rPr>
        <w:t xml:space="preserve"> </w:t>
      </w:r>
      <w:r w:rsidR="00545245">
        <w:rPr>
          <w:sz w:val="24"/>
          <w:szCs w:val="24"/>
        </w:rPr>
        <w:t>MMBtu/hr, respectively</w:t>
      </w:r>
      <w:r w:rsidR="000D2A2B">
        <w:rPr>
          <w:sz w:val="24"/>
          <w:szCs w:val="24"/>
        </w:rPr>
        <w:t>.</w:t>
      </w:r>
      <w:r w:rsidR="001155B2">
        <w:rPr>
          <w:sz w:val="24"/>
          <w:szCs w:val="24"/>
        </w:rPr>
        <w:t xml:space="preserve"> </w:t>
      </w:r>
      <w:r w:rsidR="000D2A2B">
        <w:rPr>
          <w:sz w:val="24"/>
          <w:szCs w:val="24"/>
        </w:rPr>
        <w:t xml:space="preserve">All four engines </w:t>
      </w:r>
      <w:r w:rsidR="001155B2">
        <w:rPr>
          <w:sz w:val="24"/>
          <w:szCs w:val="24"/>
        </w:rPr>
        <w:t xml:space="preserve">fire </w:t>
      </w:r>
      <w:r w:rsidR="001155B2" w:rsidRPr="00545245">
        <w:rPr>
          <w:sz w:val="24"/>
          <w:szCs w:val="24"/>
        </w:rPr>
        <w:t xml:space="preserve">distillate fuel. </w:t>
      </w:r>
      <w:r w:rsidR="001155B2">
        <w:rPr>
          <w:sz w:val="24"/>
          <w:szCs w:val="24"/>
        </w:rPr>
        <w:t xml:space="preserve">The emergency generators were manufactured in </w:t>
      </w:r>
      <w:r w:rsidR="007B1679">
        <w:rPr>
          <w:sz w:val="24"/>
          <w:szCs w:val="24"/>
        </w:rPr>
        <w:t>2015</w:t>
      </w:r>
      <w:r w:rsidR="00545245">
        <w:rPr>
          <w:sz w:val="24"/>
          <w:szCs w:val="24"/>
        </w:rPr>
        <w:t>, 2012, 1999</w:t>
      </w:r>
      <w:r w:rsidR="007B1679">
        <w:rPr>
          <w:sz w:val="24"/>
          <w:szCs w:val="24"/>
        </w:rPr>
        <w:t>, and 1992</w:t>
      </w:r>
      <w:r w:rsidR="001155B2">
        <w:rPr>
          <w:sz w:val="24"/>
          <w:szCs w:val="24"/>
        </w:rPr>
        <w:t>, respectively</w:t>
      </w:r>
      <w:r w:rsidR="001155B2" w:rsidRPr="00514AF8">
        <w:rPr>
          <w:sz w:val="24"/>
          <w:szCs w:val="24"/>
        </w:rPr>
        <w:t>.</w:t>
      </w:r>
      <w:r w:rsidR="00514AF8">
        <w:rPr>
          <w:sz w:val="24"/>
          <w:szCs w:val="24"/>
        </w:rPr>
        <w:t xml:space="preserve"> The emission factors for </w:t>
      </w:r>
      <w:r w:rsidR="00E70D0F">
        <w:rPr>
          <w:sz w:val="24"/>
          <w:szCs w:val="24"/>
        </w:rPr>
        <w:t xml:space="preserve">Generators </w:t>
      </w:r>
      <w:r w:rsidR="00514AF8">
        <w:rPr>
          <w:sz w:val="24"/>
          <w:szCs w:val="24"/>
        </w:rPr>
        <w:t>TF-1 and BLDG 600-1 were corrected to AP-42 and 06-096 C.M.R. ch. 115</w:t>
      </w:r>
      <w:r w:rsidR="0031616D">
        <w:rPr>
          <w:sz w:val="24"/>
          <w:szCs w:val="24"/>
        </w:rPr>
        <w:t xml:space="preserve">, BPT </w:t>
      </w:r>
      <w:r w:rsidR="00514AF8">
        <w:rPr>
          <w:sz w:val="24"/>
          <w:szCs w:val="24"/>
        </w:rPr>
        <w:t>values based on their sizes being smaller than</w:t>
      </w:r>
      <w:r w:rsidR="009B501C">
        <w:rPr>
          <w:sz w:val="24"/>
          <w:szCs w:val="24"/>
        </w:rPr>
        <w:t xml:space="preserve"> those for</w:t>
      </w:r>
      <w:r w:rsidR="00514AF8">
        <w:rPr>
          <w:sz w:val="24"/>
          <w:szCs w:val="24"/>
        </w:rPr>
        <w:t xml:space="preserve"> the</w:t>
      </w:r>
      <w:r w:rsidR="009B501C">
        <w:rPr>
          <w:sz w:val="24"/>
          <w:szCs w:val="24"/>
        </w:rPr>
        <w:t xml:space="preserve"> standards</w:t>
      </w:r>
      <w:r w:rsidR="00514AF8">
        <w:rPr>
          <w:sz w:val="24"/>
          <w:szCs w:val="24"/>
        </w:rPr>
        <w:t xml:space="preserve"> originally applied.</w:t>
      </w:r>
    </w:p>
    <w:p w14:paraId="0E1AE03C" w14:textId="1BF8D06D" w:rsidR="00D61D92" w:rsidRDefault="00D61D92">
      <w:pPr>
        <w:rPr>
          <w:bCs/>
          <w:iCs/>
          <w:sz w:val="24"/>
        </w:rPr>
      </w:pPr>
    </w:p>
    <w:p w14:paraId="17EEBA85" w14:textId="76FAC9C1" w:rsidR="00DC0915" w:rsidRDefault="00DC0915" w:rsidP="002A62D5">
      <w:pPr>
        <w:pStyle w:val="Heading5"/>
        <w:numPr>
          <w:ilvl w:val="0"/>
          <w:numId w:val="38"/>
        </w:numPr>
      </w:pPr>
      <w:r w:rsidRPr="00545245">
        <w:rPr>
          <w:bCs/>
          <w:iCs/>
        </w:rPr>
        <w:t>BPT</w:t>
      </w:r>
      <w:r>
        <w:t xml:space="preserve"> Findings</w:t>
      </w:r>
    </w:p>
    <w:p w14:paraId="3C764999" w14:textId="77777777" w:rsidR="00DC0915" w:rsidRDefault="00DC0915" w:rsidP="00DC0915">
      <w:pPr>
        <w:tabs>
          <w:tab w:val="left" w:pos="720"/>
          <w:tab w:val="left" w:pos="1080"/>
        </w:tabs>
        <w:ind w:left="720"/>
        <w:jc w:val="both"/>
        <w:rPr>
          <w:sz w:val="24"/>
          <w:szCs w:val="24"/>
        </w:rPr>
      </w:pPr>
    </w:p>
    <w:p w14:paraId="20F23EC9" w14:textId="71EE4235" w:rsidR="00DC0915" w:rsidRDefault="00DC0915" w:rsidP="00EE176F">
      <w:pPr>
        <w:tabs>
          <w:tab w:val="left" w:pos="720"/>
          <w:tab w:val="left" w:pos="1080"/>
        </w:tabs>
        <w:ind w:left="720" w:firstLine="360"/>
        <w:jc w:val="both"/>
        <w:rPr>
          <w:sz w:val="24"/>
        </w:rPr>
      </w:pPr>
      <w:r w:rsidRPr="00A63B58">
        <w:rPr>
          <w:sz w:val="24"/>
          <w:szCs w:val="24"/>
        </w:rPr>
        <w:t>T</w:t>
      </w:r>
      <w:r>
        <w:rPr>
          <w:sz w:val="24"/>
        </w:rPr>
        <w:t xml:space="preserve">he </w:t>
      </w:r>
      <w:r w:rsidR="00F77261" w:rsidRPr="00545245">
        <w:rPr>
          <w:bCs/>
          <w:iCs/>
          <w:sz w:val="24"/>
          <w:szCs w:val="24"/>
        </w:rPr>
        <w:t>BPT</w:t>
      </w:r>
      <w:r w:rsidR="00F77261">
        <w:t xml:space="preserve"> </w:t>
      </w:r>
      <w:r>
        <w:rPr>
          <w:sz w:val="24"/>
        </w:rPr>
        <w:t xml:space="preserve">emission limits for </w:t>
      </w:r>
      <w:r w:rsidR="00514AF8">
        <w:rPr>
          <w:sz w:val="24"/>
        </w:rPr>
        <w:t>G</w:t>
      </w:r>
      <w:r>
        <w:rPr>
          <w:sz w:val="24"/>
        </w:rPr>
        <w:t>enerator</w:t>
      </w:r>
      <w:r w:rsidR="00514AF8">
        <w:rPr>
          <w:sz w:val="24"/>
        </w:rPr>
        <w:t>s DAB-3 and IAB-3</w:t>
      </w:r>
      <w:r>
        <w:rPr>
          <w:sz w:val="24"/>
        </w:rPr>
        <w:t xml:space="preserve"> are based on the following:</w:t>
      </w:r>
    </w:p>
    <w:p w14:paraId="085F7472" w14:textId="77777777" w:rsidR="00DC0915" w:rsidRDefault="00DC0915" w:rsidP="00DC0915">
      <w:pPr>
        <w:tabs>
          <w:tab w:val="left" w:pos="720"/>
          <w:tab w:val="left" w:pos="1080"/>
        </w:tabs>
        <w:ind w:left="1080" w:hanging="108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2B0947" w14:paraId="6DB4E557" w14:textId="77777777" w:rsidTr="00545245">
        <w:tc>
          <w:tcPr>
            <w:tcW w:w="1980" w:type="dxa"/>
          </w:tcPr>
          <w:p w14:paraId="32807418" w14:textId="77777777" w:rsidR="002B0947" w:rsidRPr="00951E43" w:rsidRDefault="00D14C3D" w:rsidP="004D73B0">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60" w:type="dxa"/>
          </w:tcPr>
          <w:p w14:paraId="04F2828E" w14:textId="77777777" w:rsidR="002B0947" w:rsidRPr="00A7776D" w:rsidRDefault="002B0947" w:rsidP="004D73B0">
            <w:pPr>
              <w:tabs>
                <w:tab w:val="left" w:pos="720"/>
                <w:tab w:val="left" w:pos="1080"/>
              </w:tabs>
              <w:ind w:left="252" w:hanging="252"/>
              <w:jc w:val="both"/>
              <w:rPr>
                <w:sz w:val="24"/>
              </w:rPr>
            </w:pPr>
            <w:r>
              <w:rPr>
                <w:sz w:val="24"/>
              </w:rPr>
              <w:t>–</w:t>
            </w:r>
          </w:p>
        </w:tc>
        <w:tc>
          <w:tcPr>
            <w:tcW w:w="6120" w:type="dxa"/>
          </w:tcPr>
          <w:p w14:paraId="66874026" w14:textId="41ACE931" w:rsidR="002B0947" w:rsidRDefault="002B0947" w:rsidP="00752025">
            <w:pPr>
              <w:tabs>
                <w:tab w:val="left" w:pos="720"/>
                <w:tab w:val="left" w:pos="1080"/>
              </w:tabs>
              <w:rPr>
                <w:sz w:val="24"/>
              </w:rPr>
            </w:pPr>
            <w:r>
              <w:rPr>
                <w:sz w:val="24"/>
              </w:rPr>
              <w:t xml:space="preserve">0.12 </w:t>
            </w:r>
            <w:r w:rsidR="003A6B69">
              <w:rPr>
                <w:sz w:val="24"/>
              </w:rPr>
              <w:t>l</w:t>
            </w:r>
            <w:r>
              <w:rPr>
                <w:sz w:val="24"/>
              </w:rPr>
              <w:t xml:space="preserve">b/MMBtu from 06-096 C.M.R. ch. 103 </w:t>
            </w:r>
          </w:p>
        </w:tc>
      </w:tr>
      <w:tr w:rsidR="002B0947" w14:paraId="797ABB14" w14:textId="77777777" w:rsidTr="00545245">
        <w:tc>
          <w:tcPr>
            <w:tcW w:w="1980" w:type="dxa"/>
          </w:tcPr>
          <w:p w14:paraId="2E4E0E46" w14:textId="77777777" w:rsidR="002B0947" w:rsidRPr="00951E43" w:rsidRDefault="002B0947" w:rsidP="002B0947">
            <w:pPr>
              <w:tabs>
                <w:tab w:val="left" w:pos="720"/>
                <w:tab w:val="left" w:pos="1080"/>
              </w:tabs>
              <w:jc w:val="both"/>
              <w:rPr>
                <w:sz w:val="24"/>
              </w:rPr>
            </w:pPr>
            <w:r>
              <w:rPr>
                <w:sz w:val="24"/>
              </w:rPr>
              <w:t>SO</w:t>
            </w:r>
            <w:r>
              <w:rPr>
                <w:sz w:val="24"/>
                <w:vertAlign w:val="subscript"/>
              </w:rPr>
              <w:t>2</w:t>
            </w:r>
          </w:p>
        </w:tc>
        <w:tc>
          <w:tcPr>
            <w:tcW w:w="360" w:type="dxa"/>
          </w:tcPr>
          <w:p w14:paraId="03866E9F" w14:textId="77777777" w:rsidR="002B0947" w:rsidRPr="00A7776D" w:rsidRDefault="002B0947" w:rsidP="002B0947">
            <w:pPr>
              <w:tabs>
                <w:tab w:val="left" w:pos="720"/>
                <w:tab w:val="left" w:pos="1080"/>
              </w:tabs>
              <w:jc w:val="both"/>
              <w:rPr>
                <w:sz w:val="24"/>
              </w:rPr>
            </w:pPr>
            <w:r>
              <w:rPr>
                <w:sz w:val="24"/>
              </w:rPr>
              <w:t>–</w:t>
            </w:r>
          </w:p>
        </w:tc>
        <w:tc>
          <w:tcPr>
            <w:tcW w:w="6120" w:type="dxa"/>
          </w:tcPr>
          <w:p w14:paraId="574E7F69" w14:textId="77777777" w:rsidR="002B0947" w:rsidRDefault="002B0947" w:rsidP="00752025">
            <w:pPr>
              <w:tabs>
                <w:tab w:val="left" w:pos="720"/>
                <w:tab w:val="left" w:pos="1080"/>
              </w:tabs>
              <w:rPr>
                <w:sz w:val="24"/>
              </w:rPr>
            </w:pPr>
            <w:r>
              <w:rPr>
                <w:sz w:val="24"/>
              </w:rPr>
              <w:t>Combustion of distillate fuel with a maximum sulfur content not to exceed 15 ppm (0.0015% sulfur by weight)</w:t>
            </w:r>
          </w:p>
        </w:tc>
      </w:tr>
      <w:tr w:rsidR="002B0947" w14:paraId="0199FA6C" w14:textId="77777777" w:rsidTr="00545245">
        <w:tc>
          <w:tcPr>
            <w:tcW w:w="1980" w:type="dxa"/>
          </w:tcPr>
          <w:p w14:paraId="7467E998" w14:textId="77777777" w:rsidR="002B0947" w:rsidRPr="002F2BCC" w:rsidRDefault="002B0947" w:rsidP="002B0947">
            <w:pPr>
              <w:tabs>
                <w:tab w:val="left" w:pos="720"/>
                <w:tab w:val="left" w:pos="1080"/>
              </w:tabs>
              <w:jc w:val="both"/>
              <w:rPr>
                <w:sz w:val="24"/>
              </w:rPr>
            </w:pPr>
            <w:r>
              <w:rPr>
                <w:sz w:val="24"/>
              </w:rPr>
              <w:t>NO</w:t>
            </w:r>
            <w:r>
              <w:rPr>
                <w:sz w:val="24"/>
                <w:vertAlign w:val="subscript"/>
              </w:rPr>
              <w:t>x</w:t>
            </w:r>
          </w:p>
        </w:tc>
        <w:tc>
          <w:tcPr>
            <w:tcW w:w="360" w:type="dxa"/>
          </w:tcPr>
          <w:p w14:paraId="51796BD2" w14:textId="77777777" w:rsidR="002B0947" w:rsidRDefault="002B0947" w:rsidP="002B0947">
            <w:pPr>
              <w:tabs>
                <w:tab w:val="left" w:pos="720"/>
                <w:tab w:val="left" w:pos="1080"/>
              </w:tabs>
              <w:jc w:val="both"/>
              <w:rPr>
                <w:sz w:val="24"/>
              </w:rPr>
            </w:pPr>
            <w:r>
              <w:rPr>
                <w:sz w:val="24"/>
              </w:rPr>
              <w:t>–</w:t>
            </w:r>
          </w:p>
        </w:tc>
        <w:tc>
          <w:tcPr>
            <w:tcW w:w="6120" w:type="dxa"/>
          </w:tcPr>
          <w:p w14:paraId="3A2A3E04" w14:textId="25429826" w:rsidR="002B0947" w:rsidRDefault="002B0947" w:rsidP="00752025">
            <w:pPr>
              <w:tabs>
                <w:tab w:val="left" w:pos="720"/>
                <w:tab w:val="left" w:pos="1080"/>
              </w:tabs>
              <w:rPr>
                <w:sz w:val="24"/>
              </w:rPr>
            </w:pPr>
            <w:r>
              <w:rPr>
                <w:sz w:val="24"/>
              </w:rPr>
              <w:t xml:space="preserve">3.2 lb/MMBtu from AP-42 </w:t>
            </w:r>
            <w:r w:rsidR="00662679">
              <w:rPr>
                <w:sz w:val="24"/>
              </w:rPr>
              <w:t>Table 3.</w:t>
            </w:r>
            <w:r w:rsidR="00514AF8">
              <w:rPr>
                <w:sz w:val="24"/>
              </w:rPr>
              <w:t>4</w:t>
            </w:r>
            <w:r w:rsidR="00662679">
              <w:rPr>
                <w:sz w:val="24"/>
              </w:rPr>
              <w:t xml:space="preserve">-1 </w:t>
            </w:r>
            <w:r>
              <w:rPr>
                <w:sz w:val="24"/>
              </w:rPr>
              <w:t xml:space="preserve">dated </w:t>
            </w:r>
            <w:r w:rsidR="00273F87">
              <w:rPr>
                <w:sz w:val="24"/>
              </w:rPr>
              <w:t>4/25</w:t>
            </w:r>
          </w:p>
        </w:tc>
      </w:tr>
      <w:tr w:rsidR="002B0947" w14:paraId="1E5BDC9D" w14:textId="77777777" w:rsidTr="00545245">
        <w:tc>
          <w:tcPr>
            <w:tcW w:w="1980" w:type="dxa"/>
          </w:tcPr>
          <w:p w14:paraId="0B28A1FB" w14:textId="77777777" w:rsidR="002B0947" w:rsidRDefault="002B0947" w:rsidP="002B0947">
            <w:pPr>
              <w:tabs>
                <w:tab w:val="left" w:pos="720"/>
                <w:tab w:val="left" w:pos="1080"/>
              </w:tabs>
              <w:jc w:val="both"/>
              <w:rPr>
                <w:sz w:val="24"/>
              </w:rPr>
            </w:pPr>
            <w:r>
              <w:rPr>
                <w:sz w:val="24"/>
              </w:rPr>
              <w:t>CO</w:t>
            </w:r>
          </w:p>
        </w:tc>
        <w:tc>
          <w:tcPr>
            <w:tcW w:w="360" w:type="dxa"/>
          </w:tcPr>
          <w:p w14:paraId="30DADC1F" w14:textId="77777777" w:rsidR="002B0947" w:rsidRDefault="002B0947" w:rsidP="002B0947">
            <w:pPr>
              <w:tabs>
                <w:tab w:val="left" w:pos="720"/>
                <w:tab w:val="left" w:pos="1080"/>
              </w:tabs>
              <w:jc w:val="both"/>
              <w:rPr>
                <w:sz w:val="24"/>
              </w:rPr>
            </w:pPr>
            <w:r>
              <w:rPr>
                <w:sz w:val="24"/>
              </w:rPr>
              <w:t>–</w:t>
            </w:r>
          </w:p>
        </w:tc>
        <w:tc>
          <w:tcPr>
            <w:tcW w:w="6120" w:type="dxa"/>
          </w:tcPr>
          <w:p w14:paraId="573B709B" w14:textId="15769EBD" w:rsidR="002B0947" w:rsidRDefault="002B0947" w:rsidP="00752025">
            <w:pPr>
              <w:tabs>
                <w:tab w:val="left" w:pos="720"/>
                <w:tab w:val="left" w:pos="1080"/>
              </w:tabs>
              <w:rPr>
                <w:sz w:val="24"/>
              </w:rPr>
            </w:pPr>
            <w:r>
              <w:rPr>
                <w:sz w:val="24"/>
              </w:rPr>
              <w:t>0.85 lb/MMBtu from AP-42</w:t>
            </w:r>
            <w:r w:rsidR="00662679">
              <w:rPr>
                <w:sz w:val="24"/>
              </w:rPr>
              <w:t xml:space="preserve"> Table 3.</w:t>
            </w:r>
            <w:r w:rsidR="00514AF8">
              <w:rPr>
                <w:sz w:val="24"/>
              </w:rPr>
              <w:t>4</w:t>
            </w:r>
            <w:r w:rsidR="00662679">
              <w:rPr>
                <w:sz w:val="24"/>
              </w:rPr>
              <w:t>-1</w:t>
            </w:r>
            <w:r>
              <w:rPr>
                <w:sz w:val="24"/>
              </w:rPr>
              <w:t xml:space="preserve"> dated </w:t>
            </w:r>
            <w:r w:rsidR="00273F87">
              <w:rPr>
                <w:sz w:val="24"/>
              </w:rPr>
              <w:t>4/25</w:t>
            </w:r>
          </w:p>
        </w:tc>
      </w:tr>
      <w:tr w:rsidR="002B0947" w14:paraId="2F674199" w14:textId="77777777" w:rsidTr="00545245">
        <w:tc>
          <w:tcPr>
            <w:tcW w:w="1980" w:type="dxa"/>
          </w:tcPr>
          <w:p w14:paraId="452B3D37" w14:textId="77777777" w:rsidR="002B0947" w:rsidRDefault="002B0947" w:rsidP="002B0947">
            <w:pPr>
              <w:tabs>
                <w:tab w:val="left" w:pos="720"/>
                <w:tab w:val="left" w:pos="1080"/>
              </w:tabs>
              <w:jc w:val="both"/>
              <w:rPr>
                <w:sz w:val="24"/>
              </w:rPr>
            </w:pPr>
            <w:r>
              <w:rPr>
                <w:sz w:val="24"/>
              </w:rPr>
              <w:t>VOC</w:t>
            </w:r>
          </w:p>
        </w:tc>
        <w:tc>
          <w:tcPr>
            <w:tcW w:w="360" w:type="dxa"/>
          </w:tcPr>
          <w:p w14:paraId="26D83A14" w14:textId="77777777" w:rsidR="002B0947" w:rsidRDefault="002B0947" w:rsidP="002B0947">
            <w:pPr>
              <w:tabs>
                <w:tab w:val="left" w:pos="720"/>
                <w:tab w:val="left" w:pos="1080"/>
              </w:tabs>
              <w:jc w:val="both"/>
              <w:rPr>
                <w:sz w:val="24"/>
              </w:rPr>
            </w:pPr>
            <w:r>
              <w:rPr>
                <w:sz w:val="24"/>
              </w:rPr>
              <w:t>–</w:t>
            </w:r>
          </w:p>
        </w:tc>
        <w:tc>
          <w:tcPr>
            <w:tcW w:w="6120" w:type="dxa"/>
          </w:tcPr>
          <w:p w14:paraId="5038D599" w14:textId="443809D7" w:rsidR="002B0947" w:rsidRDefault="002B0947" w:rsidP="00752025">
            <w:pPr>
              <w:tabs>
                <w:tab w:val="left" w:pos="720"/>
                <w:tab w:val="left" w:pos="1080"/>
              </w:tabs>
              <w:rPr>
                <w:sz w:val="24"/>
              </w:rPr>
            </w:pPr>
            <w:r>
              <w:rPr>
                <w:sz w:val="24"/>
              </w:rPr>
              <w:t>0.09 lb/MMBtu from AP-42</w:t>
            </w:r>
            <w:r w:rsidR="00662679">
              <w:rPr>
                <w:sz w:val="24"/>
              </w:rPr>
              <w:t xml:space="preserve"> Table 3.</w:t>
            </w:r>
            <w:r w:rsidR="00514AF8">
              <w:rPr>
                <w:sz w:val="24"/>
              </w:rPr>
              <w:t>4</w:t>
            </w:r>
            <w:r w:rsidR="00662679">
              <w:rPr>
                <w:sz w:val="24"/>
              </w:rPr>
              <w:t>-1</w:t>
            </w:r>
            <w:r>
              <w:rPr>
                <w:sz w:val="24"/>
              </w:rPr>
              <w:t xml:space="preserve"> dated </w:t>
            </w:r>
            <w:r w:rsidR="00273F87">
              <w:rPr>
                <w:sz w:val="24"/>
              </w:rPr>
              <w:t>4/25</w:t>
            </w:r>
          </w:p>
        </w:tc>
      </w:tr>
      <w:tr w:rsidR="002B0947" w14:paraId="6B6A6EDA" w14:textId="77777777" w:rsidTr="00545245">
        <w:tc>
          <w:tcPr>
            <w:tcW w:w="1980" w:type="dxa"/>
          </w:tcPr>
          <w:p w14:paraId="274C5D74" w14:textId="77777777" w:rsidR="002B0947" w:rsidRDefault="002B0947" w:rsidP="002B0947">
            <w:pPr>
              <w:tabs>
                <w:tab w:val="left" w:pos="720"/>
                <w:tab w:val="left" w:pos="1080"/>
              </w:tabs>
              <w:jc w:val="both"/>
              <w:rPr>
                <w:sz w:val="24"/>
              </w:rPr>
            </w:pPr>
            <w:r>
              <w:rPr>
                <w:sz w:val="24"/>
              </w:rPr>
              <w:t>Visible Emissions</w:t>
            </w:r>
          </w:p>
        </w:tc>
        <w:tc>
          <w:tcPr>
            <w:tcW w:w="360" w:type="dxa"/>
          </w:tcPr>
          <w:p w14:paraId="37AA00EF" w14:textId="77777777" w:rsidR="002B0947" w:rsidRDefault="002B0947" w:rsidP="002B0947">
            <w:pPr>
              <w:tabs>
                <w:tab w:val="left" w:pos="720"/>
                <w:tab w:val="left" w:pos="1080"/>
              </w:tabs>
              <w:jc w:val="both"/>
              <w:rPr>
                <w:sz w:val="24"/>
              </w:rPr>
            </w:pPr>
            <w:r>
              <w:rPr>
                <w:sz w:val="24"/>
              </w:rPr>
              <w:t>–</w:t>
            </w:r>
          </w:p>
        </w:tc>
        <w:tc>
          <w:tcPr>
            <w:tcW w:w="6120" w:type="dxa"/>
          </w:tcPr>
          <w:p w14:paraId="0FF2A9D8" w14:textId="2B9CCE17" w:rsidR="002B0947" w:rsidRDefault="002B0947" w:rsidP="00752025">
            <w:pPr>
              <w:tabs>
                <w:tab w:val="left" w:pos="720"/>
                <w:tab w:val="left" w:pos="1080"/>
              </w:tabs>
              <w:rPr>
                <w:sz w:val="24"/>
              </w:rPr>
            </w:pPr>
            <w:r>
              <w:rPr>
                <w:sz w:val="24"/>
              </w:rPr>
              <w:t>06-096 C.M.R. ch. 101</w:t>
            </w:r>
          </w:p>
        </w:tc>
      </w:tr>
    </w:tbl>
    <w:p w14:paraId="6D2B818D" w14:textId="77777777" w:rsidR="002B0947" w:rsidRDefault="002B0947" w:rsidP="0029385E">
      <w:pPr>
        <w:tabs>
          <w:tab w:val="left" w:pos="720"/>
          <w:tab w:val="left" w:pos="1080"/>
        </w:tabs>
        <w:ind w:left="1080"/>
        <w:jc w:val="both"/>
        <w:rPr>
          <w:sz w:val="24"/>
        </w:rPr>
      </w:pPr>
    </w:p>
    <w:p w14:paraId="218203B0" w14:textId="528E861B" w:rsidR="00514AF8" w:rsidRDefault="00514AF8" w:rsidP="00514AF8">
      <w:pPr>
        <w:tabs>
          <w:tab w:val="left" w:pos="1080"/>
        </w:tabs>
        <w:ind w:left="1080"/>
        <w:jc w:val="both"/>
        <w:rPr>
          <w:sz w:val="24"/>
        </w:rPr>
      </w:pPr>
      <w:r w:rsidRPr="00A63B58">
        <w:rPr>
          <w:sz w:val="24"/>
          <w:szCs w:val="24"/>
        </w:rPr>
        <w:t>T</w:t>
      </w:r>
      <w:r>
        <w:rPr>
          <w:sz w:val="24"/>
        </w:rPr>
        <w:t xml:space="preserve">he </w:t>
      </w:r>
      <w:r w:rsidRPr="00545245">
        <w:rPr>
          <w:bCs/>
          <w:iCs/>
          <w:sz w:val="24"/>
          <w:szCs w:val="24"/>
        </w:rPr>
        <w:t>BPT</w:t>
      </w:r>
      <w:r>
        <w:t xml:space="preserve"> </w:t>
      </w:r>
      <w:r>
        <w:rPr>
          <w:sz w:val="24"/>
        </w:rPr>
        <w:t>emission limits for Generators TF-1 and BLDG 600-1 are based on the following:</w:t>
      </w:r>
    </w:p>
    <w:p w14:paraId="13D4428B" w14:textId="77777777" w:rsidR="00514AF8" w:rsidRDefault="00514AF8" w:rsidP="00514AF8">
      <w:pPr>
        <w:tabs>
          <w:tab w:val="left" w:pos="720"/>
          <w:tab w:val="left" w:pos="1080"/>
        </w:tabs>
        <w:ind w:left="1080" w:hanging="108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514AF8" w14:paraId="762A7A33" w14:textId="77777777" w:rsidTr="00654D44">
        <w:tc>
          <w:tcPr>
            <w:tcW w:w="1980" w:type="dxa"/>
          </w:tcPr>
          <w:p w14:paraId="51098C89" w14:textId="77777777" w:rsidR="00514AF8" w:rsidRPr="00951E43" w:rsidRDefault="00514AF8" w:rsidP="00654D44">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60" w:type="dxa"/>
          </w:tcPr>
          <w:p w14:paraId="76614CE4" w14:textId="77777777" w:rsidR="00514AF8" w:rsidRPr="00A7776D" w:rsidRDefault="00514AF8" w:rsidP="00654D44">
            <w:pPr>
              <w:tabs>
                <w:tab w:val="left" w:pos="720"/>
                <w:tab w:val="left" w:pos="1080"/>
              </w:tabs>
              <w:ind w:left="252" w:hanging="252"/>
              <w:jc w:val="both"/>
              <w:rPr>
                <w:sz w:val="24"/>
              </w:rPr>
            </w:pPr>
            <w:r>
              <w:rPr>
                <w:sz w:val="24"/>
              </w:rPr>
              <w:t>–</w:t>
            </w:r>
          </w:p>
        </w:tc>
        <w:tc>
          <w:tcPr>
            <w:tcW w:w="6120" w:type="dxa"/>
          </w:tcPr>
          <w:p w14:paraId="0DCFC0F7" w14:textId="1CDD8426" w:rsidR="00514AF8" w:rsidRDefault="00514AF8" w:rsidP="00654D44">
            <w:pPr>
              <w:tabs>
                <w:tab w:val="left" w:pos="720"/>
                <w:tab w:val="left" w:pos="1080"/>
              </w:tabs>
              <w:rPr>
                <w:sz w:val="24"/>
              </w:rPr>
            </w:pPr>
            <w:r>
              <w:rPr>
                <w:sz w:val="24"/>
              </w:rPr>
              <w:t xml:space="preserve">0.08 lb/MMBtu, 06-096 C.M.R. ch. 115, BPT </w:t>
            </w:r>
          </w:p>
        </w:tc>
      </w:tr>
      <w:tr w:rsidR="00514AF8" w14:paraId="0DC46E83" w14:textId="77777777" w:rsidTr="00654D44">
        <w:tc>
          <w:tcPr>
            <w:tcW w:w="1980" w:type="dxa"/>
          </w:tcPr>
          <w:p w14:paraId="569EF8C0" w14:textId="77777777" w:rsidR="00514AF8" w:rsidRPr="00951E43" w:rsidRDefault="00514AF8" w:rsidP="00654D44">
            <w:pPr>
              <w:tabs>
                <w:tab w:val="left" w:pos="720"/>
                <w:tab w:val="left" w:pos="1080"/>
              </w:tabs>
              <w:jc w:val="both"/>
              <w:rPr>
                <w:sz w:val="24"/>
              </w:rPr>
            </w:pPr>
            <w:r>
              <w:rPr>
                <w:sz w:val="24"/>
              </w:rPr>
              <w:t>SO</w:t>
            </w:r>
            <w:r>
              <w:rPr>
                <w:sz w:val="24"/>
                <w:vertAlign w:val="subscript"/>
              </w:rPr>
              <w:t>2</w:t>
            </w:r>
          </w:p>
        </w:tc>
        <w:tc>
          <w:tcPr>
            <w:tcW w:w="360" w:type="dxa"/>
          </w:tcPr>
          <w:p w14:paraId="2BB9D244" w14:textId="77777777" w:rsidR="00514AF8" w:rsidRPr="00A7776D" w:rsidRDefault="00514AF8" w:rsidP="00654D44">
            <w:pPr>
              <w:tabs>
                <w:tab w:val="left" w:pos="720"/>
                <w:tab w:val="left" w:pos="1080"/>
              </w:tabs>
              <w:jc w:val="both"/>
              <w:rPr>
                <w:sz w:val="24"/>
              </w:rPr>
            </w:pPr>
            <w:r>
              <w:rPr>
                <w:sz w:val="24"/>
              </w:rPr>
              <w:t>–</w:t>
            </w:r>
          </w:p>
        </w:tc>
        <w:tc>
          <w:tcPr>
            <w:tcW w:w="6120" w:type="dxa"/>
          </w:tcPr>
          <w:p w14:paraId="12C43F7E" w14:textId="77777777" w:rsidR="00514AF8" w:rsidRDefault="00514AF8" w:rsidP="00654D44">
            <w:pPr>
              <w:tabs>
                <w:tab w:val="left" w:pos="720"/>
                <w:tab w:val="left" w:pos="1080"/>
              </w:tabs>
              <w:rPr>
                <w:sz w:val="24"/>
              </w:rPr>
            </w:pPr>
            <w:r>
              <w:rPr>
                <w:sz w:val="24"/>
              </w:rPr>
              <w:t>Combustion of distillate fuel with a maximum sulfur content not to exceed 15 ppm (0.0015% sulfur by weight)</w:t>
            </w:r>
          </w:p>
        </w:tc>
      </w:tr>
      <w:tr w:rsidR="00514AF8" w14:paraId="346EDCFB" w14:textId="77777777" w:rsidTr="00654D44">
        <w:tc>
          <w:tcPr>
            <w:tcW w:w="1980" w:type="dxa"/>
          </w:tcPr>
          <w:p w14:paraId="43D051BC" w14:textId="77777777" w:rsidR="00514AF8" w:rsidRPr="002F2BCC" w:rsidRDefault="00514AF8" w:rsidP="00654D44">
            <w:pPr>
              <w:tabs>
                <w:tab w:val="left" w:pos="720"/>
                <w:tab w:val="left" w:pos="1080"/>
              </w:tabs>
              <w:jc w:val="both"/>
              <w:rPr>
                <w:sz w:val="24"/>
              </w:rPr>
            </w:pPr>
            <w:r>
              <w:rPr>
                <w:sz w:val="24"/>
              </w:rPr>
              <w:t>NO</w:t>
            </w:r>
            <w:r>
              <w:rPr>
                <w:sz w:val="24"/>
                <w:vertAlign w:val="subscript"/>
              </w:rPr>
              <w:t>x</w:t>
            </w:r>
          </w:p>
        </w:tc>
        <w:tc>
          <w:tcPr>
            <w:tcW w:w="360" w:type="dxa"/>
          </w:tcPr>
          <w:p w14:paraId="29DC7157" w14:textId="77777777" w:rsidR="00514AF8" w:rsidRDefault="00514AF8" w:rsidP="00654D44">
            <w:pPr>
              <w:tabs>
                <w:tab w:val="left" w:pos="720"/>
                <w:tab w:val="left" w:pos="1080"/>
              </w:tabs>
              <w:jc w:val="both"/>
              <w:rPr>
                <w:sz w:val="24"/>
              </w:rPr>
            </w:pPr>
            <w:r>
              <w:rPr>
                <w:sz w:val="24"/>
              </w:rPr>
              <w:t>–</w:t>
            </w:r>
          </w:p>
        </w:tc>
        <w:tc>
          <w:tcPr>
            <w:tcW w:w="6120" w:type="dxa"/>
          </w:tcPr>
          <w:p w14:paraId="08F4DA7F" w14:textId="03A57F7F" w:rsidR="00514AF8" w:rsidRDefault="00514AF8" w:rsidP="00654D44">
            <w:pPr>
              <w:tabs>
                <w:tab w:val="left" w:pos="720"/>
                <w:tab w:val="left" w:pos="1080"/>
              </w:tabs>
              <w:rPr>
                <w:sz w:val="24"/>
              </w:rPr>
            </w:pPr>
            <w:r>
              <w:rPr>
                <w:sz w:val="24"/>
              </w:rPr>
              <w:t>4.41 lb/MMBtu from AP-42 Table 3.3-1 dated 4/25</w:t>
            </w:r>
          </w:p>
        </w:tc>
      </w:tr>
      <w:tr w:rsidR="00514AF8" w14:paraId="0B23B2F6" w14:textId="77777777" w:rsidTr="00654D44">
        <w:tc>
          <w:tcPr>
            <w:tcW w:w="1980" w:type="dxa"/>
          </w:tcPr>
          <w:p w14:paraId="1C204E6B" w14:textId="77777777" w:rsidR="00514AF8" w:rsidRDefault="00514AF8" w:rsidP="00654D44">
            <w:pPr>
              <w:tabs>
                <w:tab w:val="left" w:pos="720"/>
                <w:tab w:val="left" w:pos="1080"/>
              </w:tabs>
              <w:jc w:val="both"/>
              <w:rPr>
                <w:sz w:val="24"/>
              </w:rPr>
            </w:pPr>
            <w:r>
              <w:rPr>
                <w:sz w:val="24"/>
              </w:rPr>
              <w:t>CO</w:t>
            </w:r>
          </w:p>
        </w:tc>
        <w:tc>
          <w:tcPr>
            <w:tcW w:w="360" w:type="dxa"/>
          </w:tcPr>
          <w:p w14:paraId="1E6D326B" w14:textId="77777777" w:rsidR="00514AF8" w:rsidRDefault="00514AF8" w:rsidP="00654D44">
            <w:pPr>
              <w:tabs>
                <w:tab w:val="left" w:pos="720"/>
                <w:tab w:val="left" w:pos="1080"/>
              </w:tabs>
              <w:jc w:val="both"/>
              <w:rPr>
                <w:sz w:val="24"/>
              </w:rPr>
            </w:pPr>
            <w:r>
              <w:rPr>
                <w:sz w:val="24"/>
              </w:rPr>
              <w:t>–</w:t>
            </w:r>
          </w:p>
        </w:tc>
        <w:tc>
          <w:tcPr>
            <w:tcW w:w="6120" w:type="dxa"/>
          </w:tcPr>
          <w:p w14:paraId="5E33FAA7" w14:textId="0B4C5BDE" w:rsidR="00514AF8" w:rsidRDefault="00514AF8" w:rsidP="00654D44">
            <w:pPr>
              <w:tabs>
                <w:tab w:val="left" w:pos="720"/>
                <w:tab w:val="left" w:pos="1080"/>
              </w:tabs>
              <w:rPr>
                <w:sz w:val="24"/>
              </w:rPr>
            </w:pPr>
            <w:r>
              <w:rPr>
                <w:sz w:val="24"/>
              </w:rPr>
              <w:t>0.95 lb/MMBtu from AP-42 Table 3.3-1 dated 4/25</w:t>
            </w:r>
          </w:p>
        </w:tc>
      </w:tr>
      <w:tr w:rsidR="00514AF8" w14:paraId="7E5344E9" w14:textId="77777777" w:rsidTr="00654D44">
        <w:tc>
          <w:tcPr>
            <w:tcW w:w="1980" w:type="dxa"/>
          </w:tcPr>
          <w:p w14:paraId="7395361F" w14:textId="77777777" w:rsidR="00514AF8" w:rsidRDefault="00514AF8" w:rsidP="00654D44">
            <w:pPr>
              <w:tabs>
                <w:tab w:val="left" w:pos="720"/>
                <w:tab w:val="left" w:pos="1080"/>
              </w:tabs>
              <w:jc w:val="both"/>
              <w:rPr>
                <w:sz w:val="24"/>
              </w:rPr>
            </w:pPr>
            <w:r>
              <w:rPr>
                <w:sz w:val="24"/>
              </w:rPr>
              <w:t>VOC</w:t>
            </w:r>
          </w:p>
        </w:tc>
        <w:tc>
          <w:tcPr>
            <w:tcW w:w="360" w:type="dxa"/>
          </w:tcPr>
          <w:p w14:paraId="3E4A2A4A" w14:textId="77777777" w:rsidR="00514AF8" w:rsidRDefault="00514AF8" w:rsidP="00654D44">
            <w:pPr>
              <w:tabs>
                <w:tab w:val="left" w:pos="720"/>
                <w:tab w:val="left" w:pos="1080"/>
              </w:tabs>
              <w:jc w:val="both"/>
              <w:rPr>
                <w:sz w:val="24"/>
              </w:rPr>
            </w:pPr>
            <w:r>
              <w:rPr>
                <w:sz w:val="24"/>
              </w:rPr>
              <w:t>–</w:t>
            </w:r>
          </w:p>
        </w:tc>
        <w:tc>
          <w:tcPr>
            <w:tcW w:w="6120" w:type="dxa"/>
          </w:tcPr>
          <w:p w14:paraId="3E45296E" w14:textId="7FF8F38A" w:rsidR="00514AF8" w:rsidRDefault="00514AF8" w:rsidP="00654D44">
            <w:pPr>
              <w:tabs>
                <w:tab w:val="left" w:pos="720"/>
                <w:tab w:val="left" w:pos="1080"/>
              </w:tabs>
              <w:rPr>
                <w:sz w:val="24"/>
              </w:rPr>
            </w:pPr>
            <w:r>
              <w:rPr>
                <w:sz w:val="24"/>
              </w:rPr>
              <w:t>0.36 lb/MMBtu from AP-42 Table 3.3-1 dated 4/25</w:t>
            </w:r>
          </w:p>
        </w:tc>
      </w:tr>
      <w:tr w:rsidR="00514AF8" w14:paraId="2427C7C5" w14:textId="77777777" w:rsidTr="00654D44">
        <w:tc>
          <w:tcPr>
            <w:tcW w:w="1980" w:type="dxa"/>
          </w:tcPr>
          <w:p w14:paraId="5B87AAAF" w14:textId="77777777" w:rsidR="00514AF8" w:rsidRDefault="00514AF8" w:rsidP="00654D44">
            <w:pPr>
              <w:tabs>
                <w:tab w:val="left" w:pos="720"/>
                <w:tab w:val="left" w:pos="1080"/>
              </w:tabs>
              <w:jc w:val="both"/>
              <w:rPr>
                <w:sz w:val="24"/>
              </w:rPr>
            </w:pPr>
            <w:r>
              <w:rPr>
                <w:sz w:val="24"/>
              </w:rPr>
              <w:t>Visible Emissions</w:t>
            </w:r>
          </w:p>
        </w:tc>
        <w:tc>
          <w:tcPr>
            <w:tcW w:w="360" w:type="dxa"/>
          </w:tcPr>
          <w:p w14:paraId="7EABE824" w14:textId="77777777" w:rsidR="00514AF8" w:rsidRDefault="00514AF8" w:rsidP="00654D44">
            <w:pPr>
              <w:tabs>
                <w:tab w:val="left" w:pos="720"/>
                <w:tab w:val="left" w:pos="1080"/>
              </w:tabs>
              <w:jc w:val="both"/>
              <w:rPr>
                <w:sz w:val="24"/>
              </w:rPr>
            </w:pPr>
            <w:r>
              <w:rPr>
                <w:sz w:val="24"/>
              </w:rPr>
              <w:t>–</w:t>
            </w:r>
          </w:p>
        </w:tc>
        <w:tc>
          <w:tcPr>
            <w:tcW w:w="6120" w:type="dxa"/>
          </w:tcPr>
          <w:p w14:paraId="23F5B4DA" w14:textId="77777777" w:rsidR="00514AF8" w:rsidRDefault="00514AF8" w:rsidP="00654D44">
            <w:pPr>
              <w:tabs>
                <w:tab w:val="left" w:pos="720"/>
                <w:tab w:val="left" w:pos="1080"/>
              </w:tabs>
              <w:rPr>
                <w:sz w:val="24"/>
              </w:rPr>
            </w:pPr>
            <w:r>
              <w:rPr>
                <w:sz w:val="24"/>
              </w:rPr>
              <w:t>06-096 C.M.R. ch. 101</w:t>
            </w:r>
          </w:p>
        </w:tc>
      </w:tr>
    </w:tbl>
    <w:p w14:paraId="59FDD61D" w14:textId="4D23CBAD" w:rsidR="009B0896" w:rsidRDefault="009B0896">
      <w:pPr>
        <w:rPr>
          <w:sz w:val="24"/>
          <w:szCs w:val="24"/>
        </w:rPr>
      </w:pPr>
    </w:p>
    <w:p w14:paraId="3915EED7" w14:textId="1842E953" w:rsidR="005B346E" w:rsidRDefault="005B346E" w:rsidP="00D61D92">
      <w:pPr>
        <w:tabs>
          <w:tab w:val="left" w:pos="1080"/>
        </w:tabs>
        <w:ind w:left="1080"/>
        <w:jc w:val="both"/>
        <w:rPr>
          <w:sz w:val="24"/>
          <w:szCs w:val="24"/>
        </w:rPr>
      </w:pPr>
      <w:r>
        <w:rPr>
          <w:sz w:val="24"/>
          <w:szCs w:val="24"/>
        </w:rPr>
        <w:t xml:space="preserve">The </w:t>
      </w:r>
      <w:r w:rsidR="00F77261" w:rsidRPr="00514AF8">
        <w:rPr>
          <w:bCs/>
          <w:iCs/>
          <w:sz w:val="24"/>
          <w:szCs w:val="24"/>
        </w:rPr>
        <w:t>BPT</w:t>
      </w:r>
      <w:r w:rsidR="00F77261">
        <w:t xml:space="preserve"> </w:t>
      </w:r>
      <w:r>
        <w:rPr>
          <w:sz w:val="24"/>
          <w:szCs w:val="24"/>
        </w:rPr>
        <w:t>emission limits for the generators are the following:</w:t>
      </w:r>
      <w:r>
        <w:rPr>
          <w:sz w:val="24"/>
          <w:szCs w:val="24"/>
        </w:rPr>
        <w:tab/>
      </w:r>
    </w:p>
    <w:p w14:paraId="1978883F" w14:textId="77777777" w:rsidR="007D01C1" w:rsidRDefault="007D01C1" w:rsidP="00DC0915">
      <w:pPr>
        <w:tabs>
          <w:tab w:val="left" w:pos="1080"/>
        </w:tabs>
        <w:jc w:val="both"/>
        <w:rPr>
          <w:sz w:val="24"/>
          <w:szCs w:val="24"/>
        </w:rPr>
      </w:pPr>
    </w:p>
    <w:tbl>
      <w:tblPr>
        <w:tblW w:w="4467" w:type="dxa"/>
        <w:tblInd w:w="9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A04D2C" w:rsidRPr="005922AF" w14:paraId="6FDC93BE" w14:textId="77777777" w:rsidTr="00D61D92">
        <w:trPr>
          <w:tblHeader/>
        </w:trPr>
        <w:tc>
          <w:tcPr>
            <w:tcW w:w="1947" w:type="dxa"/>
            <w:shd w:val="clear" w:color="auto" w:fill="D9D9D9" w:themeFill="background1" w:themeFillShade="D9"/>
            <w:vAlign w:val="bottom"/>
          </w:tcPr>
          <w:p w14:paraId="327C9B72" w14:textId="77777777" w:rsidR="00A04D2C" w:rsidRPr="002B0947" w:rsidRDefault="00A04D2C" w:rsidP="00564145">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71643423" w14:textId="77777777" w:rsidR="00A04D2C" w:rsidRPr="002B0947" w:rsidRDefault="00A04D2C" w:rsidP="00564145">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2C3106BF" w14:textId="77777777" w:rsidR="00A04D2C" w:rsidRPr="002B0947" w:rsidRDefault="00A04D2C" w:rsidP="00564145">
            <w:pPr>
              <w:tabs>
                <w:tab w:val="left" w:pos="720"/>
              </w:tabs>
              <w:jc w:val="center"/>
              <w:rPr>
                <w:b/>
                <w:sz w:val="22"/>
                <w:szCs w:val="22"/>
              </w:rPr>
            </w:pPr>
            <w:r w:rsidRPr="002B0947">
              <w:rPr>
                <w:b/>
                <w:sz w:val="22"/>
                <w:szCs w:val="22"/>
              </w:rPr>
              <w:t>lb/MMBtu</w:t>
            </w:r>
          </w:p>
        </w:tc>
      </w:tr>
      <w:tr w:rsidR="00A04D2C" w:rsidRPr="005922AF" w14:paraId="503622D6" w14:textId="77777777" w:rsidTr="00D61D92">
        <w:trPr>
          <w:trHeight w:val="72"/>
        </w:trPr>
        <w:tc>
          <w:tcPr>
            <w:tcW w:w="1947" w:type="dxa"/>
          </w:tcPr>
          <w:p w14:paraId="7C1CCF5D" w14:textId="6360B2B8" w:rsidR="00A04D2C" w:rsidRPr="002B0947" w:rsidRDefault="00A04D2C" w:rsidP="009E0D23">
            <w:pPr>
              <w:tabs>
                <w:tab w:val="left" w:pos="720"/>
              </w:tabs>
              <w:rPr>
                <w:sz w:val="22"/>
                <w:szCs w:val="22"/>
              </w:rPr>
            </w:pPr>
            <w:r w:rsidRPr="002B0947">
              <w:rPr>
                <w:sz w:val="22"/>
                <w:szCs w:val="22"/>
              </w:rPr>
              <w:t xml:space="preserve">Generator </w:t>
            </w:r>
            <w:r w:rsidR="007B1679">
              <w:rPr>
                <w:sz w:val="22"/>
                <w:szCs w:val="22"/>
              </w:rPr>
              <w:t>DAB-3</w:t>
            </w:r>
          </w:p>
        </w:tc>
        <w:tc>
          <w:tcPr>
            <w:tcW w:w="1170" w:type="dxa"/>
          </w:tcPr>
          <w:p w14:paraId="784C1FFD" w14:textId="77777777" w:rsidR="00A04D2C" w:rsidRPr="002B0947" w:rsidRDefault="00A04D2C" w:rsidP="009E0D23">
            <w:pPr>
              <w:tabs>
                <w:tab w:val="left" w:pos="720"/>
              </w:tabs>
              <w:jc w:val="center"/>
              <w:rPr>
                <w:sz w:val="22"/>
                <w:szCs w:val="22"/>
              </w:rPr>
            </w:pPr>
            <w:r w:rsidRPr="002B0947">
              <w:rPr>
                <w:sz w:val="22"/>
                <w:szCs w:val="22"/>
              </w:rPr>
              <w:t>PM</w:t>
            </w:r>
          </w:p>
        </w:tc>
        <w:tc>
          <w:tcPr>
            <w:tcW w:w="1350" w:type="dxa"/>
          </w:tcPr>
          <w:p w14:paraId="1B741AD5" w14:textId="77777777" w:rsidR="00A04D2C" w:rsidRPr="002B0947" w:rsidRDefault="00A04D2C" w:rsidP="009E0D23">
            <w:pPr>
              <w:tabs>
                <w:tab w:val="left" w:pos="720"/>
              </w:tabs>
              <w:jc w:val="center"/>
              <w:rPr>
                <w:sz w:val="22"/>
                <w:szCs w:val="22"/>
              </w:rPr>
            </w:pPr>
            <w:r w:rsidRPr="002B0947">
              <w:rPr>
                <w:sz w:val="22"/>
                <w:szCs w:val="22"/>
              </w:rPr>
              <w:t>0.12</w:t>
            </w:r>
          </w:p>
        </w:tc>
      </w:tr>
      <w:tr w:rsidR="00A04D2C" w:rsidRPr="005922AF" w14:paraId="24EA170D" w14:textId="77777777" w:rsidTr="00D61D92">
        <w:trPr>
          <w:trHeight w:val="72"/>
        </w:trPr>
        <w:tc>
          <w:tcPr>
            <w:tcW w:w="1947" w:type="dxa"/>
          </w:tcPr>
          <w:p w14:paraId="47E35431" w14:textId="01CE9046" w:rsidR="00A04D2C" w:rsidRPr="002B0947" w:rsidRDefault="00A04D2C" w:rsidP="009E0D23">
            <w:pPr>
              <w:tabs>
                <w:tab w:val="left" w:pos="720"/>
              </w:tabs>
              <w:rPr>
                <w:sz w:val="22"/>
                <w:szCs w:val="22"/>
              </w:rPr>
            </w:pPr>
            <w:r w:rsidRPr="002B0947">
              <w:rPr>
                <w:sz w:val="22"/>
                <w:szCs w:val="22"/>
              </w:rPr>
              <w:t xml:space="preserve">Generator </w:t>
            </w:r>
            <w:r w:rsidR="007B1679">
              <w:rPr>
                <w:sz w:val="22"/>
                <w:szCs w:val="22"/>
              </w:rPr>
              <w:t>IAB-3</w:t>
            </w:r>
          </w:p>
        </w:tc>
        <w:tc>
          <w:tcPr>
            <w:tcW w:w="1170" w:type="dxa"/>
          </w:tcPr>
          <w:p w14:paraId="7721BD94" w14:textId="77777777" w:rsidR="00A04D2C" w:rsidRPr="002B0947" w:rsidRDefault="00A04D2C" w:rsidP="009E0D23">
            <w:pPr>
              <w:tabs>
                <w:tab w:val="left" w:pos="720"/>
              </w:tabs>
              <w:jc w:val="center"/>
              <w:rPr>
                <w:sz w:val="22"/>
                <w:szCs w:val="22"/>
              </w:rPr>
            </w:pPr>
            <w:r w:rsidRPr="002B0947">
              <w:rPr>
                <w:sz w:val="22"/>
                <w:szCs w:val="22"/>
              </w:rPr>
              <w:t>PM</w:t>
            </w:r>
          </w:p>
        </w:tc>
        <w:tc>
          <w:tcPr>
            <w:tcW w:w="1350" w:type="dxa"/>
          </w:tcPr>
          <w:p w14:paraId="6472D88A" w14:textId="77777777" w:rsidR="00A04D2C" w:rsidRPr="002B0947" w:rsidRDefault="00A04D2C" w:rsidP="009E0D23">
            <w:pPr>
              <w:tabs>
                <w:tab w:val="left" w:pos="720"/>
              </w:tabs>
              <w:jc w:val="center"/>
              <w:rPr>
                <w:sz w:val="22"/>
                <w:szCs w:val="22"/>
              </w:rPr>
            </w:pPr>
            <w:r w:rsidRPr="002B0947">
              <w:rPr>
                <w:sz w:val="22"/>
                <w:szCs w:val="22"/>
              </w:rPr>
              <w:t>0.12</w:t>
            </w:r>
          </w:p>
        </w:tc>
      </w:tr>
    </w:tbl>
    <w:p w14:paraId="4325A0BE" w14:textId="77777777" w:rsidR="00E70D0F" w:rsidRPr="00A001F1" w:rsidRDefault="00E70D0F" w:rsidP="00DC0915">
      <w:pPr>
        <w:tabs>
          <w:tab w:val="left" w:pos="1080"/>
        </w:tabs>
        <w:jc w:val="both"/>
        <w:rPr>
          <w:sz w:val="24"/>
          <w:szCs w:val="24"/>
        </w:rPr>
      </w:pPr>
    </w:p>
    <w:tbl>
      <w:tblPr>
        <w:tblW w:w="8584" w:type="dxa"/>
        <w:tblInd w:w="9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340"/>
        <w:gridCol w:w="892"/>
        <w:gridCol w:w="892"/>
        <w:gridCol w:w="892"/>
        <w:gridCol w:w="892"/>
        <w:gridCol w:w="892"/>
        <w:gridCol w:w="892"/>
        <w:gridCol w:w="892"/>
      </w:tblGrid>
      <w:tr w:rsidR="002B0947" w:rsidRPr="00A001F1" w14:paraId="75BA7661" w14:textId="77777777" w:rsidTr="00D61D92">
        <w:trPr>
          <w:cantSplit/>
          <w:tblHeader/>
        </w:trPr>
        <w:tc>
          <w:tcPr>
            <w:tcW w:w="2340" w:type="dxa"/>
            <w:shd w:val="clear" w:color="auto" w:fill="D9D9D9" w:themeFill="background1" w:themeFillShade="D9"/>
            <w:vAlign w:val="bottom"/>
          </w:tcPr>
          <w:p w14:paraId="1807C2B4" w14:textId="77777777" w:rsidR="002B0947" w:rsidRPr="002B0947" w:rsidRDefault="002B0947" w:rsidP="00564145">
            <w:pPr>
              <w:pStyle w:val="Heading3"/>
              <w:numPr>
                <w:ilvl w:val="0"/>
                <w:numId w:val="0"/>
              </w:numPr>
              <w:jc w:val="center"/>
              <w:rPr>
                <w:b/>
                <w:sz w:val="22"/>
                <w:szCs w:val="22"/>
                <w:u w:val="none"/>
              </w:rPr>
            </w:pPr>
            <w:r w:rsidRPr="002B0947">
              <w:rPr>
                <w:b/>
                <w:sz w:val="22"/>
                <w:szCs w:val="22"/>
                <w:u w:val="none"/>
              </w:rPr>
              <w:lastRenderedPageBreak/>
              <w:t>Unit</w:t>
            </w:r>
          </w:p>
        </w:tc>
        <w:tc>
          <w:tcPr>
            <w:tcW w:w="892" w:type="dxa"/>
            <w:shd w:val="clear" w:color="auto" w:fill="D9D9D9" w:themeFill="background1" w:themeFillShade="D9"/>
            <w:vAlign w:val="bottom"/>
          </w:tcPr>
          <w:p w14:paraId="7CC541E9"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367E95A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313F49C9"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63FE6701"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31C27A0A" w14:textId="77777777" w:rsid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0CD0A1F6" w14:textId="77777777" w:rsidR="002B0947" w:rsidRPr="002B0947" w:rsidRDefault="002B0947" w:rsidP="002B094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(lb/hr)</w:t>
            </w:r>
          </w:p>
        </w:tc>
        <w:tc>
          <w:tcPr>
            <w:tcW w:w="892" w:type="dxa"/>
            <w:shd w:val="clear" w:color="auto" w:fill="D9D9D9" w:themeFill="background1" w:themeFillShade="D9"/>
            <w:vAlign w:val="bottom"/>
          </w:tcPr>
          <w:p w14:paraId="3AE2030E"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0B9BFBC4"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7A165335"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4583239F"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52FA5EE8"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6A17C372"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2CB1CC19"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3BEFB333" w14:textId="77777777" w:rsidR="002B0947" w:rsidRPr="002B0947" w:rsidRDefault="002B0947" w:rsidP="00564145">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r>
      <w:tr w:rsidR="002B0947" w:rsidRPr="00A001F1" w14:paraId="2B52DE57" w14:textId="77777777" w:rsidTr="00D61D92">
        <w:trPr>
          <w:cantSplit/>
          <w:trHeight w:val="72"/>
        </w:trPr>
        <w:tc>
          <w:tcPr>
            <w:tcW w:w="2340" w:type="dxa"/>
            <w:vAlign w:val="center"/>
          </w:tcPr>
          <w:p w14:paraId="0D5C52B0" w14:textId="518B39B7" w:rsidR="002B0947" w:rsidRPr="002B0947" w:rsidRDefault="002B0947" w:rsidP="00B128AE">
            <w:pPr>
              <w:rPr>
                <w:sz w:val="22"/>
                <w:szCs w:val="22"/>
              </w:rPr>
            </w:pPr>
            <w:r w:rsidRPr="002B0947">
              <w:rPr>
                <w:sz w:val="22"/>
                <w:szCs w:val="22"/>
              </w:rPr>
              <w:t xml:space="preserve">Generator </w:t>
            </w:r>
            <w:r w:rsidR="00514AF8">
              <w:rPr>
                <w:sz w:val="22"/>
                <w:szCs w:val="22"/>
              </w:rPr>
              <w:t>DAB-3</w:t>
            </w:r>
          </w:p>
        </w:tc>
        <w:tc>
          <w:tcPr>
            <w:tcW w:w="892" w:type="dxa"/>
            <w:vAlign w:val="center"/>
          </w:tcPr>
          <w:p w14:paraId="29DCEFB3" w14:textId="3D328E32" w:rsidR="002B0947"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0.71</w:t>
            </w:r>
          </w:p>
        </w:tc>
        <w:tc>
          <w:tcPr>
            <w:tcW w:w="892" w:type="dxa"/>
            <w:vAlign w:val="center"/>
          </w:tcPr>
          <w:p w14:paraId="1BE45DA0" w14:textId="43BEC041" w:rsidR="002B0947"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0.71</w:t>
            </w:r>
          </w:p>
        </w:tc>
        <w:tc>
          <w:tcPr>
            <w:tcW w:w="892" w:type="dxa"/>
            <w:vAlign w:val="center"/>
          </w:tcPr>
          <w:p w14:paraId="22E8946D" w14:textId="3561362D" w:rsidR="002B0947"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0.71</w:t>
            </w:r>
          </w:p>
        </w:tc>
        <w:tc>
          <w:tcPr>
            <w:tcW w:w="892" w:type="dxa"/>
            <w:vAlign w:val="center"/>
          </w:tcPr>
          <w:p w14:paraId="4F92D025" w14:textId="19C82F84" w:rsidR="002B0947"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4E47FE45" w14:textId="37405B9C" w:rsidR="002B0947"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18.88</w:t>
            </w:r>
          </w:p>
        </w:tc>
        <w:tc>
          <w:tcPr>
            <w:tcW w:w="892" w:type="dxa"/>
            <w:vAlign w:val="center"/>
          </w:tcPr>
          <w:p w14:paraId="3AF28D4F" w14:textId="6BF01C35" w:rsidR="002B0947"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5.02</w:t>
            </w:r>
          </w:p>
        </w:tc>
        <w:tc>
          <w:tcPr>
            <w:tcW w:w="892" w:type="dxa"/>
            <w:vAlign w:val="center"/>
          </w:tcPr>
          <w:p w14:paraId="0623ED4A" w14:textId="382373F0" w:rsidR="002B0947"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r>
      <w:tr w:rsidR="00514AF8" w:rsidRPr="00A001F1" w14:paraId="5A50BB7A" w14:textId="77777777" w:rsidTr="00D61D92">
        <w:trPr>
          <w:cantSplit/>
          <w:trHeight w:val="72"/>
        </w:trPr>
        <w:tc>
          <w:tcPr>
            <w:tcW w:w="2340" w:type="dxa"/>
            <w:vAlign w:val="center"/>
          </w:tcPr>
          <w:p w14:paraId="61409F1F" w14:textId="5DA168E4" w:rsidR="00514AF8" w:rsidRPr="002B0947" w:rsidRDefault="00514AF8" w:rsidP="00B128AE">
            <w:pPr>
              <w:rPr>
                <w:sz w:val="22"/>
                <w:szCs w:val="22"/>
              </w:rPr>
            </w:pPr>
            <w:r w:rsidRPr="002B0947">
              <w:rPr>
                <w:sz w:val="22"/>
                <w:szCs w:val="22"/>
              </w:rPr>
              <w:t xml:space="preserve">Generator </w:t>
            </w:r>
            <w:r>
              <w:rPr>
                <w:sz w:val="22"/>
                <w:szCs w:val="22"/>
              </w:rPr>
              <w:t>IAB-3</w:t>
            </w:r>
          </w:p>
        </w:tc>
        <w:tc>
          <w:tcPr>
            <w:tcW w:w="892" w:type="dxa"/>
            <w:vAlign w:val="center"/>
          </w:tcPr>
          <w:p w14:paraId="07256446" w14:textId="6CF54194" w:rsidR="00514AF8"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892" w:type="dxa"/>
            <w:vAlign w:val="center"/>
          </w:tcPr>
          <w:p w14:paraId="40847625" w14:textId="03EC7FAF" w:rsidR="00514AF8"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892" w:type="dxa"/>
            <w:vAlign w:val="center"/>
          </w:tcPr>
          <w:p w14:paraId="34B5436E" w14:textId="47C927BE" w:rsidR="00514AF8"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892" w:type="dxa"/>
            <w:vAlign w:val="center"/>
          </w:tcPr>
          <w:p w14:paraId="28E8B292" w14:textId="428310DD" w:rsidR="00514AF8"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02175C31" w14:textId="1BA43A96" w:rsidR="00514AF8"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15.04</w:t>
            </w:r>
          </w:p>
        </w:tc>
        <w:tc>
          <w:tcPr>
            <w:tcW w:w="892" w:type="dxa"/>
            <w:vAlign w:val="center"/>
          </w:tcPr>
          <w:p w14:paraId="55386C69" w14:textId="721A4553" w:rsidR="00514AF8"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4.00</w:t>
            </w:r>
          </w:p>
        </w:tc>
        <w:tc>
          <w:tcPr>
            <w:tcW w:w="892" w:type="dxa"/>
            <w:vAlign w:val="center"/>
          </w:tcPr>
          <w:p w14:paraId="70A3E337" w14:textId="01288C01" w:rsidR="00514AF8" w:rsidRPr="002B0947" w:rsidRDefault="00514AF8"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0.42</w:t>
            </w:r>
          </w:p>
        </w:tc>
      </w:tr>
      <w:tr w:rsidR="002B0947" w:rsidRPr="00A001F1" w14:paraId="7006549D" w14:textId="77777777" w:rsidTr="00D61D92">
        <w:trPr>
          <w:cantSplit/>
          <w:trHeight w:val="72"/>
        </w:trPr>
        <w:tc>
          <w:tcPr>
            <w:tcW w:w="2340" w:type="dxa"/>
            <w:vAlign w:val="center"/>
          </w:tcPr>
          <w:p w14:paraId="25287AC3" w14:textId="42C5590D" w:rsidR="002B0947" w:rsidRPr="002B0947" w:rsidRDefault="002B0947" w:rsidP="00B128AE">
            <w:pPr>
              <w:rPr>
                <w:sz w:val="22"/>
                <w:szCs w:val="22"/>
              </w:rPr>
            </w:pPr>
            <w:r w:rsidRPr="002B0947">
              <w:rPr>
                <w:sz w:val="22"/>
                <w:szCs w:val="22"/>
              </w:rPr>
              <w:t xml:space="preserve">Generator </w:t>
            </w:r>
            <w:r w:rsidR="00514AF8">
              <w:rPr>
                <w:sz w:val="22"/>
                <w:szCs w:val="22"/>
              </w:rPr>
              <w:t>TF-1</w:t>
            </w:r>
          </w:p>
        </w:tc>
        <w:tc>
          <w:tcPr>
            <w:tcW w:w="892" w:type="dxa"/>
            <w:vAlign w:val="center"/>
          </w:tcPr>
          <w:p w14:paraId="1CFA4570" w14:textId="54CE04DD"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892" w:type="dxa"/>
            <w:vAlign w:val="center"/>
          </w:tcPr>
          <w:p w14:paraId="48468ED0" w14:textId="585E3757"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892" w:type="dxa"/>
            <w:vAlign w:val="center"/>
          </w:tcPr>
          <w:p w14:paraId="55E19315" w14:textId="389AF220"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892" w:type="dxa"/>
            <w:vAlign w:val="center"/>
          </w:tcPr>
          <w:p w14:paraId="49D47E72" w14:textId="2B4774A4"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7803B1E1" w14:textId="4DEF019F"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7.41</w:t>
            </w:r>
          </w:p>
        </w:tc>
        <w:tc>
          <w:tcPr>
            <w:tcW w:w="892" w:type="dxa"/>
            <w:vAlign w:val="center"/>
          </w:tcPr>
          <w:p w14:paraId="40CBF61B" w14:textId="5549B011"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1.6</w:t>
            </w:r>
          </w:p>
        </w:tc>
        <w:tc>
          <w:tcPr>
            <w:tcW w:w="892" w:type="dxa"/>
            <w:vAlign w:val="center"/>
          </w:tcPr>
          <w:p w14:paraId="6BAD3CE7" w14:textId="7CC2A2C3"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r>
      <w:tr w:rsidR="002B0947" w:rsidRPr="00A001F1" w14:paraId="557CFE4B" w14:textId="77777777" w:rsidTr="00D61D92">
        <w:trPr>
          <w:cantSplit/>
          <w:trHeight w:val="72"/>
        </w:trPr>
        <w:tc>
          <w:tcPr>
            <w:tcW w:w="2340" w:type="dxa"/>
            <w:vAlign w:val="center"/>
          </w:tcPr>
          <w:p w14:paraId="3DE8FE0D" w14:textId="13FF9CA3" w:rsidR="002B0947" w:rsidRPr="002B0947" w:rsidRDefault="00514AF8" w:rsidP="00B128AE">
            <w:pPr>
              <w:rPr>
                <w:sz w:val="22"/>
                <w:szCs w:val="22"/>
              </w:rPr>
            </w:pPr>
            <w:r>
              <w:rPr>
                <w:sz w:val="22"/>
                <w:szCs w:val="22"/>
              </w:rPr>
              <w:t xml:space="preserve">BLDG 600-1 </w:t>
            </w:r>
            <w:r w:rsidR="002B0947" w:rsidRPr="002B0947">
              <w:rPr>
                <w:sz w:val="22"/>
                <w:szCs w:val="22"/>
              </w:rPr>
              <w:t>Generator</w:t>
            </w:r>
          </w:p>
        </w:tc>
        <w:tc>
          <w:tcPr>
            <w:tcW w:w="892" w:type="dxa"/>
            <w:vAlign w:val="center"/>
          </w:tcPr>
          <w:p w14:paraId="2E670BAB" w14:textId="20E806DE"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892" w:type="dxa"/>
            <w:vAlign w:val="center"/>
          </w:tcPr>
          <w:p w14:paraId="42377BE2" w14:textId="26C9DDC2"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892" w:type="dxa"/>
            <w:vAlign w:val="center"/>
          </w:tcPr>
          <w:p w14:paraId="659861FE" w14:textId="75C60BA7"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892" w:type="dxa"/>
            <w:vAlign w:val="center"/>
          </w:tcPr>
          <w:p w14:paraId="21F445C3" w14:textId="49BA05A5"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33250050" w14:textId="290D5826"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6.17</w:t>
            </w:r>
          </w:p>
        </w:tc>
        <w:tc>
          <w:tcPr>
            <w:tcW w:w="892" w:type="dxa"/>
            <w:vAlign w:val="center"/>
          </w:tcPr>
          <w:p w14:paraId="2D89D8ED" w14:textId="4A02E937"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1.33</w:t>
            </w:r>
          </w:p>
        </w:tc>
        <w:tc>
          <w:tcPr>
            <w:tcW w:w="892" w:type="dxa"/>
            <w:vAlign w:val="center"/>
          </w:tcPr>
          <w:p w14:paraId="1C53CA1A" w14:textId="30D76C07" w:rsidR="002B0947" w:rsidRPr="002B0947" w:rsidRDefault="00D47275" w:rsidP="002B094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w:t>
            </w:r>
            <w:r w:rsidR="00B13324">
              <w:rPr>
                <w:sz w:val="22"/>
                <w:szCs w:val="22"/>
              </w:rPr>
              <w:t>0</w:t>
            </w:r>
          </w:p>
        </w:tc>
      </w:tr>
    </w:tbl>
    <w:p w14:paraId="37345B96" w14:textId="77777777" w:rsidR="00F11271" w:rsidRDefault="00F11271" w:rsidP="005B346E">
      <w:pPr>
        <w:pStyle w:val="BodyTextIndent3"/>
        <w:tabs>
          <w:tab w:val="left" w:pos="1080"/>
          <w:tab w:val="left" w:pos="1440"/>
          <w:tab w:val="left" w:pos="1800"/>
          <w:tab w:val="left" w:pos="2700"/>
        </w:tabs>
        <w:ind w:left="1080"/>
      </w:pPr>
      <w:bookmarkStart w:id="5" w:name="_Hlk146719991"/>
      <w:bookmarkStart w:id="6" w:name="_Hlk146717186"/>
    </w:p>
    <w:p w14:paraId="73616346" w14:textId="77777777" w:rsidR="0005753A" w:rsidRDefault="0005753A" w:rsidP="0005753A">
      <w:pPr>
        <w:pStyle w:val="BodyTextIndent3"/>
        <w:tabs>
          <w:tab w:val="left" w:pos="1080"/>
          <w:tab w:val="left" w:pos="1440"/>
          <w:tab w:val="left" w:pos="1800"/>
          <w:tab w:val="left" w:pos="2700"/>
        </w:tabs>
        <w:ind w:left="1080"/>
        <w:rPr>
          <w:u w:val="single"/>
        </w:rPr>
      </w:pPr>
      <w:r>
        <w:rPr>
          <w:u w:val="single"/>
        </w:rPr>
        <w:t>Visible Emissions for Generators DAB-3 and IAB-3</w:t>
      </w:r>
    </w:p>
    <w:p w14:paraId="7A2A6B1D" w14:textId="77777777" w:rsidR="0005753A" w:rsidRPr="002A70E0" w:rsidRDefault="0005753A" w:rsidP="0005753A">
      <w:pPr>
        <w:pStyle w:val="BodyTextIndent3"/>
        <w:tabs>
          <w:tab w:val="left" w:pos="1080"/>
          <w:tab w:val="left" w:pos="1440"/>
          <w:tab w:val="left" w:pos="1800"/>
          <w:tab w:val="left" w:pos="2700"/>
        </w:tabs>
        <w:ind w:left="1080"/>
        <w:rPr>
          <w:u w:val="single"/>
        </w:rPr>
      </w:pPr>
    </w:p>
    <w:p w14:paraId="4B5B9F9C" w14:textId="485C2CF3" w:rsidR="0005753A" w:rsidRDefault="0005753A" w:rsidP="0005753A">
      <w:pPr>
        <w:pStyle w:val="BodyTextIndent3"/>
        <w:tabs>
          <w:tab w:val="left" w:pos="1080"/>
          <w:tab w:val="left" w:pos="1440"/>
          <w:tab w:val="left" w:pos="1800"/>
          <w:tab w:val="left" w:pos="2700"/>
        </w:tabs>
        <w:ind w:left="1080"/>
        <w:rPr>
          <w:u w:val="single"/>
        </w:rPr>
      </w:pPr>
      <w:r w:rsidRPr="00944869">
        <w:t xml:space="preserve">Visible emissions from </w:t>
      </w:r>
      <w:r>
        <w:t>Generators DAB-3 and IAB-3</w:t>
      </w:r>
      <w:r w:rsidRPr="00944869">
        <w:t xml:space="preserve"> shall</w:t>
      </w:r>
      <w:r>
        <w:t xml:space="preserve"> each</w:t>
      </w:r>
      <w:r w:rsidRPr="00944869">
        <w:t xml:space="preserve"> not exceed 20%</w:t>
      </w:r>
      <w:r>
        <w:t> </w:t>
      </w:r>
      <w:r w:rsidRPr="00944869">
        <w:t>opacity on a six-minute block average basis</w:t>
      </w:r>
      <w:r>
        <w:t>.</w:t>
      </w:r>
    </w:p>
    <w:p w14:paraId="6EE265D2" w14:textId="77777777" w:rsidR="00247E20" w:rsidRDefault="00247E20" w:rsidP="00F11271">
      <w:pPr>
        <w:pStyle w:val="BodyTextIndent3"/>
        <w:tabs>
          <w:tab w:val="left" w:pos="1080"/>
          <w:tab w:val="left" w:pos="1440"/>
          <w:tab w:val="left" w:pos="1800"/>
          <w:tab w:val="left" w:pos="2700"/>
        </w:tabs>
        <w:ind w:left="1080"/>
        <w:rPr>
          <w:u w:val="single"/>
        </w:rPr>
      </w:pPr>
    </w:p>
    <w:p w14:paraId="2AFDBD1A" w14:textId="1568C1E0" w:rsidR="002A70E0" w:rsidRDefault="002A70E0" w:rsidP="00F11271">
      <w:pPr>
        <w:pStyle w:val="BodyTextIndent3"/>
        <w:tabs>
          <w:tab w:val="left" w:pos="1080"/>
          <w:tab w:val="left" w:pos="1440"/>
          <w:tab w:val="left" w:pos="1800"/>
          <w:tab w:val="left" w:pos="2700"/>
        </w:tabs>
        <w:ind w:left="1080"/>
        <w:rPr>
          <w:u w:val="single"/>
        </w:rPr>
      </w:pPr>
      <w:r>
        <w:rPr>
          <w:u w:val="single"/>
        </w:rPr>
        <w:t>Visible Emissions for Generators TF-1 and BLDG 600-1</w:t>
      </w:r>
    </w:p>
    <w:p w14:paraId="44355C00" w14:textId="77777777" w:rsidR="002A70E0" w:rsidRPr="002A70E0" w:rsidRDefault="002A70E0" w:rsidP="00F11271">
      <w:pPr>
        <w:pStyle w:val="BodyTextIndent3"/>
        <w:tabs>
          <w:tab w:val="left" w:pos="1080"/>
          <w:tab w:val="left" w:pos="1440"/>
          <w:tab w:val="left" w:pos="1800"/>
          <w:tab w:val="left" w:pos="2700"/>
        </w:tabs>
        <w:ind w:left="1080"/>
        <w:rPr>
          <w:u w:val="single"/>
        </w:rPr>
      </w:pPr>
    </w:p>
    <w:p w14:paraId="1A949B56" w14:textId="00620333" w:rsidR="00F11271" w:rsidRDefault="00F11271" w:rsidP="00F11271">
      <w:pPr>
        <w:pStyle w:val="BodyTextIndent3"/>
        <w:tabs>
          <w:tab w:val="left" w:pos="1080"/>
          <w:tab w:val="left" w:pos="1440"/>
          <w:tab w:val="left" w:pos="1800"/>
          <w:tab w:val="left" w:pos="2700"/>
        </w:tabs>
        <w:ind w:left="1080"/>
      </w:pPr>
      <w:r w:rsidRPr="00944869">
        <w:t xml:space="preserve">Visible emissions from </w:t>
      </w:r>
      <w:r w:rsidR="00D47275" w:rsidRPr="00D47275">
        <w:rPr>
          <w:bCs/>
          <w:iCs/>
        </w:rPr>
        <w:t>Generators TF-1 and BLDG</w:t>
      </w:r>
      <w:r w:rsidR="002A70E0">
        <w:rPr>
          <w:bCs/>
          <w:iCs/>
        </w:rPr>
        <w:t> </w:t>
      </w:r>
      <w:r w:rsidR="00D47275" w:rsidRPr="00D47275">
        <w:rPr>
          <w:bCs/>
          <w:iCs/>
        </w:rPr>
        <w:t>600-1</w:t>
      </w:r>
      <w:r w:rsidRPr="00944869">
        <w:t xml:space="preserve"> shall </w:t>
      </w:r>
      <w:r w:rsidR="00DA53C2">
        <w:t xml:space="preserve">each </w:t>
      </w:r>
      <w:r w:rsidRPr="00944869">
        <w:t>not exceed 20%</w:t>
      </w:r>
      <w:r w:rsidR="00D61D92">
        <w:t> </w:t>
      </w:r>
      <w:r w:rsidRPr="00944869">
        <w:t>opacity on a six-minute block average basis</w:t>
      </w:r>
      <w:r>
        <w:t xml:space="preserve"> except for periods of startup during which time </w:t>
      </w:r>
      <w:r w:rsidR="009B501C">
        <w:t>BGR</w:t>
      </w:r>
      <w:r>
        <w:t xml:space="preserve"> </w:t>
      </w:r>
      <w:bookmarkStart w:id="7" w:name="_Hlk146723271"/>
      <w:r>
        <w:t>shall either meet the normal operating visible emissions standard or the following work practice standards and alternative visible emissions standard</w:t>
      </w:r>
      <w:bookmarkEnd w:id="7"/>
      <w:r>
        <w:t xml:space="preserve">. </w:t>
      </w:r>
    </w:p>
    <w:p w14:paraId="5217F90C" w14:textId="77777777" w:rsidR="00F11271" w:rsidRDefault="00F11271" w:rsidP="00F11271">
      <w:pPr>
        <w:pStyle w:val="BodyTextIndent3"/>
        <w:tabs>
          <w:tab w:val="left" w:pos="1080"/>
          <w:tab w:val="left" w:pos="1440"/>
          <w:tab w:val="left" w:pos="1800"/>
          <w:tab w:val="left" w:pos="2700"/>
        </w:tabs>
        <w:ind w:left="1080"/>
      </w:pPr>
      <w:bookmarkStart w:id="8" w:name="_Hlk146723337"/>
    </w:p>
    <w:p w14:paraId="7CBA3425" w14:textId="77777777" w:rsidR="00F11271" w:rsidRPr="000235C3" w:rsidRDefault="00F11271" w:rsidP="000D2A2B">
      <w:pPr>
        <w:pStyle w:val="BodyTextIndent"/>
        <w:numPr>
          <w:ilvl w:val="0"/>
          <w:numId w:val="54"/>
        </w:numPr>
        <w:tabs>
          <w:tab w:val="left" w:pos="360"/>
          <w:tab w:val="left" w:pos="720"/>
          <w:tab w:val="left" w:pos="1980"/>
          <w:tab w:val="left" w:pos="3240"/>
        </w:tabs>
        <w:ind w:left="1440"/>
        <w:jc w:val="both"/>
        <w:rPr>
          <w:szCs w:val="22"/>
        </w:rPr>
      </w:pPr>
      <w:r w:rsidRPr="000235C3">
        <w:rPr>
          <w:szCs w:val="22"/>
        </w:rPr>
        <w:t xml:space="preserve">The duration of the startup shall not exceed 30 minutes per </w:t>
      </w:r>
      <w:r>
        <w:rPr>
          <w:szCs w:val="22"/>
        </w:rPr>
        <w:t>event</w:t>
      </w:r>
      <w:r w:rsidRPr="000235C3">
        <w:rPr>
          <w:szCs w:val="22"/>
        </w:rPr>
        <w:t xml:space="preserve">; </w:t>
      </w:r>
    </w:p>
    <w:p w14:paraId="0E6F7A23" w14:textId="77777777" w:rsidR="00F11271" w:rsidRDefault="00F11271" w:rsidP="000D2A2B">
      <w:pPr>
        <w:pStyle w:val="BodyTextIndent"/>
        <w:numPr>
          <w:ilvl w:val="0"/>
          <w:numId w:val="54"/>
        </w:numPr>
        <w:tabs>
          <w:tab w:val="left" w:pos="360"/>
          <w:tab w:val="left" w:pos="720"/>
          <w:tab w:val="left" w:pos="1980"/>
          <w:tab w:val="left" w:pos="3240"/>
        </w:tabs>
        <w:ind w:left="1440"/>
        <w:jc w:val="both"/>
        <w:rPr>
          <w:szCs w:val="22"/>
        </w:rPr>
      </w:pPr>
      <w:r w:rsidRPr="00176500">
        <w:rPr>
          <w:szCs w:val="22"/>
        </w:rPr>
        <w:t xml:space="preserve">Visible emissions shall not exceed </w:t>
      </w:r>
      <w:r>
        <w:rPr>
          <w:szCs w:val="22"/>
        </w:rPr>
        <w:t xml:space="preserve">50% opacity </w:t>
      </w:r>
      <w:r w:rsidRPr="00176500">
        <w:rPr>
          <w:szCs w:val="22"/>
        </w:rPr>
        <w:t>on a six</w:t>
      </w:r>
      <w:r>
        <w:rPr>
          <w:szCs w:val="22"/>
        </w:rPr>
        <w:t>-</w:t>
      </w:r>
      <w:r w:rsidRPr="00176500">
        <w:rPr>
          <w:szCs w:val="22"/>
        </w:rPr>
        <w:t>minute block average basis</w:t>
      </w:r>
      <w:r>
        <w:rPr>
          <w:szCs w:val="22"/>
        </w:rPr>
        <w:t>; and</w:t>
      </w:r>
    </w:p>
    <w:p w14:paraId="65AD4C95" w14:textId="45B6804E" w:rsidR="00F11271" w:rsidRPr="00F11271" w:rsidRDefault="009F689C" w:rsidP="000D2A2B">
      <w:pPr>
        <w:pStyle w:val="BodyTextIndent"/>
        <w:numPr>
          <w:ilvl w:val="0"/>
          <w:numId w:val="54"/>
        </w:numPr>
        <w:tabs>
          <w:tab w:val="left" w:pos="360"/>
          <w:tab w:val="left" w:pos="720"/>
          <w:tab w:val="left" w:pos="1980"/>
          <w:tab w:val="left" w:pos="3240"/>
        </w:tabs>
        <w:ind w:left="1440"/>
        <w:jc w:val="both"/>
        <w:rPr>
          <w:szCs w:val="22"/>
        </w:rPr>
      </w:pPr>
      <w:r>
        <w:rPr>
          <w:szCs w:val="22"/>
        </w:rPr>
        <w:t>BGR</w:t>
      </w:r>
      <w:r w:rsidR="00F11271" w:rsidRPr="00F11271">
        <w:rPr>
          <w:szCs w:val="22"/>
        </w:rPr>
        <w:t xml:space="preserve"> shall keep records</w:t>
      </w:r>
      <w:r w:rsidR="00F11271">
        <w:rPr>
          <w:szCs w:val="22"/>
        </w:rPr>
        <w:t xml:space="preserve"> of the date, time, and duration of each startup</w:t>
      </w:r>
      <w:r w:rsidR="00B808E0">
        <w:rPr>
          <w:szCs w:val="22"/>
        </w:rPr>
        <w:t>.</w:t>
      </w:r>
    </w:p>
    <w:p w14:paraId="2A94981A" w14:textId="77777777" w:rsidR="00F11271" w:rsidRDefault="00F11271" w:rsidP="000D2A2B">
      <w:pPr>
        <w:pStyle w:val="BodyTextIndent3"/>
        <w:tabs>
          <w:tab w:val="left" w:pos="1080"/>
          <w:tab w:val="left" w:pos="1440"/>
          <w:tab w:val="left" w:pos="1800"/>
          <w:tab w:val="left" w:pos="2700"/>
        </w:tabs>
        <w:ind w:left="1080"/>
      </w:pPr>
      <w:r>
        <w:t>Use of the work practice standards and alternative visible emissions standard in lieu of the normal operating standard is limited to no more than once per day.</w:t>
      </w:r>
      <w:r w:rsidR="00B808E0">
        <w:t xml:space="preserve"> </w:t>
      </w:r>
    </w:p>
    <w:p w14:paraId="219BEF45" w14:textId="77777777" w:rsidR="00B808E0" w:rsidRDefault="00B808E0" w:rsidP="000D2A2B">
      <w:pPr>
        <w:pStyle w:val="BodyTextIndent3"/>
        <w:tabs>
          <w:tab w:val="left" w:pos="1080"/>
          <w:tab w:val="left" w:pos="1440"/>
          <w:tab w:val="left" w:pos="1800"/>
          <w:tab w:val="left" w:pos="2700"/>
        </w:tabs>
        <w:ind w:left="1080"/>
      </w:pPr>
    </w:p>
    <w:p w14:paraId="7636EB07" w14:textId="77777777" w:rsidR="00F11271" w:rsidRDefault="00B808E0" w:rsidP="005B346E">
      <w:pPr>
        <w:pStyle w:val="BodyTextIndent3"/>
        <w:tabs>
          <w:tab w:val="left" w:pos="1080"/>
          <w:tab w:val="left" w:pos="1440"/>
          <w:tab w:val="left" w:pos="1800"/>
          <w:tab w:val="left" w:pos="2700"/>
        </w:tabs>
        <w:ind w:left="1080"/>
      </w:pPr>
      <w:bookmarkStart w:id="9" w:name="_Hlk146786208"/>
      <w:r>
        <w:t>Note: This does not limit the engine to one startup per day. It only limits the use of the alternative emission standard to once per day.</w:t>
      </w:r>
    </w:p>
    <w:p w14:paraId="701331BF" w14:textId="77777777" w:rsidR="00D47275" w:rsidRDefault="00D47275" w:rsidP="005B346E">
      <w:pPr>
        <w:pStyle w:val="BodyTextIndent3"/>
        <w:tabs>
          <w:tab w:val="left" w:pos="1080"/>
          <w:tab w:val="left" w:pos="1440"/>
          <w:tab w:val="left" w:pos="1800"/>
          <w:tab w:val="left" w:pos="2700"/>
        </w:tabs>
        <w:ind w:left="1080"/>
      </w:pPr>
    </w:p>
    <w:bookmarkEnd w:id="5"/>
    <w:bookmarkEnd w:id="6"/>
    <w:bookmarkEnd w:id="8"/>
    <w:bookmarkEnd w:id="9"/>
    <w:p w14:paraId="504754B0" w14:textId="77777777" w:rsidR="002010E5" w:rsidRDefault="002010E5" w:rsidP="002A62D5">
      <w:pPr>
        <w:pStyle w:val="Heading5"/>
        <w:numPr>
          <w:ilvl w:val="0"/>
          <w:numId w:val="37"/>
        </w:numPr>
      </w:pPr>
      <w:r>
        <w:t>Chapter 169</w:t>
      </w:r>
    </w:p>
    <w:p w14:paraId="5B88BBFA" w14:textId="77777777" w:rsidR="002010E5" w:rsidRDefault="002010E5" w:rsidP="002010E5">
      <w:pPr>
        <w:ind w:left="1080"/>
        <w:rPr>
          <w:sz w:val="24"/>
          <w:szCs w:val="24"/>
        </w:rPr>
      </w:pPr>
    </w:p>
    <w:p w14:paraId="4C2C8BBE" w14:textId="5AF2A767" w:rsidR="00752025" w:rsidRPr="003A71B3" w:rsidRDefault="00752025" w:rsidP="00752025">
      <w:pPr>
        <w:ind w:left="1080"/>
        <w:jc w:val="both"/>
        <w:rPr>
          <w:sz w:val="24"/>
          <w:szCs w:val="24"/>
        </w:rPr>
      </w:pPr>
      <w:r w:rsidRPr="00DA53C2">
        <w:rPr>
          <w:sz w:val="24"/>
          <w:szCs w:val="24"/>
        </w:rPr>
        <w:t>Generator</w:t>
      </w:r>
      <w:r w:rsidR="00DA53C2" w:rsidRPr="00DA53C2">
        <w:rPr>
          <w:sz w:val="24"/>
          <w:szCs w:val="24"/>
        </w:rPr>
        <w:t>s</w:t>
      </w:r>
      <w:r w:rsidRPr="00DA53C2">
        <w:rPr>
          <w:sz w:val="24"/>
          <w:szCs w:val="24"/>
        </w:rPr>
        <w:t xml:space="preserve"> </w:t>
      </w:r>
      <w:r w:rsidR="00DA53C2" w:rsidRPr="00DA53C2">
        <w:rPr>
          <w:sz w:val="24"/>
          <w:szCs w:val="24"/>
        </w:rPr>
        <w:t>DAB-3, IAB-3, TF-1, and BLDG 600-1</w:t>
      </w:r>
      <w:r>
        <w:rPr>
          <w:sz w:val="24"/>
          <w:szCs w:val="24"/>
        </w:rPr>
        <w:t xml:space="preserve"> w</w:t>
      </w:r>
      <w:r w:rsidR="00DA53C2">
        <w:rPr>
          <w:sz w:val="24"/>
          <w:szCs w:val="24"/>
        </w:rPr>
        <w:t>ere</w:t>
      </w:r>
      <w:r>
        <w:rPr>
          <w:sz w:val="24"/>
          <w:szCs w:val="24"/>
        </w:rPr>
        <w:t xml:space="preserve"> installed prior to the effective date of </w:t>
      </w:r>
      <w:r>
        <w:rPr>
          <w:i/>
          <w:iCs/>
          <w:sz w:val="24"/>
          <w:szCs w:val="24"/>
        </w:rPr>
        <w:t>Stationary Generators</w:t>
      </w:r>
      <w:r>
        <w:rPr>
          <w:sz w:val="24"/>
          <w:szCs w:val="24"/>
        </w:rPr>
        <w:t>, 06</w:t>
      </w:r>
      <w:r>
        <w:rPr>
          <w:sz w:val="24"/>
          <w:szCs w:val="24"/>
        </w:rPr>
        <w:noBreakHyphen/>
        <w:t xml:space="preserve">096 C.M.R. ch. 169 and </w:t>
      </w:r>
      <w:r w:rsidR="000D2A2B">
        <w:rPr>
          <w:sz w:val="24"/>
          <w:szCs w:val="24"/>
        </w:rPr>
        <w:t>are</w:t>
      </w:r>
      <w:r>
        <w:rPr>
          <w:sz w:val="24"/>
          <w:szCs w:val="24"/>
        </w:rPr>
        <w:t xml:space="preserve"> therefore exempt from this rule pursuant to section 1.</w:t>
      </w:r>
    </w:p>
    <w:p w14:paraId="39D7649B" w14:textId="7149853C" w:rsidR="009B0896" w:rsidRDefault="009B0896">
      <w:pPr>
        <w:rPr>
          <w:sz w:val="24"/>
        </w:rPr>
      </w:pPr>
    </w:p>
    <w:p w14:paraId="6AE4B066" w14:textId="7A0C02E1" w:rsidR="001F411D" w:rsidRDefault="001F411D" w:rsidP="008155F0">
      <w:pPr>
        <w:pStyle w:val="Heading5"/>
      </w:pPr>
      <w:r>
        <w:t>New Source Performance Standards (NSPS)</w:t>
      </w:r>
    </w:p>
    <w:p w14:paraId="6250374F" w14:textId="77777777" w:rsidR="001F411D" w:rsidRDefault="001F411D" w:rsidP="001F411D">
      <w:pPr>
        <w:ind w:left="1080"/>
        <w:rPr>
          <w:sz w:val="24"/>
          <w:szCs w:val="24"/>
        </w:rPr>
      </w:pPr>
    </w:p>
    <w:p w14:paraId="7B130C30" w14:textId="263FCE58" w:rsidR="001F411D" w:rsidRDefault="001F411D" w:rsidP="001F411D">
      <w:pPr>
        <w:ind w:left="1080"/>
        <w:jc w:val="both"/>
        <w:rPr>
          <w:sz w:val="24"/>
          <w:szCs w:val="24"/>
        </w:rPr>
      </w:pPr>
      <w:r>
        <w:rPr>
          <w:sz w:val="24"/>
        </w:rPr>
        <w:t>Due to the</w:t>
      </w:r>
      <w:r w:rsidRPr="00051F9F">
        <w:rPr>
          <w:b/>
          <w:i/>
          <w:sz w:val="24"/>
        </w:rPr>
        <w:t xml:space="preserve"> </w:t>
      </w:r>
      <w:r>
        <w:rPr>
          <w:sz w:val="24"/>
        </w:rPr>
        <w:t>date</w:t>
      </w:r>
      <w:r w:rsidR="00DA53C2">
        <w:rPr>
          <w:sz w:val="24"/>
        </w:rPr>
        <w:t>s</w:t>
      </w:r>
      <w:r w:rsidRPr="001F411D">
        <w:rPr>
          <w:sz w:val="24"/>
        </w:rPr>
        <w:t xml:space="preserve"> of manufacture</w:t>
      </w:r>
      <w:r>
        <w:rPr>
          <w:sz w:val="24"/>
        </w:rPr>
        <w:t xml:space="preserve"> of the </w:t>
      </w:r>
      <w:r w:rsidR="00DA53C2">
        <w:rPr>
          <w:sz w:val="24"/>
        </w:rPr>
        <w:t xml:space="preserve">Generators TF-1 and BLDG 600-1, </w:t>
      </w:r>
      <w:r>
        <w:rPr>
          <w:sz w:val="24"/>
        </w:rPr>
        <w:t>t</w:t>
      </w:r>
      <w:r w:rsidRPr="000A7E39">
        <w:rPr>
          <w:sz w:val="24"/>
          <w:szCs w:val="24"/>
        </w:rPr>
        <w:t xml:space="preserve">he </w:t>
      </w:r>
      <w:r>
        <w:rPr>
          <w:sz w:val="24"/>
          <w:szCs w:val="24"/>
        </w:rPr>
        <w:t>engine</w:t>
      </w:r>
      <w:r w:rsidR="00DA53C2">
        <w:rPr>
          <w:sz w:val="24"/>
          <w:szCs w:val="24"/>
        </w:rPr>
        <w:t>s are</w:t>
      </w:r>
      <w:r>
        <w:rPr>
          <w:b/>
          <w:i/>
          <w:sz w:val="24"/>
          <w:szCs w:val="24"/>
        </w:rPr>
        <w:t xml:space="preserve"> </w:t>
      </w:r>
      <w:r w:rsidRPr="001F411D">
        <w:rPr>
          <w:sz w:val="24"/>
          <w:szCs w:val="24"/>
        </w:rPr>
        <w:t xml:space="preserve">not </w:t>
      </w:r>
      <w:r w:rsidRPr="000A7E39">
        <w:rPr>
          <w:sz w:val="24"/>
          <w:szCs w:val="24"/>
        </w:rPr>
        <w:t>subject to the New Source Performance Standards (NSPS)</w:t>
      </w:r>
      <w:r w:rsidR="009F6A98" w:rsidRPr="009F6A98">
        <w:rPr>
          <w:i/>
          <w:sz w:val="24"/>
          <w:szCs w:val="24"/>
        </w:rPr>
        <w:t xml:space="preserve"> </w:t>
      </w:r>
      <w:r w:rsidR="009F6A98" w:rsidRPr="001F411D">
        <w:rPr>
          <w:i/>
          <w:sz w:val="24"/>
          <w:szCs w:val="24"/>
        </w:rPr>
        <w:t>Standards of Performance for Stationary Compression Ignition Internal Combustion Engines</w:t>
      </w:r>
      <w:r w:rsidR="009F6A98" w:rsidRPr="001F411D">
        <w:rPr>
          <w:sz w:val="24"/>
          <w:szCs w:val="24"/>
        </w:rPr>
        <w:t xml:space="preserve"> </w:t>
      </w:r>
      <w:r w:rsidR="009F6A98" w:rsidRPr="001F411D">
        <w:rPr>
          <w:i/>
          <w:sz w:val="24"/>
          <w:szCs w:val="24"/>
        </w:rPr>
        <w:t>(CI ICE)</w:t>
      </w:r>
      <w:r w:rsidR="009F6A98">
        <w:rPr>
          <w:i/>
          <w:sz w:val="24"/>
          <w:szCs w:val="24"/>
        </w:rPr>
        <w:t>,</w:t>
      </w:r>
      <w:r w:rsidRPr="000A7E39">
        <w:rPr>
          <w:sz w:val="24"/>
          <w:szCs w:val="24"/>
        </w:rPr>
        <w:t xml:space="preserve"> 40</w:t>
      </w:r>
      <w:r>
        <w:rPr>
          <w:sz w:val="24"/>
          <w:szCs w:val="24"/>
        </w:rPr>
        <w:t> </w:t>
      </w:r>
      <w:r w:rsidRPr="000A7E39">
        <w:rPr>
          <w:sz w:val="24"/>
          <w:szCs w:val="24"/>
        </w:rPr>
        <w:t>C</w:t>
      </w:r>
      <w:r w:rsidR="009F6A98">
        <w:rPr>
          <w:sz w:val="24"/>
          <w:szCs w:val="24"/>
        </w:rPr>
        <w:t>.</w:t>
      </w:r>
      <w:r w:rsidRPr="000A7E39">
        <w:rPr>
          <w:sz w:val="24"/>
          <w:szCs w:val="24"/>
        </w:rPr>
        <w:t>F</w:t>
      </w:r>
      <w:r w:rsidR="009F6A98">
        <w:rPr>
          <w:sz w:val="24"/>
          <w:szCs w:val="24"/>
        </w:rPr>
        <w:t>.</w:t>
      </w:r>
      <w:r w:rsidRPr="000A7E39">
        <w:rPr>
          <w:sz w:val="24"/>
          <w:szCs w:val="24"/>
        </w:rPr>
        <w:t>R</w:t>
      </w:r>
      <w:r w:rsidR="009F6A98">
        <w:rPr>
          <w:sz w:val="24"/>
          <w:szCs w:val="24"/>
        </w:rPr>
        <w:t>.</w:t>
      </w:r>
      <w:r w:rsidRPr="000A7E39">
        <w:rPr>
          <w:sz w:val="24"/>
          <w:szCs w:val="24"/>
        </w:rPr>
        <w:t xml:space="preserve"> Part 60, </w:t>
      </w:r>
      <w:r w:rsidR="009F6A98">
        <w:rPr>
          <w:sz w:val="24"/>
          <w:szCs w:val="24"/>
        </w:rPr>
        <w:t>Subpart IIII</w:t>
      </w:r>
      <w:r w:rsidR="00B115E9">
        <w:rPr>
          <w:sz w:val="24"/>
          <w:szCs w:val="24"/>
        </w:rPr>
        <w:t xml:space="preserve"> (Subpart IIII)</w:t>
      </w:r>
      <w:r>
        <w:rPr>
          <w:sz w:val="24"/>
          <w:szCs w:val="24"/>
        </w:rPr>
        <w:t xml:space="preserve"> </w:t>
      </w:r>
      <w:r w:rsidRPr="001F411D">
        <w:rPr>
          <w:sz w:val="24"/>
          <w:szCs w:val="24"/>
        </w:rPr>
        <w:t>since the unit</w:t>
      </w:r>
      <w:r w:rsidR="00DA53C2">
        <w:rPr>
          <w:sz w:val="24"/>
          <w:szCs w:val="24"/>
        </w:rPr>
        <w:t>s were</w:t>
      </w:r>
      <w:r w:rsidRPr="001F411D">
        <w:rPr>
          <w:sz w:val="24"/>
          <w:szCs w:val="24"/>
        </w:rPr>
        <w:t xml:space="preserve"> manufactured </w:t>
      </w:r>
      <w:r>
        <w:rPr>
          <w:sz w:val="24"/>
          <w:szCs w:val="24"/>
        </w:rPr>
        <w:t>prior to</w:t>
      </w:r>
      <w:r w:rsidRPr="001F411D">
        <w:rPr>
          <w:sz w:val="24"/>
          <w:szCs w:val="24"/>
        </w:rPr>
        <w:t xml:space="preserve"> April</w:t>
      </w:r>
      <w:r w:rsidR="00447421">
        <w:rPr>
          <w:sz w:val="24"/>
          <w:szCs w:val="24"/>
        </w:rPr>
        <w:t> </w:t>
      </w:r>
      <w:r w:rsidRPr="001F411D">
        <w:rPr>
          <w:sz w:val="24"/>
          <w:szCs w:val="24"/>
        </w:rPr>
        <w:t>1,</w:t>
      </w:r>
      <w:r w:rsidR="00447421">
        <w:rPr>
          <w:sz w:val="24"/>
          <w:szCs w:val="24"/>
        </w:rPr>
        <w:t> </w:t>
      </w:r>
      <w:r w:rsidRPr="001F411D">
        <w:rPr>
          <w:sz w:val="24"/>
          <w:szCs w:val="24"/>
        </w:rPr>
        <w:t>2006.</w:t>
      </w:r>
      <w:r w:rsidR="005B1FA1">
        <w:rPr>
          <w:sz w:val="24"/>
          <w:szCs w:val="24"/>
        </w:rPr>
        <w:t xml:space="preserve"> [40 C</w:t>
      </w:r>
      <w:r w:rsidR="009F6A98">
        <w:rPr>
          <w:sz w:val="24"/>
          <w:szCs w:val="24"/>
        </w:rPr>
        <w:t>.</w:t>
      </w:r>
      <w:r w:rsidR="005B1FA1">
        <w:rPr>
          <w:sz w:val="24"/>
          <w:szCs w:val="24"/>
        </w:rPr>
        <w:t>F</w:t>
      </w:r>
      <w:r w:rsidR="009F6A98">
        <w:rPr>
          <w:sz w:val="24"/>
          <w:szCs w:val="24"/>
        </w:rPr>
        <w:t>.</w:t>
      </w:r>
      <w:r w:rsidR="005B1FA1">
        <w:rPr>
          <w:sz w:val="24"/>
          <w:szCs w:val="24"/>
        </w:rPr>
        <w:t>R</w:t>
      </w:r>
      <w:r w:rsidR="009F6A98">
        <w:rPr>
          <w:sz w:val="24"/>
          <w:szCs w:val="24"/>
        </w:rPr>
        <w:t>.</w:t>
      </w:r>
      <w:r w:rsidR="005B1FA1">
        <w:rPr>
          <w:sz w:val="24"/>
          <w:szCs w:val="24"/>
        </w:rPr>
        <w:t xml:space="preserve"> </w:t>
      </w:r>
      <w:r w:rsidR="005B1FA1">
        <w:rPr>
          <w:sz w:val="24"/>
        </w:rPr>
        <w:t>§</w:t>
      </w:r>
      <w:r w:rsidR="009F6A98">
        <w:rPr>
          <w:sz w:val="24"/>
        </w:rPr>
        <w:t xml:space="preserve"> </w:t>
      </w:r>
      <w:r w:rsidR="005B1FA1">
        <w:rPr>
          <w:sz w:val="24"/>
        </w:rPr>
        <w:t>60.4200]</w:t>
      </w:r>
    </w:p>
    <w:p w14:paraId="24C77AE9" w14:textId="77777777" w:rsidR="00B2760C" w:rsidRPr="00DA53C2" w:rsidRDefault="00B2760C" w:rsidP="00B2760C">
      <w:pPr>
        <w:rPr>
          <w:sz w:val="24"/>
          <w:szCs w:val="24"/>
        </w:rPr>
      </w:pPr>
    </w:p>
    <w:p w14:paraId="44F3ACFC" w14:textId="101B5F9D" w:rsidR="00DA53C2" w:rsidRDefault="00DA53C2" w:rsidP="00DA53C2">
      <w:pPr>
        <w:pStyle w:val="BodyTextIndent"/>
        <w:tabs>
          <w:tab w:val="left" w:pos="1080"/>
        </w:tabs>
        <w:ind w:left="1080"/>
        <w:jc w:val="both"/>
      </w:pPr>
      <w:r>
        <w:lastRenderedPageBreak/>
        <w:t xml:space="preserve">Subpart IIII is applicable to Generators DAB-3 and IAB-3 since the units were ordered after July 11, 2005, and manufactured after April 1, 2006. [40 C.F.R. § 60.4200] </w:t>
      </w:r>
    </w:p>
    <w:p w14:paraId="5A859A61" w14:textId="77777777" w:rsidR="00DA53C2" w:rsidRPr="009B5C95" w:rsidRDefault="00DA53C2" w:rsidP="00DA53C2">
      <w:pPr>
        <w:pStyle w:val="BodyTextIndent"/>
        <w:tabs>
          <w:tab w:val="left" w:pos="1080"/>
        </w:tabs>
        <w:ind w:left="1080"/>
        <w:jc w:val="both"/>
      </w:pPr>
      <w:r>
        <w:t>A summary of the currently applicable federal 40 C.F.R. Part 60, Subpart IIII requirements is listed below.</w:t>
      </w:r>
    </w:p>
    <w:p w14:paraId="6BFC1EF8" w14:textId="7ACD28E1" w:rsidR="00C5700F" w:rsidRPr="0005753A" w:rsidRDefault="00DA53C2" w:rsidP="0005753A">
      <w:pPr>
        <w:pStyle w:val="BodyTextIndent"/>
        <w:tabs>
          <w:tab w:val="left" w:pos="1080"/>
          <w:tab w:val="left" w:pos="1567"/>
        </w:tabs>
        <w:ind w:left="1080"/>
        <w:jc w:val="both"/>
      </w:pPr>
      <w:r>
        <w:t xml:space="preserve"> </w:t>
      </w:r>
      <w:r>
        <w:tab/>
      </w:r>
    </w:p>
    <w:p w14:paraId="244C03E6" w14:textId="7284CEBD" w:rsidR="00DA53C2" w:rsidRPr="00F00FAC" w:rsidRDefault="00DA53C2" w:rsidP="002A62D5">
      <w:pPr>
        <w:pStyle w:val="ListParagraph"/>
        <w:numPr>
          <w:ilvl w:val="0"/>
          <w:numId w:val="42"/>
        </w:numPr>
        <w:tabs>
          <w:tab w:val="left" w:pos="1080"/>
          <w:tab w:val="left" w:pos="1440"/>
        </w:tabs>
        <w:ind w:left="1440"/>
        <w:jc w:val="both"/>
        <w:rPr>
          <w:sz w:val="24"/>
          <w:szCs w:val="24"/>
        </w:rPr>
      </w:pPr>
      <w:r w:rsidRPr="00F00FAC">
        <w:rPr>
          <w:sz w:val="24"/>
          <w:szCs w:val="24"/>
        </w:rPr>
        <w:t>Emergency Engine Designation and Operating Criteria</w:t>
      </w:r>
    </w:p>
    <w:p w14:paraId="133E5EA8" w14:textId="77777777" w:rsidR="00DA53C2" w:rsidRPr="00F00FAC" w:rsidRDefault="00DA53C2" w:rsidP="00DA53C2">
      <w:pPr>
        <w:pStyle w:val="BodyTextIndent"/>
        <w:tabs>
          <w:tab w:val="left" w:pos="1440"/>
          <w:tab w:val="left" w:pos="1530"/>
        </w:tabs>
        <w:ind w:left="1440"/>
        <w:jc w:val="both"/>
      </w:pPr>
    </w:p>
    <w:p w14:paraId="5AC20D2D" w14:textId="4281F542" w:rsidR="00DA53C2" w:rsidRPr="00F00FAC" w:rsidRDefault="00DA53C2" w:rsidP="00DA53C2">
      <w:pPr>
        <w:tabs>
          <w:tab w:val="left" w:pos="1080"/>
          <w:tab w:val="left" w:pos="1440"/>
        </w:tabs>
        <w:ind w:left="1440"/>
        <w:jc w:val="both"/>
        <w:rPr>
          <w:sz w:val="24"/>
          <w:szCs w:val="24"/>
        </w:rPr>
      </w:pPr>
      <w:r w:rsidRPr="00F00FAC">
        <w:rPr>
          <w:sz w:val="24"/>
          <w:szCs w:val="24"/>
        </w:rPr>
        <w:t>Under</w:t>
      </w:r>
      <w:r>
        <w:rPr>
          <w:sz w:val="24"/>
          <w:szCs w:val="24"/>
        </w:rPr>
        <w:t xml:space="preserve"> 40 C.F.R. Part 60,</w:t>
      </w:r>
      <w:r w:rsidRPr="00F00FAC">
        <w:rPr>
          <w:sz w:val="24"/>
          <w:szCs w:val="24"/>
        </w:rPr>
        <w:t xml:space="preserve"> Subpart IIII, a stationary reciprocating internal combustion engine (ICE) is considered an </w:t>
      </w:r>
      <w:r w:rsidRPr="00F00FAC">
        <w:rPr>
          <w:b/>
          <w:sz w:val="24"/>
          <w:szCs w:val="24"/>
        </w:rPr>
        <w:t>emergency</w:t>
      </w:r>
      <w:r w:rsidRPr="00F00FAC">
        <w:rPr>
          <w:sz w:val="24"/>
          <w:szCs w:val="24"/>
        </w:rPr>
        <w:t xml:space="preserve"> stationary ICE (emergency engine) as long as the engine is operated in accordance with the following criteria. Operation of an engine outside of the criteria specified below may cause the engine to no longer be considered an emergency engine under </w:t>
      </w:r>
      <w:r>
        <w:rPr>
          <w:sz w:val="24"/>
          <w:szCs w:val="24"/>
        </w:rPr>
        <w:t xml:space="preserve">40 C.F.R. Part 60, </w:t>
      </w:r>
      <w:r w:rsidRPr="00F00FAC">
        <w:rPr>
          <w:sz w:val="24"/>
          <w:szCs w:val="24"/>
        </w:rPr>
        <w:t>Subpart</w:t>
      </w:r>
      <w:r>
        <w:rPr>
          <w:sz w:val="24"/>
          <w:szCs w:val="24"/>
        </w:rPr>
        <w:t> </w:t>
      </w:r>
      <w:r w:rsidRPr="00F00FAC">
        <w:rPr>
          <w:sz w:val="24"/>
          <w:szCs w:val="24"/>
        </w:rPr>
        <w:t xml:space="preserve">IIII, resulting in the engine being subject to requirements applicable to </w:t>
      </w:r>
      <w:r w:rsidRPr="00F00FAC">
        <w:rPr>
          <w:b/>
          <w:sz w:val="24"/>
          <w:szCs w:val="24"/>
        </w:rPr>
        <w:t>non-emergency</w:t>
      </w:r>
      <w:r w:rsidRPr="00F00FAC">
        <w:rPr>
          <w:sz w:val="24"/>
          <w:szCs w:val="24"/>
        </w:rPr>
        <w:t xml:space="preserve"> engines. </w:t>
      </w:r>
    </w:p>
    <w:p w14:paraId="247ED9F8" w14:textId="6F30B41C" w:rsidR="00DA53C2" w:rsidRDefault="00DA53C2">
      <w:pPr>
        <w:rPr>
          <w:sz w:val="24"/>
          <w:szCs w:val="24"/>
        </w:rPr>
      </w:pPr>
    </w:p>
    <w:p w14:paraId="12727337" w14:textId="254D6094" w:rsidR="00DA53C2" w:rsidRPr="00F00FAC" w:rsidRDefault="00DA53C2" w:rsidP="002A62D5">
      <w:pPr>
        <w:numPr>
          <w:ilvl w:val="0"/>
          <w:numId w:val="43"/>
        </w:numPr>
        <w:tabs>
          <w:tab w:val="left" w:pos="1080"/>
          <w:tab w:val="left" w:pos="1440"/>
        </w:tabs>
        <w:ind w:left="1800"/>
        <w:contextualSpacing/>
        <w:jc w:val="both"/>
        <w:rPr>
          <w:sz w:val="24"/>
          <w:szCs w:val="24"/>
        </w:rPr>
      </w:pPr>
      <w:r w:rsidRPr="00F00FAC">
        <w:rPr>
          <w:sz w:val="24"/>
          <w:szCs w:val="24"/>
        </w:rPr>
        <w:t>Emergency Situation Operation</w:t>
      </w:r>
      <w:r>
        <w:rPr>
          <w:sz w:val="24"/>
          <w:szCs w:val="24"/>
        </w:rPr>
        <w:t xml:space="preserve"> (On-Site)</w:t>
      </w:r>
    </w:p>
    <w:p w14:paraId="4BBACE2F" w14:textId="77777777" w:rsidR="00DA53C2" w:rsidRPr="00F00FAC" w:rsidRDefault="00DA53C2" w:rsidP="00DA53C2">
      <w:pPr>
        <w:tabs>
          <w:tab w:val="left" w:pos="1080"/>
        </w:tabs>
        <w:ind w:left="1800"/>
        <w:jc w:val="both"/>
        <w:rPr>
          <w:sz w:val="16"/>
          <w:szCs w:val="16"/>
        </w:rPr>
      </w:pPr>
    </w:p>
    <w:p w14:paraId="79ACB607" w14:textId="317CCE85" w:rsidR="00DA53C2" w:rsidRDefault="00DA53C2" w:rsidP="00DA53C2">
      <w:pPr>
        <w:tabs>
          <w:tab w:val="left" w:pos="1080"/>
        </w:tabs>
        <w:ind w:left="1800"/>
        <w:jc w:val="both"/>
        <w:rPr>
          <w:sz w:val="24"/>
          <w:szCs w:val="24"/>
        </w:rPr>
      </w:pPr>
      <w:r w:rsidRPr="00DA53C2">
        <w:rPr>
          <w:bCs/>
          <w:sz w:val="24"/>
          <w:szCs w:val="24"/>
        </w:rPr>
        <w:t xml:space="preserve">There is no operating time limit on the use of an emergency engine to provide electrical power or mechanical work during an emergency situation. </w:t>
      </w:r>
      <w:r w:rsidRPr="00F00FAC">
        <w:rPr>
          <w:sz w:val="24"/>
          <w:szCs w:val="24"/>
        </w:rPr>
        <w:t xml:space="preserve">Examples of </w:t>
      </w:r>
      <w:r>
        <w:rPr>
          <w:sz w:val="24"/>
          <w:szCs w:val="24"/>
        </w:rPr>
        <w:t xml:space="preserve">use of an emergency engine during </w:t>
      </w:r>
      <w:r w:rsidRPr="00F00FAC">
        <w:rPr>
          <w:sz w:val="24"/>
          <w:szCs w:val="24"/>
        </w:rPr>
        <w:t>emergency situation</w:t>
      </w:r>
      <w:r>
        <w:rPr>
          <w:sz w:val="24"/>
          <w:szCs w:val="24"/>
        </w:rPr>
        <w:t>s</w:t>
      </w:r>
      <w:r w:rsidRPr="00F00FAC">
        <w:rPr>
          <w:sz w:val="24"/>
          <w:szCs w:val="24"/>
        </w:rPr>
        <w:t xml:space="preserve"> include </w:t>
      </w:r>
      <w:r>
        <w:rPr>
          <w:sz w:val="24"/>
          <w:szCs w:val="24"/>
        </w:rPr>
        <w:t>the following:</w:t>
      </w:r>
    </w:p>
    <w:p w14:paraId="71D018AF" w14:textId="77777777" w:rsidR="00DA53C2" w:rsidRPr="00594CCF" w:rsidRDefault="00DA53C2" w:rsidP="002A62D5">
      <w:pPr>
        <w:pStyle w:val="ListParagraph"/>
        <w:numPr>
          <w:ilvl w:val="0"/>
          <w:numId w:val="46"/>
        </w:numPr>
        <w:tabs>
          <w:tab w:val="left" w:pos="1080"/>
        </w:tabs>
        <w:jc w:val="both"/>
        <w:rPr>
          <w:b/>
          <w:sz w:val="24"/>
          <w:szCs w:val="24"/>
        </w:rPr>
      </w:pPr>
      <w:r>
        <w:rPr>
          <w:sz w:val="24"/>
          <w:szCs w:val="24"/>
        </w:rPr>
        <w:t>U</w:t>
      </w:r>
      <w:r w:rsidRPr="00594CCF">
        <w:rPr>
          <w:sz w:val="24"/>
          <w:szCs w:val="24"/>
        </w:rPr>
        <w:t>s</w:t>
      </w:r>
      <w:r>
        <w:rPr>
          <w:sz w:val="24"/>
          <w:szCs w:val="24"/>
        </w:rPr>
        <w:t>e of</w:t>
      </w:r>
      <w:r w:rsidRPr="00594CCF">
        <w:rPr>
          <w:sz w:val="24"/>
          <w:szCs w:val="24"/>
        </w:rPr>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 </w:t>
      </w:r>
    </w:p>
    <w:p w14:paraId="574FF260" w14:textId="77777777" w:rsidR="00DA53C2" w:rsidRPr="00594CCF" w:rsidRDefault="00DA53C2" w:rsidP="002A62D5">
      <w:pPr>
        <w:pStyle w:val="ListParagraph"/>
        <w:numPr>
          <w:ilvl w:val="0"/>
          <w:numId w:val="46"/>
        </w:numPr>
        <w:tabs>
          <w:tab w:val="left" w:pos="1080"/>
        </w:tabs>
        <w:jc w:val="both"/>
        <w:rPr>
          <w:b/>
          <w:sz w:val="24"/>
          <w:szCs w:val="24"/>
        </w:rPr>
      </w:pPr>
      <w:r>
        <w:rPr>
          <w:sz w:val="24"/>
          <w:szCs w:val="24"/>
        </w:rPr>
        <w:t>U</w:t>
      </w:r>
      <w:r w:rsidRPr="00594CCF">
        <w:rPr>
          <w:sz w:val="24"/>
          <w:szCs w:val="24"/>
        </w:rPr>
        <w:t>s</w:t>
      </w:r>
      <w:r>
        <w:rPr>
          <w:sz w:val="24"/>
          <w:szCs w:val="24"/>
        </w:rPr>
        <w:t>e of</w:t>
      </w:r>
      <w:r w:rsidRPr="00594CCF">
        <w:rPr>
          <w:sz w:val="24"/>
          <w:szCs w:val="24"/>
        </w:rPr>
        <w:t xml:space="preserve"> an engine to mitigate an on-site disaster; </w:t>
      </w:r>
    </w:p>
    <w:p w14:paraId="31123002" w14:textId="77777777" w:rsidR="00DA53C2" w:rsidRPr="00594CCF" w:rsidRDefault="00DA53C2" w:rsidP="002A62D5">
      <w:pPr>
        <w:pStyle w:val="ListParagraph"/>
        <w:numPr>
          <w:ilvl w:val="0"/>
          <w:numId w:val="46"/>
        </w:numPr>
        <w:tabs>
          <w:tab w:val="left" w:pos="1080"/>
        </w:tabs>
        <w:jc w:val="both"/>
        <w:rPr>
          <w:b/>
          <w:sz w:val="24"/>
          <w:szCs w:val="24"/>
        </w:rPr>
      </w:pPr>
      <w:r>
        <w:rPr>
          <w:sz w:val="24"/>
          <w:szCs w:val="24"/>
        </w:rPr>
        <w:t>Use of</w:t>
      </w:r>
      <w:r w:rsidRPr="00594CCF">
        <w:rPr>
          <w:sz w:val="24"/>
          <w:szCs w:val="24"/>
        </w:rPr>
        <w:t xml:space="preserve"> an engine to pump water in the case of fire,</w:t>
      </w:r>
      <w:r>
        <w:rPr>
          <w:sz w:val="24"/>
          <w:szCs w:val="24"/>
        </w:rPr>
        <w:t xml:space="preserve"> </w:t>
      </w:r>
      <w:r w:rsidRPr="00594CCF">
        <w:rPr>
          <w:sz w:val="24"/>
          <w:szCs w:val="24"/>
        </w:rPr>
        <w:t>flood, natural disaster, or severe weather conditions</w:t>
      </w:r>
      <w:r>
        <w:rPr>
          <w:sz w:val="24"/>
          <w:szCs w:val="24"/>
        </w:rPr>
        <w:t>;</w:t>
      </w:r>
      <w:r w:rsidRPr="00594CCF">
        <w:rPr>
          <w:sz w:val="24"/>
          <w:szCs w:val="24"/>
        </w:rPr>
        <w:t xml:space="preserve"> and </w:t>
      </w:r>
    </w:p>
    <w:p w14:paraId="21C87C1E" w14:textId="77777777" w:rsidR="00DA53C2" w:rsidRPr="00594CCF" w:rsidRDefault="00DA53C2" w:rsidP="002A62D5">
      <w:pPr>
        <w:pStyle w:val="ListParagraph"/>
        <w:numPr>
          <w:ilvl w:val="0"/>
          <w:numId w:val="46"/>
        </w:numPr>
        <w:tabs>
          <w:tab w:val="left" w:pos="1080"/>
        </w:tabs>
        <w:jc w:val="both"/>
        <w:rPr>
          <w:b/>
          <w:sz w:val="24"/>
          <w:szCs w:val="24"/>
        </w:rPr>
      </w:pPr>
      <w:r>
        <w:rPr>
          <w:sz w:val="24"/>
          <w:szCs w:val="24"/>
        </w:rPr>
        <w:t>S</w:t>
      </w:r>
      <w:r w:rsidRPr="00594CCF">
        <w:rPr>
          <w:sz w:val="24"/>
          <w:szCs w:val="24"/>
        </w:rPr>
        <w:t xml:space="preserve">imilar instances. </w:t>
      </w:r>
    </w:p>
    <w:p w14:paraId="07B782F0" w14:textId="78C313F7" w:rsidR="0050364B" w:rsidRDefault="0050364B">
      <w:pPr>
        <w:rPr>
          <w:iCs/>
          <w:sz w:val="24"/>
          <w:szCs w:val="24"/>
        </w:rPr>
      </w:pPr>
    </w:p>
    <w:p w14:paraId="0F92CE52" w14:textId="3A7A7A6D" w:rsidR="00DA53C2" w:rsidRPr="00F00FAC" w:rsidRDefault="00DA53C2" w:rsidP="002A62D5">
      <w:pPr>
        <w:numPr>
          <w:ilvl w:val="0"/>
          <w:numId w:val="43"/>
        </w:numPr>
        <w:autoSpaceDE w:val="0"/>
        <w:autoSpaceDN w:val="0"/>
        <w:adjustRightInd w:val="0"/>
        <w:ind w:left="1800"/>
        <w:contextualSpacing/>
        <w:jc w:val="both"/>
        <w:rPr>
          <w:sz w:val="24"/>
          <w:szCs w:val="24"/>
        </w:rPr>
      </w:pPr>
      <w:r w:rsidRPr="00F00FAC">
        <w:rPr>
          <w:iCs/>
          <w:sz w:val="24"/>
          <w:szCs w:val="24"/>
        </w:rPr>
        <w:t>Non-Emergency Situation Operation</w:t>
      </w:r>
    </w:p>
    <w:p w14:paraId="0E01DCDC" w14:textId="77777777" w:rsidR="00DA53C2" w:rsidRPr="00F00FAC" w:rsidRDefault="00DA53C2" w:rsidP="00DA53C2">
      <w:pPr>
        <w:autoSpaceDE w:val="0"/>
        <w:autoSpaceDN w:val="0"/>
        <w:adjustRightInd w:val="0"/>
        <w:ind w:left="1440"/>
        <w:jc w:val="both"/>
        <w:rPr>
          <w:iCs/>
          <w:sz w:val="24"/>
          <w:szCs w:val="24"/>
        </w:rPr>
      </w:pPr>
    </w:p>
    <w:p w14:paraId="788298D1" w14:textId="77777777" w:rsidR="00DA53C2" w:rsidRPr="00F00FAC" w:rsidRDefault="00DA53C2" w:rsidP="00DA53C2">
      <w:pPr>
        <w:autoSpaceDE w:val="0"/>
        <w:autoSpaceDN w:val="0"/>
        <w:adjustRightInd w:val="0"/>
        <w:ind w:left="1800"/>
        <w:jc w:val="both"/>
        <w:rPr>
          <w:sz w:val="24"/>
          <w:szCs w:val="24"/>
        </w:rPr>
      </w:pPr>
      <w:r w:rsidRPr="00F00FAC">
        <w:rPr>
          <w:iCs/>
          <w:sz w:val="24"/>
          <w:szCs w:val="24"/>
        </w:rPr>
        <w:t>An emergency engine may be operated up to a maximum of 1</w:t>
      </w:r>
      <w:r>
        <w:rPr>
          <w:iCs/>
          <w:sz w:val="24"/>
          <w:szCs w:val="24"/>
        </w:rPr>
        <w:t>00 hours per calendar year for maintenance checks, readiness t</w:t>
      </w:r>
      <w:r w:rsidRPr="00F00FAC">
        <w:rPr>
          <w:iCs/>
          <w:sz w:val="24"/>
          <w:szCs w:val="24"/>
        </w:rPr>
        <w:t>esting, and other non</w:t>
      </w:r>
      <w:r w:rsidRPr="00F00FAC">
        <w:rPr>
          <w:iCs/>
          <w:sz w:val="24"/>
          <w:szCs w:val="24"/>
        </w:rPr>
        <w:noBreakHyphen/>
        <w:t>emergency situations as described below.</w:t>
      </w:r>
    </w:p>
    <w:p w14:paraId="452D9345" w14:textId="77777777" w:rsidR="00DA53C2" w:rsidRPr="00F00FAC" w:rsidRDefault="00DA53C2" w:rsidP="00DA53C2">
      <w:pPr>
        <w:autoSpaceDE w:val="0"/>
        <w:autoSpaceDN w:val="0"/>
        <w:adjustRightInd w:val="0"/>
        <w:ind w:left="1800"/>
        <w:contextualSpacing/>
        <w:jc w:val="both"/>
        <w:rPr>
          <w:sz w:val="16"/>
          <w:szCs w:val="16"/>
        </w:rPr>
      </w:pPr>
    </w:p>
    <w:p w14:paraId="007795F6" w14:textId="5F088328" w:rsidR="00DA53C2" w:rsidRPr="00F00FAC" w:rsidRDefault="00DA53C2" w:rsidP="002A62D5">
      <w:pPr>
        <w:numPr>
          <w:ilvl w:val="0"/>
          <w:numId w:val="44"/>
        </w:numPr>
        <w:autoSpaceDE w:val="0"/>
        <w:autoSpaceDN w:val="0"/>
        <w:adjustRightInd w:val="0"/>
        <w:ind w:left="2160"/>
        <w:contextualSpacing/>
        <w:jc w:val="both"/>
        <w:rPr>
          <w:sz w:val="24"/>
          <w:szCs w:val="24"/>
        </w:rPr>
      </w:pPr>
      <w:r w:rsidRPr="00F00FAC">
        <w:rPr>
          <w:iCs/>
          <w:sz w:val="24"/>
          <w:szCs w:val="24"/>
        </w:rPr>
        <w:t>An e</w:t>
      </w:r>
      <w:r w:rsidRPr="00F00FAC">
        <w:rPr>
          <w:sz w:val="24"/>
          <w:szCs w:val="24"/>
        </w:rPr>
        <w:t xml:space="preserve">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w:t>
      </w:r>
      <w:r w:rsidRPr="00F00FAC">
        <w:rPr>
          <w:sz w:val="24"/>
          <w:szCs w:val="24"/>
        </w:rPr>
        <w:lastRenderedPageBreak/>
        <w:t>the owner or operator maintains records indicating that federal, state, or local standards require maintenance and testing of emergency ICE more than 100 hours per calendar year.</w:t>
      </w:r>
    </w:p>
    <w:p w14:paraId="06C0B452" w14:textId="77777777" w:rsidR="00DA53C2" w:rsidRPr="007A7D25" w:rsidRDefault="00DA53C2" w:rsidP="00DA53C2">
      <w:pPr>
        <w:tabs>
          <w:tab w:val="left" w:pos="1080"/>
        </w:tabs>
        <w:ind w:left="1440"/>
        <w:jc w:val="both"/>
        <w:rPr>
          <w:sz w:val="24"/>
          <w:szCs w:val="24"/>
        </w:rPr>
      </w:pPr>
    </w:p>
    <w:p w14:paraId="29D258E0" w14:textId="3E0EF637" w:rsidR="00DA53C2" w:rsidRPr="00B115E9" w:rsidRDefault="00DA53C2" w:rsidP="002A62D5">
      <w:pPr>
        <w:numPr>
          <w:ilvl w:val="0"/>
          <w:numId w:val="45"/>
        </w:numPr>
        <w:tabs>
          <w:tab w:val="left" w:pos="1440"/>
          <w:tab w:val="left" w:pos="1800"/>
        </w:tabs>
        <w:ind w:left="2160"/>
        <w:contextualSpacing/>
        <w:jc w:val="both"/>
        <w:rPr>
          <w:sz w:val="24"/>
          <w:szCs w:val="24"/>
        </w:rPr>
      </w:pPr>
      <w:r w:rsidRPr="00F00FAC">
        <w:rPr>
          <w:iCs/>
          <w:sz w:val="24"/>
          <w:szCs w:val="24"/>
        </w:rPr>
        <w:t>An e</w:t>
      </w:r>
      <w:r w:rsidRPr="00F00FAC">
        <w:rPr>
          <w:sz w:val="24"/>
          <w:szCs w:val="24"/>
        </w:rPr>
        <w:t>mergency engine may be operated for up to 50 hours per calendar year for other non</w:t>
      </w:r>
      <w:r w:rsidRPr="00F00FAC">
        <w:rPr>
          <w:sz w:val="24"/>
          <w:szCs w:val="24"/>
        </w:rPr>
        <w:noBreakHyphen/>
        <w:t xml:space="preserve">emergency situations. </w:t>
      </w:r>
      <w:r w:rsidRPr="00F00FAC">
        <w:rPr>
          <w:b/>
          <w:sz w:val="24"/>
          <w:szCs w:val="24"/>
        </w:rPr>
        <w:t>However,</w:t>
      </w:r>
      <w:r w:rsidRPr="00F00FAC">
        <w:rPr>
          <w:sz w:val="24"/>
          <w:szCs w:val="24"/>
        </w:rPr>
        <w:t xml:space="preserve"> </w:t>
      </w:r>
      <w:r w:rsidRPr="00F00FAC">
        <w:rPr>
          <w:b/>
          <w:sz w:val="24"/>
          <w:szCs w:val="24"/>
        </w:rPr>
        <w:t>these operating hours are counted as part of the 100 hours per calendar year</w:t>
      </w:r>
      <w:r w:rsidRPr="00F00FAC">
        <w:rPr>
          <w:sz w:val="24"/>
          <w:szCs w:val="24"/>
        </w:rPr>
        <w:t xml:space="preserve"> </w:t>
      </w:r>
      <w:r w:rsidRPr="00F00FAC">
        <w:rPr>
          <w:b/>
          <w:sz w:val="24"/>
          <w:szCs w:val="24"/>
        </w:rPr>
        <w:t>operating limit described in paragraph (2) and (2) (i) above.</w:t>
      </w:r>
    </w:p>
    <w:p w14:paraId="59960D76" w14:textId="77777777" w:rsidR="00B115E9" w:rsidRPr="00B115E9" w:rsidRDefault="00B115E9" w:rsidP="00B115E9">
      <w:pPr>
        <w:tabs>
          <w:tab w:val="left" w:pos="1440"/>
          <w:tab w:val="left" w:pos="1800"/>
        </w:tabs>
        <w:ind w:left="2160"/>
        <w:contextualSpacing/>
        <w:jc w:val="both"/>
        <w:rPr>
          <w:bCs/>
          <w:sz w:val="24"/>
          <w:szCs w:val="24"/>
        </w:rPr>
      </w:pPr>
    </w:p>
    <w:p w14:paraId="05A8595D" w14:textId="4FE923CB" w:rsidR="00DA53C2" w:rsidRDefault="00DA53C2" w:rsidP="00DA53C2">
      <w:pPr>
        <w:tabs>
          <w:tab w:val="left" w:pos="1440"/>
          <w:tab w:val="left" w:pos="1800"/>
        </w:tabs>
        <w:ind w:left="2160"/>
        <w:contextualSpacing/>
        <w:jc w:val="both"/>
        <w:rPr>
          <w:sz w:val="24"/>
          <w:szCs w:val="24"/>
        </w:rPr>
      </w:pPr>
      <w:r w:rsidRPr="00F00FAC">
        <w:rPr>
          <w:sz w:val="24"/>
          <w:szCs w:val="24"/>
        </w:rPr>
        <w:t>The 50 hours per calendar year operating limit for other non</w:t>
      </w:r>
      <w:r w:rsidRPr="00F00FAC">
        <w:rPr>
          <w:sz w:val="24"/>
          <w:szCs w:val="24"/>
        </w:rPr>
        <w:noBreakHyphen/>
        <w:t>emergency situations cannot be used for peak shaving, demand response, or to generate income for a facility by providing power to an electric grid or otherwise supply power as part of a financial arrangement with another entity.</w:t>
      </w:r>
    </w:p>
    <w:p w14:paraId="267907A9" w14:textId="77777777" w:rsidR="00DA53C2" w:rsidRPr="00F00FAC" w:rsidRDefault="00DA53C2" w:rsidP="00DA53C2">
      <w:pPr>
        <w:tabs>
          <w:tab w:val="left" w:pos="1440"/>
          <w:tab w:val="left" w:pos="1800"/>
        </w:tabs>
        <w:ind w:left="2160"/>
        <w:contextualSpacing/>
        <w:jc w:val="both"/>
        <w:rPr>
          <w:sz w:val="24"/>
          <w:szCs w:val="24"/>
        </w:rPr>
      </w:pPr>
    </w:p>
    <w:p w14:paraId="0C27A970" w14:textId="77777777" w:rsidR="00DA53C2" w:rsidRPr="00F00FAC" w:rsidRDefault="00DA53C2" w:rsidP="00DA53C2">
      <w:pPr>
        <w:autoSpaceDE w:val="0"/>
        <w:autoSpaceDN w:val="0"/>
        <w:adjustRightInd w:val="0"/>
        <w:ind w:left="1440"/>
        <w:rPr>
          <w:szCs w:val="24"/>
        </w:rPr>
      </w:pPr>
      <w:r w:rsidRPr="00F00FAC">
        <w:rPr>
          <w:iCs/>
          <w:sz w:val="24"/>
          <w:szCs w:val="24"/>
        </w:rPr>
        <w:t>[40 C</w:t>
      </w:r>
      <w:r>
        <w:rPr>
          <w:iCs/>
          <w:sz w:val="24"/>
          <w:szCs w:val="24"/>
        </w:rPr>
        <w:t>.</w:t>
      </w:r>
      <w:r w:rsidRPr="00F00FAC">
        <w:rPr>
          <w:iCs/>
          <w:sz w:val="24"/>
          <w:szCs w:val="24"/>
        </w:rPr>
        <w:t>F</w:t>
      </w:r>
      <w:r>
        <w:rPr>
          <w:iCs/>
          <w:sz w:val="24"/>
          <w:szCs w:val="24"/>
        </w:rPr>
        <w:t>.</w:t>
      </w:r>
      <w:r w:rsidRPr="00F00FAC">
        <w:rPr>
          <w:iCs/>
          <w:sz w:val="24"/>
          <w:szCs w:val="24"/>
        </w:rPr>
        <w:t>R</w:t>
      </w:r>
      <w:r>
        <w:rPr>
          <w:iCs/>
          <w:sz w:val="24"/>
          <w:szCs w:val="24"/>
        </w:rPr>
        <w:t>.</w:t>
      </w:r>
      <w:r w:rsidRPr="00F00FAC">
        <w:rPr>
          <w:iCs/>
          <w:sz w:val="24"/>
          <w:szCs w:val="24"/>
        </w:rPr>
        <w:t xml:space="preserve"> §</w:t>
      </w:r>
      <w:r>
        <w:rPr>
          <w:iCs/>
          <w:sz w:val="24"/>
          <w:szCs w:val="24"/>
        </w:rPr>
        <w:t xml:space="preserve">§ 60.4211(f) and </w:t>
      </w:r>
      <w:r w:rsidRPr="00F00FAC">
        <w:rPr>
          <w:iCs/>
          <w:sz w:val="24"/>
          <w:szCs w:val="24"/>
        </w:rPr>
        <w:t>60.4219]</w:t>
      </w:r>
    </w:p>
    <w:p w14:paraId="5A51EB17" w14:textId="2BA646FC" w:rsidR="0031616D" w:rsidRDefault="0031616D">
      <w:pPr>
        <w:rPr>
          <w:sz w:val="24"/>
        </w:rPr>
      </w:pPr>
    </w:p>
    <w:p w14:paraId="4179CE94" w14:textId="7B1E73EB" w:rsidR="00DA53C2" w:rsidRDefault="00DA53C2" w:rsidP="002A62D5">
      <w:pPr>
        <w:pStyle w:val="BodyTextIndent"/>
        <w:numPr>
          <w:ilvl w:val="2"/>
          <w:numId w:val="8"/>
        </w:numPr>
        <w:tabs>
          <w:tab w:val="left" w:pos="1080"/>
        </w:tabs>
        <w:ind w:left="1440"/>
      </w:pPr>
      <w:r w:rsidRPr="00B01E3B">
        <w:t>40 C</w:t>
      </w:r>
      <w:r>
        <w:t>.</w:t>
      </w:r>
      <w:r w:rsidRPr="00B01E3B">
        <w:t>F</w:t>
      </w:r>
      <w:r>
        <w:t>.</w:t>
      </w:r>
      <w:r w:rsidRPr="00B01E3B">
        <w:t>R</w:t>
      </w:r>
      <w:r>
        <w:t>.</w:t>
      </w:r>
      <w:r w:rsidRPr="00B01E3B">
        <w:t xml:space="preserve"> Par</w:t>
      </w:r>
      <w:r>
        <w:t>t 60, Subpart IIII Requirements</w:t>
      </w:r>
    </w:p>
    <w:p w14:paraId="78F6D4AF" w14:textId="77777777" w:rsidR="00DA53C2" w:rsidRDefault="00DA53C2" w:rsidP="00DA53C2">
      <w:pPr>
        <w:pStyle w:val="BodyTextIndent"/>
        <w:tabs>
          <w:tab w:val="left" w:pos="1080"/>
        </w:tabs>
        <w:ind w:left="1440"/>
      </w:pPr>
    </w:p>
    <w:p w14:paraId="304A445F" w14:textId="77777777" w:rsidR="00DA53C2" w:rsidRDefault="00DA53C2" w:rsidP="002A62D5">
      <w:pPr>
        <w:pStyle w:val="BodyTextIndent"/>
        <w:numPr>
          <w:ilvl w:val="0"/>
          <w:numId w:val="14"/>
        </w:numPr>
        <w:tabs>
          <w:tab w:val="left" w:pos="1080"/>
          <w:tab w:val="left" w:pos="1800"/>
        </w:tabs>
        <w:ind w:left="1800"/>
      </w:pPr>
      <w:r>
        <w:t>Manufacturer Certification Requirement</w:t>
      </w:r>
    </w:p>
    <w:p w14:paraId="2C2DC1A9" w14:textId="224DC1EE" w:rsidR="00DA53C2" w:rsidRDefault="00DA53C2" w:rsidP="00DA53C2">
      <w:pPr>
        <w:pStyle w:val="BodyTextIndent"/>
        <w:tabs>
          <w:tab w:val="left" w:pos="1080"/>
          <w:tab w:val="left" w:pos="1800"/>
        </w:tabs>
        <w:ind w:left="1800"/>
        <w:jc w:val="both"/>
      </w:pPr>
      <w:r>
        <w:t>Generators DAB-3 and IAB-3</w:t>
      </w:r>
      <w:r w:rsidRPr="00741738">
        <w:t xml:space="preserve"> shall be certified by the manufacturer as meeting the emission standards for new nonroad compression ignition eng</w:t>
      </w:r>
      <w:r>
        <w:t xml:space="preserve">ines found in 40 C.F.R. § 60.4202. </w:t>
      </w:r>
      <w:r w:rsidRPr="00741738">
        <w:t>[40 C</w:t>
      </w:r>
      <w:r>
        <w:t>.</w:t>
      </w:r>
      <w:r w:rsidRPr="00741738">
        <w:t>F</w:t>
      </w:r>
      <w:r>
        <w:t>.</w:t>
      </w:r>
      <w:r w:rsidRPr="00741738">
        <w:t>R</w:t>
      </w:r>
      <w:r>
        <w:t>.</w:t>
      </w:r>
      <w:r w:rsidRPr="00741738">
        <w:t xml:space="preserve"> §</w:t>
      </w:r>
      <w:r>
        <w:t xml:space="preserve"> </w:t>
      </w:r>
      <w:r w:rsidRPr="00741738">
        <w:t>60.4205(b)]</w:t>
      </w:r>
    </w:p>
    <w:p w14:paraId="726B3F5E" w14:textId="77777777" w:rsidR="00DA53C2" w:rsidRDefault="00DA53C2" w:rsidP="00DA53C2">
      <w:pPr>
        <w:pStyle w:val="BodyTextIndent"/>
        <w:tabs>
          <w:tab w:val="left" w:pos="1080"/>
          <w:tab w:val="left" w:pos="1800"/>
        </w:tabs>
        <w:ind w:left="1800"/>
      </w:pPr>
    </w:p>
    <w:p w14:paraId="176AE439" w14:textId="77777777" w:rsidR="00DA53C2" w:rsidRDefault="00DA53C2" w:rsidP="002A62D5">
      <w:pPr>
        <w:pStyle w:val="BodyTextIndent"/>
        <w:numPr>
          <w:ilvl w:val="0"/>
          <w:numId w:val="14"/>
        </w:numPr>
        <w:tabs>
          <w:tab w:val="left" w:pos="1080"/>
          <w:tab w:val="left" w:pos="1800"/>
        </w:tabs>
        <w:ind w:left="1800"/>
        <w:jc w:val="both"/>
      </w:pPr>
      <w:r>
        <w:t>Ultra-Low Sulfur Fuel Requirement</w:t>
      </w:r>
    </w:p>
    <w:p w14:paraId="7AC227E9" w14:textId="7AC34315" w:rsidR="00DA53C2" w:rsidRDefault="00DA53C2" w:rsidP="00DA53C2">
      <w:pPr>
        <w:pStyle w:val="BodyTextIndent"/>
        <w:tabs>
          <w:tab w:val="left" w:pos="1080"/>
          <w:tab w:val="left" w:pos="1800"/>
        </w:tabs>
        <w:ind w:left="1800"/>
        <w:jc w:val="both"/>
      </w:pPr>
      <w:r>
        <w:t>The fuel fired in the engines</w:t>
      </w:r>
      <w:r w:rsidRPr="00741738">
        <w:t xml:space="preserve"> shall not exceed 15 ppm sulfur (0.0015%</w:t>
      </w:r>
      <w:r>
        <w:t xml:space="preserve"> sulfur). </w:t>
      </w:r>
    </w:p>
    <w:p w14:paraId="0582013F" w14:textId="77777777" w:rsidR="00DA53C2" w:rsidRDefault="00DA53C2" w:rsidP="00DA53C2">
      <w:pPr>
        <w:pStyle w:val="BodyTextIndent"/>
        <w:tabs>
          <w:tab w:val="left" w:pos="1080"/>
          <w:tab w:val="left" w:pos="1800"/>
        </w:tabs>
        <w:ind w:left="1800"/>
        <w:jc w:val="both"/>
      </w:pPr>
      <w:r w:rsidRPr="00741738">
        <w:t>[40</w:t>
      </w:r>
      <w:r>
        <w:t> </w:t>
      </w:r>
      <w:r w:rsidRPr="00741738">
        <w:t>C</w:t>
      </w:r>
      <w:r>
        <w:t>.</w:t>
      </w:r>
      <w:r w:rsidRPr="00741738">
        <w:t>F</w:t>
      </w:r>
      <w:r>
        <w:t>.</w:t>
      </w:r>
      <w:r w:rsidRPr="00741738">
        <w:t>R</w:t>
      </w:r>
      <w:r>
        <w:t>. </w:t>
      </w:r>
      <w:r w:rsidRPr="00741738">
        <w:t>§</w:t>
      </w:r>
      <w:r>
        <w:t xml:space="preserve"> </w:t>
      </w:r>
      <w:r w:rsidRPr="00741738">
        <w:t>60.4207(b)]</w:t>
      </w:r>
    </w:p>
    <w:p w14:paraId="67767B11" w14:textId="77777777" w:rsidR="00DA53C2" w:rsidRDefault="00DA53C2" w:rsidP="00DA53C2">
      <w:pPr>
        <w:pStyle w:val="BodyTextIndent"/>
        <w:tabs>
          <w:tab w:val="left" w:pos="1080"/>
          <w:tab w:val="left" w:pos="1800"/>
        </w:tabs>
        <w:ind w:left="0"/>
      </w:pPr>
    </w:p>
    <w:p w14:paraId="475C2952" w14:textId="77777777" w:rsidR="00DA53C2" w:rsidRDefault="00DA53C2" w:rsidP="002A62D5">
      <w:pPr>
        <w:pStyle w:val="BodyTextIndent"/>
        <w:numPr>
          <w:ilvl w:val="0"/>
          <w:numId w:val="14"/>
        </w:numPr>
        <w:tabs>
          <w:tab w:val="left" w:pos="1080"/>
          <w:tab w:val="left" w:pos="1800"/>
        </w:tabs>
        <w:ind w:left="1800"/>
      </w:pPr>
      <w:r w:rsidRPr="00741738">
        <w:t>Non-Resettable Hour Meter Requirement</w:t>
      </w:r>
    </w:p>
    <w:p w14:paraId="35AA0914" w14:textId="7E606432" w:rsidR="00DA53C2" w:rsidRDefault="00DA53C2" w:rsidP="00DA53C2">
      <w:pPr>
        <w:pStyle w:val="BodyTextIndent"/>
        <w:tabs>
          <w:tab w:val="left" w:pos="1080"/>
          <w:tab w:val="left" w:pos="1800"/>
        </w:tabs>
        <w:ind w:left="1800"/>
        <w:jc w:val="both"/>
      </w:pPr>
      <w:r w:rsidRPr="00741738">
        <w:t xml:space="preserve">A non-resettable hour meter shall be installed and operated on </w:t>
      </w:r>
      <w:r>
        <w:t>each</w:t>
      </w:r>
      <w:r w:rsidRPr="00741738">
        <w:t xml:space="preserve"> </w:t>
      </w:r>
      <w:r>
        <w:t xml:space="preserve">engine. </w:t>
      </w:r>
      <w:r w:rsidRPr="00741738">
        <w:t>[40</w:t>
      </w:r>
      <w:r>
        <w:t> </w:t>
      </w:r>
      <w:r w:rsidRPr="00741738">
        <w:t>C</w:t>
      </w:r>
      <w:r>
        <w:t>.</w:t>
      </w:r>
      <w:r w:rsidRPr="00741738">
        <w:t>F</w:t>
      </w:r>
      <w:r>
        <w:t>.</w:t>
      </w:r>
      <w:r w:rsidRPr="00741738">
        <w:t>R</w:t>
      </w:r>
      <w:r>
        <w:t>.</w:t>
      </w:r>
      <w:r w:rsidRPr="00741738">
        <w:t xml:space="preserve"> §</w:t>
      </w:r>
      <w:r>
        <w:t xml:space="preserve"> </w:t>
      </w:r>
      <w:r w:rsidRPr="00741738">
        <w:t>60.4209(a)]</w:t>
      </w:r>
    </w:p>
    <w:p w14:paraId="2E7C9FD0" w14:textId="77777777" w:rsidR="00447421" w:rsidRDefault="00447421" w:rsidP="00DA53C2">
      <w:pPr>
        <w:pStyle w:val="BodyTextIndent"/>
        <w:tabs>
          <w:tab w:val="left" w:pos="1080"/>
          <w:tab w:val="left" w:pos="1800"/>
        </w:tabs>
        <w:ind w:left="1800"/>
        <w:jc w:val="both"/>
      </w:pPr>
    </w:p>
    <w:p w14:paraId="2B79ABA1" w14:textId="77777777" w:rsidR="00DA53C2" w:rsidRDefault="00DA53C2" w:rsidP="002A62D5">
      <w:pPr>
        <w:pStyle w:val="BodyTextIndent"/>
        <w:numPr>
          <w:ilvl w:val="0"/>
          <w:numId w:val="14"/>
        </w:numPr>
        <w:tabs>
          <w:tab w:val="left" w:pos="1080"/>
          <w:tab w:val="left" w:pos="1800"/>
        </w:tabs>
        <w:ind w:left="1800"/>
      </w:pPr>
      <w:r>
        <w:t>Operation and Maintenance Requirements</w:t>
      </w:r>
    </w:p>
    <w:p w14:paraId="75BA0FF5" w14:textId="1118E874" w:rsidR="00DA53C2" w:rsidRDefault="00DA53C2" w:rsidP="00DA53C2">
      <w:pPr>
        <w:pStyle w:val="BodyTextIndent"/>
        <w:tabs>
          <w:tab w:val="left" w:pos="1080"/>
          <w:tab w:val="left" w:pos="1800"/>
        </w:tabs>
        <w:ind w:left="1800"/>
        <w:jc w:val="both"/>
      </w:pPr>
      <w:r w:rsidRPr="00741738">
        <w:t xml:space="preserve">The </w:t>
      </w:r>
      <w:r>
        <w:t>engines</w:t>
      </w:r>
      <w:r w:rsidRPr="00741738">
        <w:t xml:space="preserve"> shall be operated and maintained according to the manufacturer’s emission-related written instructions</w:t>
      </w:r>
      <w:r>
        <w:t xml:space="preserve">. </w:t>
      </w:r>
      <w:r w:rsidR="009F689C">
        <w:t>BGR</w:t>
      </w:r>
      <w:r w:rsidRPr="00741738">
        <w:t xml:space="preserve"> may only change those emission-related settings that are </w:t>
      </w:r>
      <w:r>
        <w:t xml:space="preserve">permitted by the manufacturer. </w:t>
      </w:r>
      <w:r w:rsidRPr="00741738">
        <w:t>[40 C</w:t>
      </w:r>
      <w:r>
        <w:t>.</w:t>
      </w:r>
      <w:r w:rsidRPr="00741738">
        <w:t>F</w:t>
      </w:r>
      <w:r>
        <w:t>.</w:t>
      </w:r>
      <w:r w:rsidRPr="00741738">
        <w:t>R</w:t>
      </w:r>
      <w:r>
        <w:t>.</w:t>
      </w:r>
      <w:r w:rsidRPr="00741738">
        <w:t xml:space="preserve"> §</w:t>
      </w:r>
      <w:r>
        <w:t xml:space="preserve"> </w:t>
      </w:r>
      <w:r w:rsidRPr="00741738">
        <w:t>60.4211(a)]</w:t>
      </w:r>
    </w:p>
    <w:p w14:paraId="7E032D5A" w14:textId="77777777" w:rsidR="00DA53C2" w:rsidRDefault="00DA53C2" w:rsidP="00DA53C2">
      <w:pPr>
        <w:pStyle w:val="BodyTextIndent"/>
        <w:tabs>
          <w:tab w:val="left" w:pos="1080"/>
          <w:tab w:val="left" w:pos="1800"/>
        </w:tabs>
        <w:ind w:left="1800"/>
        <w:jc w:val="both"/>
      </w:pPr>
    </w:p>
    <w:p w14:paraId="5AEFBF91" w14:textId="543FC57C" w:rsidR="00DA53C2" w:rsidRDefault="009F689C" w:rsidP="00DA53C2">
      <w:pPr>
        <w:pStyle w:val="BodyTextIndent"/>
        <w:tabs>
          <w:tab w:val="left" w:pos="1080"/>
          <w:tab w:val="left" w:pos="1800"/>
        </w:tabs>
        <w:ind w:left="1800"/>
        <w:jc w:val="both"/>
      </w:pPr>
      <w:r>
        <w:t>BGR</w:t>
      </w:r>
      <w:r w:rsidR="00DA53C2">
        <w:t xml:space="preserve"> shall have available for review by the Department a copy of the manufacturer’s emission-related written instructions for engine operation and maintenance. [06-096 C.M.R. ch. 115, BPT]</w:t>
      </w:r>
    </w:p>
    <w:p w14:paraId="3A9510D7" w14:textId="77777777" w:rsidR="00DA53C2" w:rsidRDefault="00DA53C2" w:rsidP="00DA53C2">
      <w:pPr>
        <w:pStyle w:val="BodyTextIndent"/>
        <w:tabs>
          <w:tab w:val="left" w:pos="1080"/>
          <w:tab w:val="left" w:pos="1800"/>
        </w:tabs>
        <w:ind w:left="0"/>
      </w:pPr>
    </w:p>
    <w:p w14:paraId="03B3E8EB" w14:textId="77777777" w:rsidR="00DA53C2" w:rsidRDefault="00DA53C2" w:rsidP="002A62D5">
      <w:pPr>
        <w:pStyle w:val="BodyTextIndent"/>
        <w:numPr>
          <w:ilvl w:val="0"/>
          <w:numId w:val="14"/>
        </w:numPr>
        <w:tabs>
          <w:tab w:val="left" w:pos="1080"/>
          <w:tab w:val="left" w:pos="1800"/>
        </w:tabs>
        <w:ind w:left="1800"/>
      </w:pPr>
      <w:r w:rsidRPr="00A27E14">
        <w:t>Annual Time Limit for Maintenance and Testing</w:t>
      </w:r>
    </w:p>
    <w:p w14:paraId="27FB268F" w14:textId="32553EFA" w:rsidR="00DA53C2" w:rsidRDefault="00DA53C2" w:rsidP="00DA53C2">
      <w:pPr>
        <w:pStyle w:val="BodyTextIndent"/>
        <w:tabs>
          <w:tab w:val="left" w:pos="1080"/>
          <w:tab w:val="left" w:pos="1800"/>
        </w:tabs>
        <w:ind w:left="1800"/>
        <w:jc w:val="both"/>
      </w:pPr>
      <w:r>
        <w:rPr>
          <w:szCs w:val="24"/>
        </w:rPr>
        <w:t>As emergency engine</w:t>
      </w:r>
      <w:r w:rsidR="0094105E">
        <w:rPr>
          <w:szCs w:val="24"/>
        </w:rPr>
        <w:t>s</w:t>
      </w:r>
      <w:r>
        <w:rPr>
          <w:szCs w:val="24"/>
        </w:rPr>
        <w:t>, the unit</w:t>
      </w:r>
      <w:r w:rsidR="0094105E">
        <w:rPr>
          <w:szCs w:val="24"/>
        </w:rPr>
        <w:t>s</w:t>
      </w:r>
      <w:r w:rsidRPr="005F008F">
        <w:rPr>
          <w:szCs w:val="24"/>
        </w:rPr>
        <w:t xml:space="preserve"> </w:t>
      </w:r>
      <w:r w:rsidRPr="00A27E14">
        <w:t xml:space="preserve">shall </w:t>
      </w:r>
      <w:r w:rsidR="0094105E">
        <w:t>each</w:t>
      </w:r>
      <w:r w:rsidRPr="00A27E14">
        <w:t xml:space="preserve"> be limited to 100 hours/year for maintenan</w:t>
      </w:r>
      <w:r>
        <w:t xml:space="preserve">ce checks and readiness testing. </w:t>
      </w:r>
      <w:r w:rsidRPr="00A27E14">
        <w:t>Up to 50</w:t>
      </w:r>
      <w:r>
        <w:t> </w:t>
      </w:r>
      <w:r w:rsidRPr="00A27E14">
        <w:t>hours/year of the 100</w:t>
      </w:r>
      <w:r>
        <w:t> </w:t>
      </w:r>
      <w:r w:rsidRPr="00A27E14">
        <w:t xml:space="preserve">hours/year may be used in non-emergency situations (this does not include </w:t>
      </w:r>
      <w:r w:rsidRPr="00A27E14">
        <w:lastRenderedPageBreak/>
        <w:t>peak shaving, demand response, or to generate income for a facility by providing power to an electric grid or otherwise supply power as part of a financial arrangement with another entity</w:t>
      </w:r>
      <w:r>
        <w:t>).</w:t>
      </w:r>
      <w:r w:rsidRPr="00A27E14">
        <w:t xml:space="preserve"> [40 C</w:t>
      </w:r>
      <w:r>
        <w:t>.</w:t>
      </w:r>
      <w:r w:rsidRPr="00A27E14">
        <w:t>F</w:t>
      </w:r>
      <w:r>
        <w:t>.</w:t>
      </w:r>
      <w:r w:rsidRPr="00A27E14">
        <w:t>R</w:t>
      </w:r>
      <w:r>
        <w:t>.</w:t>
      </w:r>
      <w:r w:rsidRPr="00A27E14">
        <w:t xml:space="preserve"> §</w:t>
      </w:r>
      <w:r>
        <w:t xml:space="preserve"> </w:t>
      </w:r>
      <w:r w:rsidRPr="00A27E14">
        <w:t>60.4211(f)]</w:t>
      </w:r>
    </w:p>
    <w:p w14:paraId="690315B6" w14:textId="77777777" w:rsidR="00DA53C2" w:rsidRDefault="00DA53C2" w:rsidP="00DA53C2">
      <w:pPr>
        <w:pStyle w:val="BodyTextIndent"/>
        <w:tabs>
          <w:tab w:val="left" w:pos="1080"/>
          <w:tab w:val="left" w:pos="1800"/>
        </w:tabs>
        <w:ind w:left="0"/>
      </w:pPr>
    </w:p>
    <w:p w14:paraId="3664D82F" w14:textId="77777777" w:rsidR="00DA53C2" w:rsidRDefault="00DA53C2" w:rsidP="002A62D5">
      <w:pPr>
        <w:pStyle w:val="BodyTextIndent"/>
        <w:numPr>
          <w:ilvl w:val="0"/>
          <w:numId w:val="14"/>
        </w:numPr>
        <w:tabs>
          <w:tab w:val="left" w:pos="1080"/>
          <w:tab w:val="left" w:pos="1800"/>
        </w:tabs>
        <w:ind w:left="1800"/>
      </w:pPr>
      <w:r w:rsidRPr="00A27E14">
        <w:t>Initial Notification Requirement</w:t>
      </w:r>
    </w:p>
    <w:p w14:paraId="55C66095" w14:textId="77777777" w:rsidR="00DA53C2" w:rsidRDefault="00DA53C2" w:rsidP="00DA53C2">
      <w:pPr>
        <w:pStyle w:val="BodyTextIndent"/>
        <w:tabs>
          <w:tab w:val="left" w:pos="1080"/>
          <w:tab w:val="left" w:pos="1800"/>
        </w:tabs>
        <w:ind w:left="1800" w:hanging="1080"/>
        <w:jc w:val="both"/>
      </w:pPr>
      <w:r>
        <w:tab/>
      </w:r>
      <w:r>
        <w:tab/>
      </w:r>
      <w:r w:rsidRPr="00A27E14">
        <w:t>No initial notification is r</w:t>
      </w:r>
      <w:r>
        <w:t xml:space="preserve">equired under 40 C.F.R. Part 60, Subpart IIII for emergency engines. </w:t>
      </w:r>
      <w:r w:rsidRPr="00A27E14">
        <w:t>[40</w:t>
      </w:r>
      <w:r>
        <w:t> </w:t>
      </w:r>
      <w:r w:rsidRPr="00A27E14">
        <w:t>C</w:t>
      </w:r>
      <w:r>
        <w:t>.</w:t>
      </w:r>
      <w:r w:rsidRPr="00A27E14">
        <w:t>F</w:t>
      </w:r>
      <w:r>
        <w:t>.</w:t>
      </w:r>
      <w:r w:rsidRPr="00A27E14">
        <w:t>R</w:t>
      </w:r>
      <w:r>
        <w:t>. </w:t>
      </w:r>
      <w:r w:rsidRPr="00A27E14">
        <w:t>§</w:t>
      </w:r>
      <w:r>
        <w:t xml:space="preserve"> </w:t>
      </w:r>
      <w:r w:rsidRPr="00A27E14">
        <w:t>60.4214(b)]</w:t>
      </w:r>
    </w:p>
    <w:p w14:paraId="36742858" w14:textId="77777777" w:rsidR="00DA53C2" w:rsidRDefault="00DA53C2" w:rsidP="00DA53C2">
      <w:pPr>
        <w:pStyle w:val="BodyTextIndent"/>
        <w:tabs>
          <w:tab w:val="left" w:pos="1080"/>
          <w:tab w:val="left" w:pos="1800"/>
        </w:tabs>
        <w:ind w:left="1800" w:hanging="1080"/>
        <w:jc w:val="both"/>
      </w:pPr>
    </w:p>
    <w:p w14:paraId="213C873F" w14:textId="77777777" w:rsidR="00DA53C2" w:rsidRDefault="00DA53C2" w:rsidP="002A62D5">
      <w:pPr>
        <w:pStyle w:val="ListParagraph"/>
        <w:numPr>
          <w:ilvl w:val="0"/>
          <w:numId w:val="14"/>
        </w:numPr>
        <w:tabs>
          <w:tab w:val="left" w:pos="1080"/>
        </w:tabs>
        <w:ind w:left="1800"/>
        <w:jc w:val="both"/>
        <w:rPr>
          <w:sz w:val="24"/>
          <w:szCs w:val="24"/>
        </w:rPr>
      </w:pPr>
      <w:r>
        <w:rPr>
          <w:sz w:val="24"/>
          <w:szCs w:val="24"/>
        </w:rPr>
        <w:t>Recordkeeping</w:t>
      </w:r>
    </w:p>
    <w:p w14:paraId="2A1D361C" w14:textId="5484C3BE" w:rsidR="00DA53C2" w:rsidRDefault="009F689C" w:rsidP="00DA53C2">
      <w:pPr>
        <w:tabs>
          <w:tab w:val="left" w:pos="1080"/>
          <w:tab w:val="left" w:pos="1800"/>
        </w:tabs>
        <w:ind w:left="1800"/>
        <w:jc w:val="both"/>
        <w:rPr>
          <w:sz w:val="24"/>
          <w:szCs w:val="24"/>
        </w:rPr>
      </w:pPr>
      <w:r>
        <w:rPr>
          <w:sz w:val="24"/>
          <w:szCs w:val="24"/>
        </w:rPr>
        <w:t>BGR</w:t>
      </w:r>
      <w:r w:rsidR="00DA53C2" w:rsidRPr="005F008F">
        <w:rPr>
          <w:sz w:val="24"/>
          <w:szCs w:val="24"/>
        </w:rPr>
        <w:t xml:space="preserve"> shall keep records that include the ho</w:t>
      </w:r>
      <w:r w:rsidR="00DA53C2">
        <w:rPr>
          <w:sz w:val="24"/>
          <w:szCs w:val="24"/>
        </w:rPr>
        <w:t xml:space="preserve">urs of operation of </w:t>
      </w:r>
      <w:r w:rsidR="0094105E">
        <w:rPr>
          <w:sz w:val="24"/>
          <w:szCs w:val="24"/>
        </w:rPr>
        <w:t>each</w:t>
      </w:r>
      <w:r w:rsidR="00DA53C2">
        <w:rPr>
          <w:sz w:val="24"/>
          <w:szCs w:val="24"/>
        </w:rPr>
        <w:t xml:space="preserve"> engine</w:t>
      </w:r>
      <w:r w:rsidR="00DA53C2" w:rsidRPr="005F008F">
        <w:rPr>
          <w:sz w:val="24"/>
          <w:szCs w:val="24"/>
        </w:rPr>
        <w:t xml:space="preserve"> recorded through the non-resettable hour meter. </w:t>
      </w:r>
      <w:r w:rsidR="00DA53C2">
        <w:rPr>
          <w:sz w:val="24"/>
          <w:szCs w:val="24"/>
        </w:rPr>
        <w:t xml:space="preserve">Documentation shall include the number of hours </w:t>
      </w:r>
      <w:r w:rsidR="0094105E">
        <w:rPr>
          <w:sz w:val="24"/>
          <w:szCs w:val="24"/>
        </w:rPr>
        <w:t>each</w:t>
      </w:r>
      <w:r w:rsidR="00DA53C2">
        <w:rPr>
          <w:sz w:val="24"/>
          <w:szCs w:val="24"/>
        </w:rPr>
        <w:t xml:space="preserve"> unit operated for emergency purposes, the number of hours </w:t>
      </w:r>
      <w:r w:rsidR="0094105E">
        <w:rPr>
          <w:sz w:val="24"/>
          <w:szCs w:val="24"/>
        </w:rPr>
        <w:t>each</w:t>
      </w:r>
      <w:r w:rsidR="00DA53C2">
        <w:rPr>
          <w:sz w:val="24"/>
          <w:szCs w:val="24"/>
        </w:rPr>
        <w:t xml:space="preserve"> unit operated for non-emergency purposes, and the reason </w:t>
      </w:r>
      <w:r w:rsidR="0094105E">
        <w:rPr>
          <w:sz w:val="24"/>
          <w:szCs w:val="24"/>
        </w:rPr>
        <w:t>each</w:t>
      </w:r>
      <w:r w:rsidR="00DA53C2">
        <w:rPr>
          <w:sz w:val="24"/>
          <w:szCs w:val="24"/>
        </w:rPr>
        <w:t xml:space="preserve"> engine was in operation during each time. </w:t>
      </w:r>
    </w:p>
    <w:p w14:paraId="3DB188D1" w14:textId="649C73F0" w:rsidR="00DA53C2" w:rsidRDefault="00DA53C2" w:rsidP="00DA53C2">
      <w:pPr>
        <w:tabs>
          <w:tab w:val="left" w:pos="1080"/>
          <w:tab w:val="left" w:pos="1800"/>
        </w:tabs>
        <w:ind w:left="1800"/>
        <w:jc w:val="both"/>
        <w:rPr>
          <w:sz w:val="24"/>
          <w:szCs w:val="24"/>
        </w:rPr>
      </w:pPr>
      <w:r>
        <w:rPr>
          <w:sz w:val="24"/>
          <w:szCs w:val="24"/>
        </w:rPr>
        <w:t>[40 C.F.R. § 60.4214(b)</w:t>
      </w:r>
      <w:r w:rsidRPr="005F008F">
        <w:rPr>
          <w:sz w:val="24"/>
          <w:szCs w:val="24"/>
        </w:rPr>
        <w:t>]</w:t>
      </w:r>
      <w:r>
        <w:rPr>
          <w:sz w:val="24"/>
          <w:szCs w:val="24"/>
        </w:rPr>
        <w:t xml:space="preserve"> </w:t>
      </w:r>
    </w:p>
    <w:p w14:paraId="5EDAA00D" w14:textId="77777777" w:rsidR="00DA53C2" w:rsidRDefault="00DA53C2" w:rsidP="00DA53C2">
      <w:pPr>
        <w:tabs>
          <w:tab w:val="left" w:pos="1080"/>
          <w:tab w:val="left" w:pos="1800"/>
        </w:tabs>
        <w:ind w:left="1800"/>
        <w:jc w:val="both"/>
        <w:rPr>
          <w:sz w:val="24"/>
          <w:szCs w:val="24"/>
        </w:rPr>
      </w:pPr>
    </w:p>
    <w:p w14:paraId="325A0698" w14:textId="00AD76B5" w:rsidR="006846E7" w:rsidRPr="00A27D0A" w:rsidRDefault="001F411D" w:rsidP="002A62D5">
      <w:pPr>
        <w:pStyle w:val="Heading5"/>
      </w:pPr>
      <w:r w:rsidRPr="001F411D">
        <w:t>National Emission Standards for Hazardous Air Pollutants (NESHAP):</w:t>
      </w:r>
      <w:r>
        <w:t xml:space="preserve"> </w:t>
      </w:r>
      <w:r w:rsidR="002A70E0">
        <w:br/>
      </w:r>
      <w:r w:rsidR="006846E7" w:rsidRPr="00A27D0A">
        <w:t>40 C</w:t>
      </w:r>
      <w:r w:rsidR="009F6A98">
        <w:t>.</w:t>
      </w:r>
      <w:r w:rsidR="006846E7" w:rsidRPr="00A27D0A">
        <w:t>F</w:t>
      </w:r>
      <w:r w:rsidR="009F6A98">
        <w:t>.</w:t>
      </w:r>
      <w:r w:rsidR="006846E7" w:rsidRPr="00A27D0A">
        <w:t>R</w:t>
      </w:r>
      <w:r w:rsidR="009F6A98">
        <w:t>.</w:t>
      </w:r>
      <w:r w:rsidR="006846E7" w:rsidRPr="00A27D0A">
        <w:t xml:space="preserve"> Part 63, Subpart ZZZZ</w:t>
      </w:r>
    </w:p>
    <w:p w14:paraId="42BBB98E" w14:textId="77777777" w:rsidR="006846E7" w:rsidRDefault="006846E7" w:rsidP="006846E7">
      <w:pPr>
        <w:tabs>
          <w:tab w:val="left" w:pos="1080"/>
        </w:tabs>
        <w:jc w:val="both"/>
        <w:rPr>
          <w:i/>
          <w:sz w:val="24"/>
          <w:szCs w:val="24"/>
        </w:rPr>
      </w:pPr>
    </w:p>
    <w:p w14:paraId="4E5746C4" w14:textId="5810661A" w:rsidR="00B115E9" w:rsidRDefault="00B115E9" w:rsidP="006846E7">
      <w:pPr>
        <w:tabs>
          <w:tab w:val="left" w:pos="1080"/>
        </w:tabs>
        <w:ind w:left="1080"/>
        <w:jc w:val="both"/>
        <w:rPr>
          <w:iCs/>
          <w:sz w:val="24"/>
          <w:szCs w:val="24"/>
        </w:rPr>
      </w:pPr>
      <w:r>
        <w:rPr>
          <w:iCs/>
          <w:sz w:val="24"/>
          <w:szCs w:val="24"/>
          <w:u w:val="single"/>
        </w:rPr>
        <w:t>Engines Subject to NSPS Subparts</w:t>
      </w:r>
      <w:r>
        <w:rPr>
          <w:iCs/>
          <w:sz w:val="24"/>
          <w:szCs w:val="24"/>
        </w:rPr>
        <w:t xml:space="preserve"> (</w:t>
      </w:r>
      <w:r w:rsidR="00FF0C97">
        <w:rPr>
          <w:iCs/>
          <w:sz w:val="24"/>
          <w:szCs w:val="24"/>
        </w:rPr>
        <w:t xml:space="preserve">Generators DAB-3 and IAB-3. </w:t>
      </w:r>
      <w:r>
        <w:rPr>
          <w:iCs/>
          <w:sz w:val="24"/>
          <w:szCs w:val="24"/>
        </w:rPr>
        <w:t>described above)</w:t>
      </w:r>
    </w:p>
    <w:p w14:paraId="6330D27D" w14:textId="73BFFFA1" w:rsidR="00B115E9" w:rsidRPr="00B115E9" w:rsidRDefault="00B115E9" w:rsidP="006846E7">
      <w:pPr>
        <w:tabs>
          <w:tab w:val="left" w:pos="1080"/>
        </w:tabs>
        <w:ind w:left="1080"/>
        <w:jc w:val="both"/>
        <w:rPr>
          <w:iCs/>
          <w:sz w:val="24"/>
          <w:szCs w:val="24"/>
        </w:rPr>
      </w:pPr>
      <w:r w:rsidRPr="00B115E9">
        <w:rPr>
          <w:iCs/>
          <w:sz w:val="24"/>
          <w:szCs w:val="24"/>
        </w:rPr>
        <w:t xml:space="preserve">Pursuant to 40 C.F.R. § </w:t>
      </w:r>
      <w:r>
        <w:rPr>
          <w:iCs/>
          <w:sz w:val="24"/>
          <w:szCs w:val="24"/>
        </w:rPr>
        <w:t>63.6590(c), stationary spark ignition and compression ignition engines subject to regulations under 40 C.F.R. Part 60, Subpart JJJJ (spark) a</w:t>
      </w:r>
      <w:r w:rsidR="00FF0C97">
        <w:rPr>
          <w:iCs/>
          <w:sz w:val="24"/>
          <w:szCs w:val="24"/>
        </w:rPr>
        <w:t>n</w:t>
      </w:r>
      <w:r>
        <w:rPr>
          <w:iCs/>
          <w:sz w:val="24"/>
          <w:szCs w:val="24"/>
        </w:rPr>
        <w:t>d Subpart</w:t>
      </w:r>
      <w:r w:rsidR="00FF0C97">
        <w:rPr>
          <w:iCs/>
          <w:sz w:val="24"/>
          <w:szCs w:val="24"/>
        </w:rPr>
        <w:t> </w:t>
      </w:r>
      <w:r>
        <w:rPr>
          <w:iCs/>
          <w:sz w:val="24"/>
          <w:szCs w:val="24"/>
        </w:rPr>
        <w:t>IIII (compression) must meet the requirements of Subpart ZZZZ by meeting the requirements of 40 C.F.R. Part 60, Subpart JJJJ or Subpart IIII, as applicable. No further requirements apply for such engines under Subpart ZZZZ. [40 C.F.R. § 63.6590(c)]</w:t>
      </w:r>
    </w:p>
    <w:p w14:paraId="158EB327" w14:textId="77777777" w:rsidR="00B115E9" w:rsidRDefault="00B115E9" w:rsidP="006846E7">
      <w:pPr>
        <w:tabs>
          <w:tab w:val="left" w:pos="1080"/>
        </w:tabs>
        <w:ind w:left="1080"/>
        <w:jc w:val="both"/>
        <w:rPr>
          <w:i/>
          <w:sz w:val="24"/>
          <w:szCs w:val="24"/>
        </w:rPr>
      </w:pPr>
    </w:p>
    <w:p w14:paraId="32B62D06" w14:textId="7A81574A" w:rsidR="00B115E9" w:rsidRPr="00B115E9" w:rsidRDefault="00B115E9" w:rsidP="006846E7">
      <w:pPr>
        <w:tabs>
          <w:tab w:val="left" w:pos="1080"/>
        </w:tabs>
        <w:ind w:left="1080"/>
        <w:jc w:val="both"/>
        <w:rPr>
          <w:iCs/>
          <w:sz w:val="24"/>
          <w:szCs w:val="24"/>
        </w:rPr>
      </w:pPr>
      <w:r>
        <w:rPr>
          <w:iCs/>
          <w:sz w:val="24"/>
          <w:szCs w:val="24"/>
          <w:u w:val="single"/>
        </w:rPr>
        <w:t>Engines Not Subject to NSPS Subparts</w:t>
      </w:r>
      <w:r>
        <w:rPr>
          <w:iCs/>
          <w:sz w:val="24"/>
          <w:szCs w:val="24"/>
        </w:rPr>
        <w:t xml:space="preserve"> (</w:t>
      </w:r>
      <w:r w:rsidR="00FF0C97">
        <w:rPr>
          <w:iCs/>
          <w:sz w:val="24"/>
          <w:szCs w:val="24"/>
        </w:rPr>
        <w:t xml:space="preserve">Generators TF-1 and BLDG 600-1, </w:t>
      </w:r>
      <w:r>
        <w:rPr>
          <w:iCs/>
          <w:sz w:val="24"/>
          <w:szCs w:val="24"/>
        </w:rPr>
        <w:t>described above)</w:t>
      </w:r>
    </w:p>
    <w:p w14:paraId="3B56B234" w14:textId="7780C230" w:rsidR="006846E7" w:rsidRDefault="009F6A98" w:rsidP="006846E7">
      <w:pPr>
        <w:tabs>
          <w:tab w:val="left" w:pos="1080"/>
        </w:tabs>
        <w:ind w:left="1080"/>
        <w:jc w:val="both"/>
        <w:rPr>
          <w:sz w:val="24"/>
        </w:rPr>
      </w:pPr>
      <w:r w:rsidRPr="007A32C1">
        <w:rPr>
          <w:i/>
          <w:sz w:val="24"/>
          <w:szCs w:val="24"/>
        </w:rPr>
        <w:t>National Emission</w:t>
      </w:r>
      <w:r w:rsidRPr="007A32C1">
        <w:rPr>
          <w:sz w:val="24"/>
          <w:szCs w:val="24"/>
        </w:rPr>
        <w:t xml:space="preserve"> </w:t>
      </w:r>
      <w:r w:rsidRPr="007A32C1">
        <w:rPr>
          <w:i/>
          <w:sz w:val="24"/>
          <w:szCs w:val="24"/>
        </w:rPr>
        <w:t>Standard</w:t>
      </w:r>
      <w:r>
        <w:rPr>
          <w:i/>
          <w:sz w:val="24"/>
          <w:szCs w:val="24"/>
        </w:rPr>
        <w:t xml:space="preserve">s for Hazardous Air Pollutants </w:t>
      </w:r>
      <w:r w:rsidRPr="007A32C1">
        <w:rPr>
          <w:i/>
          <w:sz w:val="24"/>
          <w:szCs w:val="24"/>
        </w:rPr>
        <w:t>for Stationary Reciprocating Internal Combustion Engines</w:t>
      </w:r>
      <w:r>
        <w:rPr>
          <w:i/>
          <w:sz w:val="24"/>
          <w:szCs w:val="24"/>
        </w:rPr>
        <w:t xml:space="preserve">, </w:t>
      </w:r>
      <w:r w:rsidR="006846E7" w:rsidRPr="007A32C1">
        <w:rPr>
          <w:sz w:val="24"/>
          <w:szCs w:val="24"/>
        </w:rPr>
        <w:t>40 C</w:t>
      </w:r>
      <w:r>
        <w:rPr>
          <w:sz w:val="24"/>
          <w:szCs w:val="24"/>
        </w:rPr>
        <w:t>.</w:t>
      </w:r>
      <w:r w:rsidR="006846E7" w:rsidRPr="007A32C1">
        <w:rPr>
          <w:sz w:val="24"/>
          <w:szCs w:val="24"/>
        </w:rPr>
        <w:t>F</w:t>
      </w:r>
      <w:r>
        <w:rPr>
          <w:sz w:val="24"/>
          <w:szCs w:val="24"/>
        </w:rPr>
        <w:t>.</w:t>
      </w:r>
      <w:r w:rsidR="006846E7" w:rsidRPr="007A32C1">
        <w:rPr>
          <w:sz w:val="24"/>
          <w:szCs w:val="24"/>
        </w:rPr>
        <w:t>R</w:t>
      </w:r>
      <w:r>
        <w:rPr>
          <w:sz w:val="24"/>
          <w:szCs w:val="24"/>
        </w:rPr>
        <w:t>. Part 63, Subpart ZZZZ</w:t>
      </w:r>
      <w:r w:rsidR="006846E7" w:rsidRPr="007A32C1">
        <w:rPr>
          <w:sz w:val="24"/>
          <w:szCs w:val="24"/>
        </w:rPr>
        <w:t xml:space="preserve"> is applicable to </w:t>
      </w:r>
      <w:r w:rsidR="0094105E">
        <w:rPr>
          <w:sz w:val="24"/>
          <w:szCs w:val="24"/>
        </w:rPr>
        <w:t>Generators TF-1 and BLDG 600-1</w:t>
      </w:r>
      <w:r w:rsidR="006846E7" w:rsidRPr="007A32C1">
        <w:rPr>
          <w:sz w:val="24"/>
          <w:szCs w:val="24"/>
        </w:rPr>
        <w:t xml:space="preserve">. </w:t>
      </w:r>
      <w:r w:rsidR="006846E7" w:rsidRPr="00912A74">
        <w:rPr>
          <w:sz w:val="24"/>
          <w:szCs w:val="24"/>
        </w:rPr>
        <w:t>The unit</w:t>
      </w:r>
      <w:r w:rsidR="0094105E">
        <w:rPr>
          <w:sz w:val="24"/>
          <w:szCs w:val="24"/>
        </w:rPr>
        <w:t>s are</w:t>
      </w:r>
      <w:r w:rsidR="006846E7" w:rsidRPr="00912A74">
        <w:rPr>
          <w:sz w:val="24"/>
          <w:szCs w:val="24"/>
        </w:rPr>
        <w:t xml:space="preserve"> considered existing, emergency</w:t>
      </w:r>
      <w:r w:rsidR="007D58C8">
        <w:rPr>
          <w:sz w:val="24"/>
          <w:szCs w:val="24"/>
        </w:rPr>
        <w:t>,</w:t>
      </w:r>
      <w:r w:rsidR="006846E7" w:rsidRPr="00912A74">
        <w:rPr>
          <w:sz w:val="24"/>
          <w:szCs w:val="24"/>
        </w:rPr>
        <w:t xml:space="preserve"> stationary</w:t>
      </w:r>
      <w:r w:rsidR="007D58C8">
        <w:rPr>
          <w:sz w:val="24"/>
          <w:szCs w:val="24"/>
        </w:rPr>
        <w:t>,</w:t>
      </w:r>
      <w:r w:rsidR="006846E7" w:rsidRPr="00912A74">
        <w:rPr>
          <w:sz w:val="24"/>
          <w:szCs w:val="24"/>
        </w:rPr>
        <w:t xml:space="preserve"> reciprocating internal combustion engine</w:t>
      </w:r>
      <w:r w:rsidR="0094105E">
        <w:rPr>
          <w:sz w:val="24"/>
          <w:szCs w:val="24"/>
        </w:rPr>
        <w:t>s</w:t>
      </w:r>
      <w:r w:rsidR="006846E7" w:rsidRPr="00912A74">
        <w:rPr>
          <w:sz w:val="24"/>
          <w:szCs w:val="24"/>
        </w:rPr>
        <w:t xml:space="preserve"> at </w:t>
      </w:r>
      <w:r w:rsidR="006846E7" w:rsidRPr="0094105E">
        <w:rPr>
          <w:bCs/>
          <w:iCs/>
          <w:sz w:val="24"/>
          <w:szCs w:val="24"/>
        </w:rPr>
        <w:t>an area</w:t>
      </w:r>
      <w:r w:rsidR="00F77261">
        <w:rPr>
          <w:b/>
          <w:i/>
          <w:sz w:val="24"/>
          <w:szCs w:val="24"/>
        </w:rPr>
        <w:t xml:space="preserve"> </w:t>
      </w:r>
      <w:r w:rsidR="006846E7" w:rsidRPr="00912A74">
        <w:rPr>
          <w:sz w:val="24"/>
          <w:szCs w:val="24"/>
        </w:rPr>
        <w:t xml:space="preserve">HAP source and </w:t>
      </w:r>
      <w:r w:rsidR="0094105E">
        <w:rPr>
          <w:sz w:val="24"/>
          <w:szCs w:val="24"/>
        </w:rPr>
        <w:t>are</w:t>
      </w:r>
      <w:r w:rsidR="006846E7" w:rsidRPr="00912A74">
        <w:rPr>
          <w:sz w:val="24"/>
          <w:szCs w:val="24"/>
        </w:rPr>
        <w:t xml:space="preserve"> not subject to New </w:t>
      </w:r>
      <w:r w:rsidR="006846E7" w:rsidRPr="00D2090C">
        <w:rPr>
          <w:sz w:val="24"/>
          <w:szCs w:val="24"/>
        </w:rPr>
        <w:t>Source Perf</w:t>
      </w:r>
      <w:r w:rsidR="00013E2E" w:rsidRPr="00D2090C">
        <w:rPr>
          <w:sz w:val="24"/>
          <w:szCs w:val="24"/>
        </w:rPr>
        <w:t xml:space="preserve">ormance Standards regulations. </w:t>
      </w:r>
      <w:r w:rsidR="006846E7" w:rsidRPr="00D2090C">
        <w:rPr>
          <w:sz w:val="24"/>
          <w:szCs w:val="24"/>
        </w:rPr>
        <w:t>EPA’s August 9, 2010 memo (</w:t>
      </w:r>
      <w:r w:rsidR="006846E7" w:rsidRPr="00D2090C">
        <w:rPr>
          <w:i/>
          <w:sz w:val="24"/>
          <w:szCs w:val="24"/>
        </w:rPr>
        <w:t>Guidance Regarding Definition of Residential, Commercial, and Institutional Emergency Stationary RICE in the NESHAP for Stationary RICE</w:t>
      </w:r>
      <w:r w:rsidR="006846E7" w:rsidRPr="00D2090C">
        <w:rPr>
          <w:sz w:val="24"/>
          <w:szCs w:val="24"/>
        </w:rPr>
        <w:t>)</w:t>
      </w:r>
      <w:r w:rsidR="006846E7" w:rsidRPr="00D2090C">
        <w:rPr>
          <w:szCs w:val="24"/>
        </w:rPr>
        <w:t xml:space="preserve"> </w:t>
      </w:r>
      <w:r w:rsidR="006846E7" w:rsidRPr="00D2090C">
        <w:rPr>
          <w:sz w:val="24"/>
          <w:szCs w:val="24"/>
        </w:rPr>
        <w:t>specifically does not exempt these units from the federal requirements.</w:t>
      </w:r>
      <w:r w:rsidR="005B1FA1">
        <w:rPr>
          <w:sz w:val="24"/>
          <w:szCs w:val="24"/>
        </w:rPr>
        <w:t xml:space="preserve"> [40 C</w:t>
      </w:r>
      <w:r>
        <w:rPr>
          <w:sz w:val="24"/>
          <w:szCs w:val="24"/>
        </w:rPr>
        <w:t>.</w:t>
      </w:r>
      <w:r w:rsidR="005B1FA1">
        <w:rPr>
          <w:sz w:val="24"/>
          <w:szCs w:val="24"/>
        </w:rPr>
        <w:t>F</w:t>
      </w:r>
      <w:r>
        <w:rPr>
          <w:sz w:val="24"/>
          <w:szCs w:val="24"/>
        </w:rPr>
        <w:t>.</w:t>
      </w:r>
      <w:r w:rsidR="005B1FA1">
        <w:rPr>
          <w:sz w:val="24"/>
          <w:szCs w:val="24"/>
        </w:rPr>
        <w:t>R</w:t>
      </w:r>
      <w:r>
        <w:rPr>
          <w:sz w:val="24"/>
          <w:szCs w:val="24"/>
        </w:rPr>
        <w:t>.</w:t>
      </w:r>
      <w:r w:rsidR="005B1FA1">
        <w:rPr>
          <w:sz w:val="24"/>
          <w:szCs w:val="24"/>
        </w:rPr>
        <w:t xml:space="preserve"> </w:t>
      </w:r>
      <w:r w:rsidR="005B1FA1">
        <w:rPr>
          <w:sz w:val="24"/>
        </w:rPr>
        <w:t>§</w:t>
      </w:r>
      <w:r w:rsidR="007D58C8">
        <w:rPr>
          <w:sz w:val="24"/>
        </w:rPr>
        <w:t> </w:t>
      </w:r>
      <w:r w:rsidR="005B1FA1">
        <w:rPr>
          <w:sz w:val="24"/>
        </w:rPr>
        <w:t>63.6585]</w:t>
      </w:r>
    </w:p>
    <w:p w14:paraId="07FF3615" w14:textId="77777777" w:rsidR="00365929" w:rsidRDefault="00365929" w:rsidP="006846E7">
      <w:pPr>
        <w:tabs>
          <w:tab w:val="left" w:pos="1080"/>
        </w:tabs>
        <w:ind w:left="1080"/>
        <w:jc w:val="both"/>
        <w:rPr>
          <w:sz w:val="24"/>
          <w:szCs w:val="24"/>
        </w:rPr>
      </w:pPr>
    </w:p>
    <w:p w14:paraId="467056AB" w14:textId="394700C6" w:rsidR="00D2090C" w:rsidRPr="00D2090C" w:rsidRDefault="00365929" w:rsidP="0050364B">
      <w:pPr>
        <w:tabs>
          <w:tab w:val="left" w:pos="1080"/>
        </w:tabs>
        <w:ind w:left="1080"/>
        <w:jc w:val="both"/>
        <w:rPr>
          <w:sz w:val="24"/>
          <w:szCs w:val="24"/>
        </w:rPr>
      </w:pPr>
      <w:r w:rsidRPr="00365929">
        <w:rPr>
          <w:sz w:val="24"/>
          <w:szCs w:val="24"/>
        </w:rPr>
        <w:t>A summary of the currently appl</w:t>
      </w:r>
      <w:r>
        <w:rPr>
          <w:sz w:val="24"/>
          <w:szCs w:val="24"/>
        </w:rPr>
        <w:t>icable federal 40 C.F.R. Part 63</w:t>
      </w:r>
      <w:r w:rsidRPr="00365929">
        <w:rPr>
          <w:sz w:val="24"/>
          <w:szCs w:val="24"/>
        </w:rPr>
        <w:t xml:space="preserve">, Subpart </w:t>
      </w:r>
      <w:r>
        <w:rPr>
          <w:sz w:val="24"/>
          <w:szCs w:val="24"/>
        </w:rPr>
        <w:t>ZZZZ</w:t>
      </w:r>
      <w:r w:rsidRPr="00365929">
        <w:rPr>
          <w:sz w:val="24"/>
          <w:szCs w:val="24"/>
        </w:rPr>
        <w:t xml:space="preserve"> requirements is listed below. </w:t>
      </w:r>
      <w:r w:rsidR="00D2090C" w:rsidRPr="00D2090C">
        <w:rPr>
          <w:sz w:val="24"/>
          <w:szCs w:val="24"/>
        </w:rPr>
        <w:tab/>
      </w:r>
      <w:r w:rsidR="00D2090C" w:rsidRPr="00D2090C">
        <w:rPr>
          <w:sz w:val="24"/>
          <w:szCs w:val="24"/>
        </w:rPr>
        <w:tab/>
      </w:r>
    </w:p>
    <w:p w14:paraId="036B7EE8" w14:textId="77777777" w:rsidR="002A70E0" w:rsidRDefault="002A70E0" w:rsidP="002A70E0">
      <w:pPr>
        <w:tabs>
          <w:tab w:val="left" w:pos="1080"/>
          <w:tab w:val="left" w:pos="1440"/>
        </w:tabs>
        <w:ind w:left="1440"/>
        <w:jc w:val="both"/>
        <w:rPr>
          <w:sz w:val="24"/>
          <w:szCs w:val="24"/>
        </w:rPr>
      </w:pPr>
    </w:p>
    <w:p w14:paraId="5BF054F8" w14:textId="77777777" w:rsidR="00FB3DF7" w:rsidRDefault="00FB3DF7">
      <w:pPr>
        <w:rPr>
          <w:sz w:val="24"/>
          <w:szCs w:val="24"/>
        </w:rPr>
      </w:pPr>
      <w:r>
        <w:rPr>
          <w:sz w:val="24"/>
          <w:szCs w:val="24"/>
        </w:rPr>
        <w:br w:type="page"/>
      </w:r>
    </w:p>
    <w:p w14:paraId="5EB9CA8A" w14:textId="76D17131" w:rsidR="00D2090C" w:rsidRPr="00D2090C" w:rsidRDefault="00D2090C" w:rsidP="002A62D5">
      <w:pPr>
        <w:numPr>
          <w:ilvl w:val="0"/>
          <w:numId w:val="9"/>
        </w:numPr>
        <w:tabs>
          <w:tab w:val="left" w:pos="1080"/>
          <w:tab w:val="left" w:pos="1440"/>
        </w:tabs>
        <w:ind w:left="1440"/>
        <w:jc w:val="both"/>
        <w:rPr>
          <w:sz w:val="24"/>
          <w:szCs w:val="24"/>
        </w:rPr>
      </w:pPr>
      <w:r w:rsidRPr="00D2090C">
        <w:rPr>
          <w:sz w:val="24"/>
          <w:szCs w:val="24"/>
        </w:rPr>
        <w:lastRenderedPageBreak/>
        <w:t>Emergency Engine Designation and Operating Criteria</w:t>
      </w:r>
    </w:p>
    <w:p w14:paraId="189C09F8" w14:textId="77777777" w:rsidR="00D2090C" w:rsidRPr="00D2090C" w:rsidRDefault="00D2090C" w:rsidP="00103E3E">
      <w:pPr>
        <w:tabs>
          <w:tab w:val="left" w:pos="1080"/>
          <w:tab w:val="left" w:pos="1440"/>
        </w:tabs>
        <w:ind w:left="1440"/>
        <w:jc w:val="both"/>
        <w:rPr>
          <w:sz w:val="16"/>
          <w:szCs w:val="16"/>
        </w:rPr>
      </w:pPr>
    </w:p>
    <w:p w14:paraId="35372FE8" w14:textId="6118B94B" w:rsidR="00D2090C" w:rsidRPr="00D2090C" w:rsidRDefault="00D2090C" w:rsidP="00103E3E">
      <w:pPr>
        <w:tabs>
          <w:tab w:val="left" w:pos="1080"/>
          <w:tab w:val="left" w:pos="1440"/>
        </w:tabs>
        <w:ind w:left="1440"/>
        <w:jc w:val="both"/>
        <w:rPr>
          <w:sz w:val="24"/>
          <w:szCs w:val="24"/>
        </w:rPr>
      </w:pPr>
      <w:r w:rsidRPr="00D2090C">
        <w:rPr>
          <w:sz w:val="24"/>
          <w:szCs w:val="24"/>
        </w:rPr>
        <w:t xml:space="preserve">Under </w:t>
      </w:r>
      <w:r w:rsidR="009F6A98">
        <w:rPr>
          <w:sz w:val="24"/>
          <w:szCs w:val="24"/>
        </w:rPr>
        <w:t xml:space="preserve">40 C.F.R. Part 63, </w:t>
      </w:r>
      <w:r w:rsidRPr="00D2090C">
        <w:rPr>
          <w:sz w:val="24"/>
          <w:szCs w:val="24"/>
        </w:rPr>
        <w:t xml:space="preserve">Subpart ZZZZ, a stationary reciprocating internal combustion engine (RICE) is considered an </w:t>
      </w:r>
      <w:r w:rsidRPr="00D2090C">
        <w:rPr>
          <w:b/>
          <w:sz w:val="24"/>
          <w:szCs w:val="24"/>
        </w:rPr>
        <w:t>emergency</w:t>
      </w:r>
      <w:r w:rsidRPr="00D2090C">
        <w:rPr>
          <w:sz w:val="24"/>
          <w:szCs w:val="24"/>
        </w:rPr>
        <w:t xml:space="preserve"> stationary RICE (emergency engine) as long as the engine is operated in accordance with the following criteria. Operation of an engine outside of the criteria specified below may cause the engine to no longer be considered an emergency engine under </w:t>
      </w:r>
      <w:r w:rsidR="009F6A98">
        <w:rPr>
          <w:sz w:val="24"/>
          <w:szCs w:val="24"/>
        </w:rPr>
        <w:t>40</w:t>
      </w:r>
      <w:r w:rsidR="0084029C">
        <w:rPr>
          <w:sz w:val="24"/>
          <w:szCs w:val="24"/>
        </w:rPr>
        <w:t> </w:t>
      </w:r>
      <w:r w:rsidR="009F6A98">
        <w:rPr>
          <w:sz w:val="24"/>
          <w:szCs w:val="24"/>
        </w:rPr>
        <w:t xml:space="preserve">C.F.R. Part 63, </w:t>
      </w:r>
      <w:r w:rsidRPr="00D2090C">
        <w:rPr>
          <w:sz w:val="24"/>
          <w:szCs w:val="24"/>
        </w:rPr>
        <w:t xml:space="preserve">Subpart ZZZZ, resulting in the engine being subject to requirements applicable to </w:t>
      </w:r>
      <w:r w:rsidRPr="00D2090C">
        <w:rPr>
          <w:b/>
          <w:sz w:val="24"/>
          <w:szCs w:val="24"/>
        </w:rPr>
        <w:t>non-emergency</w:t>
      </w:r>
      <w:r w:rsidRPr="00D2090C">
        <w:rPr>
          <w:sz w:val="24"/>
          <w:szCs w:val="24"/>
        </w:rPr>
        <w:t xml:space="preserve"> engines. </w:t>
      </w:r>
    </w:p>
    <w:p w14:paraId="28EAF8B8" w14:textId="2DF884CA" w:rsidR="00F33E75" w:rsidRDefault="00F33E75">
      <w:pPr>
        <w:rPr>
          <w:sz w:val="24"/>
          <w:szCs w:val="24"/>
        </w:rPr>
      </w:pPr>
    </w:p>
    <w:p w14:paraId="24881C0C" w14:textId="2C894363" w:rsidR="00D2090C" w:rsidRPr="00D2090C" w:rsidRDefault="00D2090C" w:rsidP="002A62D5">
      <w:pPr>
        <w:numPr>
          <w:ilvl w:val="0"/>
          <w:numId w:val="40"/>
        </w:numPr>
        <w:tabs>
          <w:tab w:val="left" w:pos="1080"/>
          <w:tab w:val="left" w:pos="1440"/>
        </w:tabs>
        <w:ind w:left="1800"/>
        <w:contextualSpacing/>
        <w:jc w:val="both"/>
        <w:rPr>
          <w:sz w:val="24"/>
          <w:szCs w:val="24"/>
        </w:rPr>
      </w:pPr>
      <w:r w:rsidRPr="00D2090C">
        <w:rPr>
          <w:sz w:val="24"/>
          <w:szCs w:val="24"/>
        </w:rPr>
        <w:t>Emergency Situation Operation</w:t>
      </w:r>
      <w:r w:rsidR="00F83CCA">
        <w:rPr>
          <w:sz w:val="24"/>
          <w:szCs w:val="24"/>
        </w:rPr>
        <w:t xml:space="preserve"> </w:t>
      </w:r>
      <w:r w:rsidR="00F83CCA" w:rsidRPr="00103E3E">
        <w:rPr>
          <w:sz w:val="24"/>
          <w:szCs w:val="24"/>
        </w:rPr>
        <w:t>(</w:t>
      </w:r>
      <w:r w:rsidR="00103E3E" w:rsidRPr="00103E3E">
        <w:rPr>
          <w:sz w:val="24"/>
          <w:szCs w:val="24"/>
        </w:rPr>
        <w:t>On-Site</w:t>
      </w:r>
      <w:r w:rsidR="00F83CCA" w:rsidRPr="00103E3E">
        <w:rPr>
          <w:sz w:val="24"/>
          <w:szCs w:val="24"/>
        </w:rPr>
        <w:t>)</w:t>
      </w:r>
    </w:p>
    <w:p w14:paraId="14A8BC8C" w14:textId="77777777" w:rsidR="00D2090C" w:rsidRPr="00D2090C" w:rsidRDefault="00D2090C" w:rsidP="00103E3E">
      <w:pPr>
        <w:tabs>
          <w:tab w:val="left" w:pos="1080"/>
        </w:tabs>
        <w:ind w:left="1800"/>
        <w:jc w:val="both"/>
        <w:rPr>
          <w:sz w:val="16"/>
          <w:szCs w:val="16"/>
        </w:rPr>
      </w:pPr>
    </w:p>
    <w:p w14:paraId="0720B385" w14:textId="11E96FB1" w:rsidR="00387ABD" w:rsidRDefault="00387ABD" w:rsidP="00387ABD">
      <w:pPr>
        <w:tabs>
          <w:tab w:val="left" w:pos="1080"/>
        </w:tabs>
        <w:ind w:left="1800"/>
        <w:jc w:val="both"/>
        <w:rPr>
          <w:sz w:val="24"/>
          <w:szCs w:val="24"/>
        </w:rPr>
      </w:pPr>
      <w:r w:rsidRPr="00CD3186">
        <w:rPr>
          <w:bCs/>
          <w:sz w:val="24"/>
          <w:szCs w:val="24"/>
        </w:rPr>
        <w:t xml:space="preserve">There is no operating time limit on the use of an emergency engine to provide electrical power or mechanical work during an emergency situation. </w:t>
      </w:r>
      <w:r w:rsidRPr="00F00FAC">
        <w:rPr>
          <w:sz w:val="24"/>
          <w:szCs w:val="24"/>
        </w:rPr>
        <w:t xml:space="preserve">Examples of </w:t>
      </w:r>
      <w:r>
        <w:rPr>
          <w:sz w:val="24"/>
          <w:szCs w:val="24"/>
        </w:rPr>
        <w:t xml:space="preserve">use of an emergency engine during </w:t>
      </w:r>
      <w:r w:rsidRPr="00F00FAC">
        <w:rPr>
          <w:sz w:val="24"/>
          <w:szCs w:val="24"/>
        </w:rPr>
        <w:t>emergency situation</w:t>
      </w:r>
      <w:r>
        <w:rPr>
          <w:sz w:val="24"/>
          <w:szCs w:val="24"/>
        </w:rPr>
        <w:t>s</w:t>
      </w:r>
      <w:r w:rsidRPr="00F00FAC">
        <w:rPr>
          <w:sz w:val="24"/>
          <w:szCs w:val="24"/>
        </w:rPr>
        <w:t xml:space="preserve"> include </w:t>
      </w:r>
      <w:r>
        <w:rPr>
          <w:sz w:val="24"/>
          <w:szCs w:val="24"/>
        </w:rPr>
        <w:t>the following:</w:t>
      </w:r>
    </w:p>
    <w:p w14:paraId="0C93A400" w14:textId="77777777" w:rsidR="00387ABD" w:rsidRPr="00594CCF" w:rsidRDefault="00387ABD" w:rsidP="002A62D5">
      <w:pPr>
        <w:pStyle w:val="ListParagraph"/>
        <w:numPr>
          <w:ilvl w:val="0"/>
          <w:numId w:val="46"/>
        </w:numPr>
        <w:tabs>
          <w:tab w:val="left" w:pos="1080"/>
        </w:tabs>
        <w:jc w:val="both"/>
        <w:rPr>
          <w:b/>
          <w:sz w:val="24"/>
          <w:szCs w:val="24"/>
        </w:rPr>
      </w:pPr>
      <w:r>
        <w:rPr>
          <w:sz w:val="24"/>
          <w:szCs w:val="24"/>
        </w:rPr>
        <w:t>U</w:t>
      </w:r>
      <w:r w:rsidRPr="00594CCF">
        <w:rPr>
          <w:sz w:val="24"/>
          <w:szCs w:val="24"/>
        </w:rPr>
        <w:t>s</w:t>
      </w:r>
      <w:r>
        <w:rPr>
          <w:sz w:val="24"/>
          <w:szCs w:val="24"/>
        </w:rPr>
        <w:t>e of</w:t>
      </w:r>
      <w:r w:rsidRPr="00594CCF">
        <w:rPr>
          <w:sz w:val="24"/>
          <w:szCs w:val="24"/>
        </w:rPr>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 </w:t>
      </w:r>
    </w:p>
    <w:p w14:paraId="17074DB3" w14:textId="77777777" w:rsidR="00387ABD" w:rsidRPr="00594CCF" w:rsidRDefault="00387ABD" w:rsidP="002A62D5">
      <w:pPr>
        <w:pStyle w:val="ListParagraph"/>
        <w:numPr>
          <w:ilvl w:val="0"/>
          <w:numId w:val="46"/>
        </w:numPr>
        <w:tabs>
          <w:tab w:val="left" w:pos="1080"/>
        </w:tabs>
        <w:jc w:val="both"/>
        <w:rPr>
          <w:b/>
          <w:sz w:val="24"/>
          <w:szCs w:val="24"/>
        </w:rPr>
      </w:pPr>
      <w:r>
        <w:rPr>
          <w:sz w:val="24"/>
          <w:szCs w:val="24"/>
        </w:rPr>
        <w:t>U</w:t>
      </w:r>
      <w:r w:rsidRPr="00594CCF">
        <w:rPr>
          <w:sz w:val="24"/>
          <w:szCs w:val="24"/>
        </w:rPr>
        <w:t>s</w:t>
      </w:r>
      <w:r>
        <w:rPr>
          <w:sz w:val="24"/>
          <w:szCs w:val="24"/>
        </w:rPr>
        <w:t>e of</w:t>
      </w:r>
      <w:r w:rsidRPr="00594CCF">
        <w:rPr>
          <w:sz w:val="24"/>
          <w:szCs w:val="24"/>
        </w:rPr>
        <w:t xml:space="preserve"> an engine to mitigate an on-site disaster; </w:t>
      </w:r>
    </w:p>
    <w:p w14:paraId="0E3C7A43" w14:textId="77777777" w:rsidR="00387ABD" w:rsidRPr="00594CCF" w:rsidRDefault="00387ABD" w:rsidP="002A62D5">
      <w:pPr>
        <w:pStyle w:val="ListParagraph"/>
        <w:numPr>
          <w:ilvl w:val="0"/>
          <w:numId w:val="46"/>
        </w:numPr>
        <w:tabs>
          <w:tab w:val="left" w:pos="1080"/>
        </w:tabs>
        <w:jc w:val="both"/>
        <w:rPr>
          <w:b/>
          <w:sz w:val="24"/>
          <w:szCs w:val="24"/>
        </w:rPr>
      </w:pPr>
      <w:r>
        <w:rPr>
          <w:sz w:val="24"/>
          <w:szCs w:val="24"/>
        </w:rPr>
        <w:t>Use of</w:t>
      </w:r>
      <w:r w:rsidRPr="00594CCF">
        <w:rPr>
          <w:sz w:val="24"/>
          <w:szCs w:val="24"/>
        </w:rPr>
        <w:t xml:space="preserve"> an engine to pump water in the case of fire,</w:t>
      </w:r>
      <w:r>
        <w:rPr>
          <w:sz w:val="24"/>
          <w:szCs w:val="24"/>
        </w:rPr>
        <w:t xml:space="preserve"> </w:t>
      </w:r>
      <w:r w:rsidRPr="00594CCF">
        <w:rPr>
          <w:sz w:val="24"/>
          <w:szCs w:val="24"/>
        </w:rPr>
        <w:t>flood, natural disaster, or severe weather conditions</w:t>
      </w:r>
      <w:r>
        <w:rPr>
          <w:sz w:val="24"/>
          <w:szCs w:val="24"/>
        </w:rPr>
        <w:t>;</w:t>
      </w:r>
      <w:r w:rsidRPr="00594CCF">
        <w:rPr>
          <w:sz w:val="24"/>
          <w:szCs w:val="24"/>
        </w:rPr>
        <w:t xml:space="preserve"> and </w:t>
      </w:r>
    </w:p>
    <w:p w14:paraId="412B1297" w14:textId="77777777" w:rsidR="00387ABD" w:rsidRPr="00594CCF" w:rsidRDefault="00387ABD" w:rsidP="002A62D5">
      <w:pPr>
        <w:pStyle w:val="ListParagraph"/>
        <w:numPr>
          <w:ilvl w:val="0"/>
          <w:numId w:val="46"/>
        </w:numPr>
        <w:tabs>
          <w:tab w:val="left" w:pos="1080"/>
        </w:tabs>
        <w:jc w:val="both"/>
        <w:rPr>
          <w:b/>
          <w:sz w:val="24"/>
          <w:szCs w:val="24"/>
        </w:rPr>
      </w:pPr>
      <w:r>
        <w:rPr>
          <w:sz w:val="24"/>
          <w:szCs w:val="24"/>
        </w:rPr>
        <w:t>S</w:t>
      </w:r>
      <w:r w:rsidRPr="00594CCF">
        <w:rPr>
          <w:sz w:val="24"/>
          <w:szCs w:val="24"/>
        </w:rPr>
        <w:t xml:space="preserve">imilar instances. </w:t>
      </w:r>
    </w:p>
    <w:p w14:paraId="54A411EF" w14:textId="729CE9CB" w:rsidR="00C104F9" w:rsidRDefault="00C104F9">
      <w:pPr>
        <w:rPr>
          <w:iCs/>
          <w:sz w:val="24"/>
          <w:szCs w:val="24"/>
        </w:rPr>
      </w:pPr>
    </w:p>
    <w:p w14:paraId="1D6D92EE" w14:textId="0CE1FC98" w:rsidR="00D2090C" w:rsidRPr="00D2090C" w:rsidRDefault="00D2090C" w:rsidP="002A62D5">
      <w:pPr>
        <w:numPr>
          <w:ilvl w:val="0"/>
          <w:numId w:val="40"/>
        </w:numPr>
        <w:autoSpaceDE w:val="0"/>
        <w:autoSpaceDN w:val="0"/>
        <w:adjustRightInd w:val="0"/>
        <w:ind w:left="1800"/>
        <w:contextualSpacing/>
        <w:jc w:val="both"/>
        <w:rPr>
          <w:sz w:val="24"/>
          <w:szCs w:val="24"/>
        </w:rPr>
      </w:pPr>
      <w:r w:rsidRPr="00103E3E">
        <w:rPr>
          <w:iCs/>
          <w:sz w:val="24"/>
          <w:szCs w:val="24"/>
        </w:rPr>
        <w:t>Non-Emergency</w:t>
      </w:r>
      <w:r w:rsidRPr="00D2090C">
        <w:rPr>
          <w:iCs/>
          <w:sz w:val="24"/>
          <w:szCs w:val="24"/>
        </w:rPr>
        <w:t xml:space="preserve"> Situation Operation</w:t>
      </w:r>
    </w:p>
    <w:p w14:paraId="0FAA6A30" w14:textId="77777777" w:rsidR="00D2090C" w:rsidRPr="00D2090C" w:rsidRDefault="00D2090C" w:rsidP="00103E3E">
      <w:pPr>
        <w:autoSpaceDE w:val="0"/>
        <w:autoSpaceDN w:val="0"/>
        <w:adjustRightInd w:val="0"/>
        <w:ind w:left="1440"/>
        <w:jc w:val="both"/>
        <w:rPr>
          <w:iCs/>
          <w:sz w:val="24"/>
          <w:szCs w:val="24"/>
        </w:rPr>
      </w:pPr>
    </w:p>
    <w:p w14:paraId="17B86FFB" w14:textId="77777777" w:rsidR="00D2090C" w:rsidRPr="00D2090C" w:rsidRDefault="00D2090C" w:rsidP="00103E3E">
      <w:pPr>
        <w:autoSpaceDE w:val="0"/>
        <w:autoSpaceDN w:val="0"/>
        <w:adjustRightInd w:val="0"/>
        <w:ind w:left="1800"/>
        <w:jc w:val="both"/>
        <w:rPr>
          <w:sz w:val="24"/>
          <w:szCs w:val="24"/>
        </w:rPr>
      </w:pPr>
      <w:r w:rsidRPr="00D2090C">
        <w:rPr>
          <w:iCs/>
          <w:sz w:val="24"/>
          <w:szCs w:val="24"/>
        </w:rPr>
        <w:t>An emergency engine may be operated up to a maximum of 1</w:t>
      </w:r>
      <w:r w:rsidR="0078299E">
        <w:rPr>
          <w:iCs/>
          <w:sz w:val="24"/>
          <w:szCs w:val="24"/>
        </w:rPr>
        <w:t>00 hours per calendar year for maintenance checks, readiness t</w:t>
      </w:r>
      <w:r w:rsidRPr="00D2090C">
        <w:rPr>
          <w:iCs/>
          <w:sz w:val="24"/>
          <w:szCs w:val="24"/>
        </w:rPr>
        <w:t xml:space="preserve">esting, and other </w:t>
      </w:r>
      <w:r w:rsidRPr="00103E3E">
        <w:rPr>
          <w:iCs/>
          <w:sz w:val="24"/>
          <w:szCs w:val="24"/>
        </w:rPr>
        <w:t>non</w:t>
      </w:r>
      <w:r w:rsidR="00FE093C" w:rsidRPr="00103E3E">
        <w:rPr>
          <w:iCs/>
          <w:sz w:val="24"/>
          <w:szCs w:val="24"/>
        </w:rPr>
        <w:noBreakHyphen/>
      </w:r>
      <w:r w:rsidRPr="00103E3E">
        <w:rPr>
          <w:iCs/>
          <w:sz w:val="24"/>
          <w:szCs w:val="24"/>
        </w:rPr>
        <w:t>emergency</w:t>
      </w:r>
      <w:r w:rsidRPr="00D2090C">
        <w:rPr>
          <w:iCs/>
          <w:sz w:val="24"/>
          <w:szCs w:val="24"/>
        </w:rPr>
        <w:t xml:space="preserve"> situations as described below.</w:t>
      </w:r>
    </w:p>
    <w:p w14:paraId="19ACC109" w14:textId="77777777" w:rsidR="00D2090C" w:rsidRPr="00D2090C" w:rsidRDefault="00D2090C" w:rsidP="00103E3E">
      <w:pPr>
        <w:autoSpaceDE w:val="0"/>
        <w:autoSpaceDN w:val="0"/>
        <w:adjustRightInd w:val="0"/>
        <w:ind w:left="1800"/>
        <w:contextualSpacing/>
        <w:jc w:val="both"/>
        <w:rPr>
          <w:sz w:val="16"/>
          <w:szCs w:val="16"/>
        </w:rPr>
      </w:pPr>
    </w:p>
    <w:p w14:paraId="13762960" w14:textId="0C895CCC" w:rsidR="00D2090C" w:rsidRPr="00D2090C" w:rsidRDefault="00D2090C" w:rsidP="002A62D5">
      <w:pPr>
        <w:numPr>
          <w:ilvl w:val="0"/>
          <w:numId w:val="41"/>
        </w:numPr>
        <w:autoSpaceDE w:val="0"/>
        <w:autoSpaceDN w:val="0"/>
        <w:adjustRightInd w:val="0"/>
        <w:ind w:left="2160"/>
        <w:contextualSpacing/>
        <w:jc w:val="both"/>
        <w:rPr>
          <w:sz w:val="24"/>
          <w:szCs w:val="24"/>
        </w:rPr>
      </w:pPr>
      <w:r w:rsidRPr="00D2090C">
        <w:rPr>
          <w:iCs/>
          <w:sz w:val="24"/>
          <w:szCs w:val="24"/>
        </w:rPr>
        <w:t>An e</w:t>
      </w:r>
      <w:r w:rsidRPr="00D2090C">
        <w:rPr>
          <w:sz w:val="24"/>
          <w:szCs w:val="24"/>
        </w:rPr>
        <w:t>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more than 100 hours per calendar year.</w:t>
      </w:r>
    </w:p>
    <w:p w14:paraId="371DF6B5" w14:textId="77777777" w:rsidR="00D2090C" w:rsidRPr="007A7D25" w:rsidRDefault="00D2090C" w:rsidP="00103E3E">
      <w:pPr>
        <w:autoSpaceDE w:val="0"/>
        <w:autoSpaceDN w:val="0"/>
        <w:adjustRightInd w:val="0"/>
        <w:rPr>
          <w:sz w:val="24"/>
          <w:szCs w:val="24"/>
        </w:rPr>
      </w:pPr>
    </w:p>
    <w:p w14:paraId="138E4563" w14:textId="0CB9BCD4" w:rsidR="00D2090C" w:rsidRPr="00D2090C" w:rsidRDefault="00D2090C" w:rsidP="002A62D5">
      <w:pPr>
        <w:numPr>
          <w:ilvl w:val="0"/>
          <w:numId w:val="41"/>
        </w:numPr>
        <w:tabs>
          <w:tab w:val="left" w:pos="1440"/>
          <w:tab w:val="left" w:pos="1800"/>
        </w:tabs>
        <w:ind w:left="2160"/>
        <w:contextualSpacing/>
        <w:jc w:val="both"/>
        <w:rPr>
          <w:sz w:val="24"/>
          <w:szCs w:val="24"/>
        </w:rPr>
      </w:pPr>
      <w:r w:rsidRPr="00D2090C">
        <w:rPr>
          <w:iCs/>
          <w:sz w:val="24"/>
          <w:szCs w:val="24"/>
        </w:rPr>
        <w:t>An e</w:t>
      </w:r>
      <w:r w:rsidRPr="00D2090C">
        <w:rPr>
          <w:sz w:val="24"/>
          <w:szCs w:val="24"/>
        </w:rPr>
        <w:t>mergency engine may be operated for up to 50 hours per calendar year for other non</w:t>
      </w:r>
      <w:r w:rsidRPr="00D2090C">
        <w:rPr>
          <w:sz w:val="24"/>
          <w:szCs w:val="24"/>
        </w:rPr>
        <w:noBreakHyphen/>
        <w:t xml:space="preserve">emergency situations. </w:t>
      </w:r>
      <w:r w:rsidRPr="00D2090C">
        <w:rPr>
          <w:b/>
          <w:sz w:val="24"/>
          <w:szCs w:val="24"/>
        </w:rPr>
        <w:t>However,</w:t>
      </w:r>
      <w:r w:rsidRPr="00D2090C">
        <w:rPr>
          <w:sz w:val="24"/>
          <w:szCs w:val="24"/>
        </w:rPr>
        <w:t xml:space="preserve"> </w:t>
      </w:r>
      <w:r w:rsidRPr="00D2090C">
        <w:rPr>
          <w:b/>
          <w:sz w:val="24"/>
          <w:szCs w:val="24"/>
        </w:rPr>
        <w:t xml:space="preserve">these operating hours are </w:t>
      </w:r>
      <w:r w:rsidRPr="00D2090C">
        <w:rPr>
          <w:b/>
          <w:sz w:val="24"/>
          <w:szCs w:val="24"/>
        </w:rPr>
        <w:lastRenderedPageBreak/>
        <w:t>counted as part of the 100 hours per calendar year</w:t>
      </w:r>
      <w:r w:rsidRPr="00D2090C">
        <w:rPr>
          <w:sz w:val="24"/>
          <w:szCs w:val="24"/>
        </w:rPr>
        <w:t xml:space="preserve"> </w:t>
      </w:r>
      <w:r w:rsidRPr="00D2090C">
        <w:rPr>
          <w:b/>
          <w:sz w:val="24"/>
          <w:szCs w:val="24"/>
        </w:rPr>
        <w:t>operating limit described in paragraph (2) and (2) (i) above.</w:t>
      </w:r>
    </w:p>
    <w:p w14:paraId="5408B351" w14:textId="77777777" w:rsidR="00D2090C" w:rsidRPr="00D2090C" w:rsidRDefault="00D2090C" w:rsidP="00103E3E">
      <w:pPr>
        <w:tabs>
          <w:tab w:val="left" w:pos="1440"/>
        </w:tabs>
        <w:ind w:left="1800" w:hanging="360"/>
        <w:jc w:val="both"/>
        <w:rPr>
          <w:iCs/>
          <w:sz w:val="16"/>
          <w:szCs w:val="24"/>
        </w:rPr>
      </w:pPr>
    </w:p>
    <w:p w14:paraId="6CD407C9" w14:textId="77777777" w:rsidR="00D2090C" w:rsidRPr="00D2090C" w:rsidRDefault="00D2090C" w:rsidP="00103E3E">
      <w:pPr>
        <w:tabs>
          <w:tab w:val="left" w:pos="2160"/>
        </w:tabs>
        <w:autoSpaceDE w:val="0"/>
        <w:autoSpaceDN w:val="0"/>
        <w:adjustRightInd w:val="0"/>
        <w:ind w:left="2160"/>
        <w:jc w:val="both"/>
        <w:rPr>
          <w:sz w:val="24"/>
          <w:szCs w:val="24"/>
        </w:rPr>
      </w:pPr>
      <w:r w:rsidRPr="00D2090C">
        <w:rPr>
          <w:sz w:val="24"/>
          <w:szCs w:val="24"/>
        </w:rPr>
        <w:t>The 50 hours per calendar year operating limit for other non</w:t>
      </w:r>
      <w:r w:rsidRPr="00D2090C">
        <w:rPr>
          <w:sz w:val="24"/>
          <w:szCs w:val="24"/>
        </w:rPr>
        <w:noBreakHyphen/>
        <w:t xml:space="preserve">emergency situations cannot be used for peak shaving, demand response, or to generate income for a facility by providing power to an electric grid or otherwise supply power as part of a financial </w:t>
      </w:r>
      <w:r w:rsidR="00F85264">
        <w:rPr>
          <w:sz w:val="24"/>
          <w:szCs w:val="24"/>
        </w:rPr>
        <w:t>arrangement with another entity.</w:t>
      </w:r>
    </w:p>
    <w:p w14:paraId="1D3B904D" w14:textId="77777777" w:rsidR="00D2090C" w:rsidRPr="00D2090C" w:rsidRDefault="00D2090C" w:rsidP="00103E3E">
      <w:pPr>
        <w:tabs>
          <w:tab w:val="left" w:pos="1080"/>
        </w:tabs>
        <w:jc w:val="both"/>
        <w:rPr>
          <w:b/>
          <w:i/>
          <w:sz w:val="24"/>
          <w:szCs w:val="24"/>
        </w:rPr>
      </w:pPr>
    </w:p>
    <w:p w14:paraId="111B8B34" w14:textId="4C8DC5C4" w:rsidR="009C28A7" w:rsidRDefault="00D2090C" w:rsidP="0064570C">
      <w:pPr>
        <w:tabs>
          <w:tab w:val="left" w:pos="1080"/>
        </w:tabs>
        <w:ind w:left="1440"/>
        <w:jc w:val="both"/>
        <w:rPr>
          <w:sz w:val="24"/>
          <w:szCs w:val="24"/>
        </w:rPr>
      </w:pPr>
      <w:r w:rsidRPr="00CD3186">
        <w:rPr>
          <w:bCs/>
          <w:iCs/>
          <w:sz w:val="24"/>
          <w:szCs w:val="24"/>
        </w:rPr>
        <w:t xml:space="preserve">Generators </w:t>
      </w:r>
      <w:r w:rsidR="00E70D0F">
        <w:rPr>
          <w:bCs/>
          <w:iCs/>
          <w:sz w:val="24"/>
          <w:szCs w:val="24"/>
        </w:rPr>
        <w:t>T</w:t>
      </w:r>
      <w:r w:rsidR="00CD3186" w:rsidRPr="00CD3186">
        <w:rPr>
          <w:bCs/>
          <w:iCs/>
          <w:sz w:val="24"/>
          <w:szCs w:val="24"/>
        </w:rPr>
        <w:t>F-1 and BLDG 600-1</w:t>
      </w:r>
      <w:r w:rsidRPr="00D2090C">
        <w:rPr>
          <w:sz w:val="24"/>
          <w:szCs w:val="24"/>
        </w:rPr>
        <w:t xml:space="preserve"> shall be limited to the usage outlined in </w:t>
      </w:r>
      <w:r w:rsidR="00103E3E">
        <w:rPr>
          <w:sz w:val="24"/>
          <w:szCs w:val="24"/>
        </w:rPr>
        <w:t>40</w:t>
      </w:r>
      <w:r w:rsidR="00E70D0F">
        <w:rPr>
          <w:sz w:val="24"/>
          <w:szCs w:val="24"/>
        </w:rPr>
        <w:t> </w:t>
      </w:r>
      <w:r w:rsidR="00103E3E">
        <w:rPr>
          <w:sz w:val="24"/>
          <w:szCs w:val="24"/>
        </w:rPr>
        <w:t>C</w:t>
      </w:r>
      <w:r w:rsidR="00D71030">
        <w:rPr>
          <w:sz w:val="24"/>
          <w:szCs w:val="24"/>
        </w:rPr>
        <w:t>.</w:t>
      </w:r>
      <w:r w:rsidR="00103E3E">
        <w:rPr>
          <w:sz w:val="24"/>
          <w:szCs w:val="24"/>
        </w:rPr>
        <w:t>F</w:t>
      </w:r>
      <w:r w:rsidR="00D71030">
        <w:rPr>
          <w:sz w:val="24"/>
          <w:szCs w:val="24"/>
        </w:rPr>
        <w:t>.</w:t>
      </w:r>
      <w:r w:rsidR="00103E3E">
        <w:rPr>
          <w:sz w:val="24"/>
          <w:szCs w:val="24"/>
        </w:rPr>
        <w:t>R</w:t>
      </w:r>
      <w:r w:rsidR="00D71030">
        <w:rPr>
          <w:sz w:val="24"/>
          <w:szCs w:val="24"/>
        </w:rPr>
        <w:t>.</w:t>
      </w:r>
      <w:r w:rsidR="00103E3E">
        <w:rPr>
          <w:sz w:val="24"/>
          <w:szCs w:val="24"/>
        </w:rPr>
        <w:t xml:space="preserve"> </w:t>
      </w:r>
      <w:r w:rsidRPr="00D2090C">
        <w:rPr>
          <w:sz w:val="24"/>
          <w:szCs w:val="24"/>
        </w:rPr>
        <w:t>§</w:t>
      </w:r>
      <w:r w:rsidR="00D71030">
        <w:rPr>
          <w:sz w:val="24"/>
          <w:szCs w:val="24"/>
        </w:rPr>
        <w:t xml:space="preserve"> </w:t>
      </w:r>
      <w:r w:rsidRPr="00D2090C">
        <w:rPr>
          <w:sz w:val="24"/>
          <w:szCs w:val="24"/>
        </w:rPr>
        <w:t>63.6640(f) and therefore may be classified as existing emergency stationary RICE as defined in 40</w:t>
      </w:r>
      <w:r w:rsidR="003B5219">
        <w:rPr>
          <w:sz w:val="24"/>
          <w:szCs w:val="24"/>
        </w:rPr>
        <w:t> </w:t>
      </w:r>
      <w:r w:rsidRPr="00D2090C">
        <w:rPr>
          <w:sz w:val="24"/>
          <w:szCs w:val="24"/>
        </w:rPr>
        <w:t>C</w:t>
      </w:r>
      <w:r w:rsidR="003F7B6A">
        <w:rPr>
          <w:sz w:val="24"/>
          <w:szCs w:val="24"/>
        </w:rPr>
        <w:t>.</w:t>
      </w:r>
      <w:r w:rsidRPr="00D2090C">
        <w:rPr>
          <w:sz w:val="24"/>
          <w:szCs w:val="24"/>
        </w:rPr>
        <w:t>F</w:t>
      </w:r>
      <w:r w:rsidR="003F7B6A">
        <w:rPr>
          <w:sz w:val="24"/>
          <w:szCs w:val="24"/>
        </w:rPr>
        <w:t>.</w:t>
      </w:r>
      <w:r w:rsidRPr="00D2090C">
        <w:rPr>
          <w:sz w:val="24"/>
          <w:szCs w:val="24"/>
        </w:rPr>
        <w:t>R</w:t>
      </w:r>
      <w:r w:rsidR="003F7B6A">
        <w:rPr>
          <w:sz w:val="24"/>
          <w:szCs w:val="24"/>
        </w:rPr>
        <w:t>.</w:t>
      </w:r>
      <w:r w:rsidRPr="00D2090C">
        <w:rPr>
          <w:sz w:val="24"/>
          <w:szCs w:val="24"/>
        </w:rPr>
        <w:t xml:space="preserve"> Part 63, Subpart ZZZZ. Failure to comply with all of the requirements listed in </w:t>
      </w:r>
      <w:r w:rsidR="00103E3E">
        <w:rPr>
          <w:sz w:val="24"/>
          <w:szCs w:val="24"/>
        </w:rPr>
        <w:t>40 C</w:t>
      </w:r>
      <w:r w:rsidR="003F7B6A">
        <w:rPr>
          <w:sz w:val="24"/>
          <w:szCs w:val="24"/>
        </w:rPr>
        <w:t>.</w:t>
      </w:r>
      <w:r w:rsidR="00103E3E">
        <w:rPr>
          <w:sz w:val="24"/>
          <w:szCs w:val="24"/>
        </w:rPr>
        <w:t>F</w:t>
      </w:r>
      <w:r w:rsidR="003F7B6A">
        <w:rPr>
          <w:sz w:val="24"/>
          <w:szCs w:val="24"/>
        </w:rPr>
        <w:t>.</w:t>
      </w:r>
      <w:r w:rsidR="00103E3E">
        <w:rPr>
          <w:sz w:val="24"/>
          <w:szCs w:val="24"/>
        </w:rPr>
        <w:t>R</w:t>
      </w:r>
      <w:r w:rsidR="003F7B6A">
        <w:rPr>
          <w:sz w:val="24"/>
          <w:szCs w:val="24"/>
        </w:rPr>
        <w:t>.</w:t>
      </w:r>
      <w:r w:rsidR="00103E3E">
        <w:rPr>
          <w:sz w:val="24"/>
          <w:szCs w:val="24"/>
        </w:rPr>
        <w:t xml:space="preserve"> </w:t>
      </w:r>
      <w:r w:rsidRPr="00D2090C">
        <w:rPr>
          <w:sz w:val="24"/>
          <w:szCs w:val="24"/>
        </w:rPr>
        <w:t>§</w:t>
      </w:r>
      <w:r w:rsidR="003F7B6A">
        <w:rPr>
          <w:sz w:val="24"/>
          <w:szCs w:val="24"/>
        </w:rPr>
        <w:t xml:space="preserve"> </w:t>
      </w:r>
      <w:r w:rsidRPr="00D2090C">
        <w:rPr>
          <w:sz w:val="24"/>
          <w:szCs w:val="24"/>
        </w:rPr>
        <w:t xml:space="preserve">63.6640(f) may cause </w:t>
      </w:r>
      <w:r w:rsidR="00CD3186">
        <w:rPr>
          <w:sz w:val="24"/>
          <w:szCs w:val="24"/>
        </w:rPr>
        <w:t>these engines</w:t>
      </w:r>
      <w:r w:rsidRPr="00D2090C">
        <w:rPr>
          <w:sz w:val="24"/>
          <w:szCs w:val="24"/>
        </w:rPr>
        <w:t xml:space="preserve"> to not be considered emergency engine</w:t>
      </w:r>
      <w:r w:rsidR="00CD3186">
        <w:rPr>
          <w:sz w:val="24"/>
          <w:szCs w:val="24"/>
        </w:rPr>
        <w:t>s</w:t>
      </w:r>
      <w:r w:rsidR="00103E3E">
        <w:rPr>
          <w:sz w:val="24"/>
          <w:szCs w:val="24"/>
        </w:rPr>
        <w:t xml:space="preserve"> </w:t>
      </w:r>
      <w:r w:rsidRPr="00D2090C">
        <w:rPr>
          <w:sz w:val="24"/>
          <w:szCs w:val="24"/>
        </w:rPr>
        <w:t>and therefore subject to all applicable requirements for non-emergency engines.</w:t>
      </w:r>
    </w:p>
    <w:p w14:paraId="799F443A" w14:textId="173B5352" w:rsidR="00C104F9" w:rsidRDefault="00C104F9">
      <w:pPr>
        <w:rPr>
          <w:sz w:val="24"/>
          <w:szCs w:val="24"/>
        </w:rPr>
      </w:pPr>
    </w:p>
    <w:p w14:paraId="77711A72" w14:textId="3550D8F0" w:rsidR="006846E7" w:rsidRDefault="006846E7" w:rsidP="002A62D5">
      <w:pPr>
        <w:numPr>
          <w:ilvl w:val="0"/>
          <w:numId w:val="9"/>
        </w:numPr>
        <w:tabs>
          <w:tab w:val="left" w:pos="1080"/>
        </w:tabs>
        <w:jc w:val="both"/>
        <w:rPr>
          <w:sz w:val="24"/>
          <w:szCs w:val="24"/>
        </w:rPr>
      </w:pPr>
      <w:r w:rsidRPr="002844A6">
        <w:rPr>
          <w:sz w:val="24"/>
          <w:szCs w:val="24"/>
        </w:rPr>
        <w:t>40 C</w:t>
      </w:r>
      <w:r w:rsidR="00D71030">
        <w:rPr>
          <w:sz w:val="24"/>
          <w:szCs w:val="24"/>
        </w:rPr>
        <w:t>.</w:t>
      </w:r>
      <w:r w:rsidRPr="002844A6">
        <w:rPr>
          <w:sz w:val="24"/>
          <w:szCs w:val="24"/>
        </w:rPr>
        <w:t>F</w:t>
      </w:r>
      <w:r w:rsidR="00D71030">
        <w:rPr>
          <w:sz w:val="24"/>
          <w:szCs w:val="24"/>
        </w:rPr>
        <w:t>.</w:t>
      </w:r>
      <w:r w:rsidRPr="002844A6">
        <w:rPr>
          <w:sz w:val="24"/>
          <w:szCs w:val="24"/>
        </w:rPr>
        <w:t>R</w:t>
      </w:r>
      <w:r w:rsidR="00D71030">
        <w:rPr>
          <w:sz w:val="24"/>
          <w:szCs w:val="24"/>
        </w:rPr>
        <w:t>.</w:t>
      </w:r>
      <w:r w:rsidRPr="002844A6">
        <w:rPr>
          <w:sz w:val="24"/>
          <w:szCs w:val="24"/>
        </w:rPr>
        <w:t xml:space="preserve"> Part 63, Subpart ZZZZ</w:t>
      </w:r>
      <w:r w:rsidR="00D40F31">
        <w:rPr>
          <w:sz w:val="24"/>
          <w:szCs w:val="24"/>
        </w:rPr>
        <w:t xml:space="preserve"> Requirements</w:t>
      </w:r>
    </w:p>
    <w:p w14:paraId="491070C3" w14:textId="77777777" w:rsidR="006846E7" w:rsidRDefault="006846E7" w:rsidP="006846E7">
      <w:pPr>
        <w:tabs>
          <w:tab w:val="left" w:pos="1080"/>
        </w:tabs>
        <w:ind w:left="1440" w:hanging="1440"/>
        <w:jc w:val="both"/>
        <w:rPr>
          <w:sz w:val="24"/>
          <w:szCs w:val="24"/>
        </w:rPr>
      </w:pPr>
      <w:r>
        <w:rPr>
          <w:sz w:val="24"/>
          <w:szCs w:val="24"/>
        </w:rPr>
        <w:tab/>
      </w:r>
      <w:r>
        <w:rPr>
          <w:sz w:val="24"/>
          <w:szCs w:val="24"/>
        </w:rPr>
        <w:tab/>
      </w:r>
    </w:p>
    <w:p w14:paraId="4B4E97A0" w14:textId="77777777" w:rsidR="006846E7" w:rsidRDefault="006846E7" w:rsidP="002A62D5">
      <w:pPr>
        <w:pStyle w:val="ListParagraph"/>
        <w:numPr>
          <w:ilvl w:val="0"/>
          <w:numId w:val="15"/>
        </w:numPr>
        <w:tabs>
          <w:tab w:val="left" w:pos="1080"/>
        </w:tabs>
        <w:ind w:left="1800"/>
        <w:jc w:val="both"/>
        <w:rPr>
          <w:sz w:val="24"/>
          <w:szCs w:val="24"/>
        </w:rPr>
      </w:pPr>
      <w:r>
        <w:rPr>
          <w:sz w:val="24"/>
          <w:szCs w:val="24"/>
        </w:rPr>
        <w:t>Operation and Maintenance Requirements</w:t>
      </w:r>
    </w:p>
    <w:p w14:paraId="211BA18E" w14:textId="603D0776" w:rsidR="006846E7" w:rsidRDefault="003B5219" w:rsidP="003B5219">
      <w:pPr>
        <w:tabs>
          <w:tab w:val="left" w:pos="1080"/>
        </w:tabs>
        <w:ind w:left="1800"/>
        <w:jc w:val="both"/>
        <w:rPr>
          <w:b/>
          <w:i/>
          <w:sz w:val="24"/>
          <w:szCs w:val="24"/>
        </w:rPr>
      </w:pPr>
      <w:r w:rsidRPr="003B5219">
        <w:rPr>
          <w:b/>
          <w:sz w:val="24"/>
          <w:szCs w:val="24"/>
        </w:rPr>
        <w:t>(40 C</w:t>
      </w:r>
      <w:r w:rsidR="003F7B6A">
        <w:rPr>
          <w:b/>
          <w:sz w:val="24"/>
          <w:szCs w:val="24"/>
        </w:rPr>
        <w:t>.</w:t>
      </w:r>
      <w:r w:rsidRPr="003B5219">
        <w:rPr>
          <w:b/>
          <w:sz w:val="24"/>
          <w:szCs w:val="24"/>
        </w:rPr>
        <w:t>F</w:t>
      </w:r>
      <w:r w:rsidR="003F7B6A">
        <w:rPr>
          <w:b/>
          <w:sz w:val="24"/>
          <w:szCs w:val="24"/>
        </w:rPr>
        <w:t>.</w:t>
      </w:r>
      <w:r w:rsidRPr="003B5219">
        <w:rPr>
          <w:b/>
          <w:sz w:val="24"/>
          <w:szCs w:val="24"/>
        </w:rPr>
        <w:t>R</w:t>
      </w:r>
      <w:r w:rsidR="003F7B6A">
        <w:rPr>
          <w:b/>
          <w:sz w:val="24"/>
          <w:szCs w:val="24"/>
        </w:rPr>
        <w:t>.</w:t>
      </w:r>
      <w:r w:rsidRPr="003B5219">
        <w:rPr>
          <w:b/>
          <w:sz w:val="24"/>
          <w:szCs w:val="24"/>
        </w:rPr>
        <w:t xml:space="preserve"> §</w:t>
      </w:r>
      <w:r w:rsidR="003F7B6A">
        <w:rPr>
          <w:b/>
          <w:sz w:val="24"/>
          <w:szCs w:val="24"/>
        </w:rPr>
        <w:t xml:space="preserve"> </w:t>
      </w:r>
      <w:r w:rsidRPr="003B5219">
        <w:rPr>
          <w:b/>
          <w:sz w:val="24"/>
          <w:szCs w:val="24"/>
        </w:rPr>
        <w:t xml:space="preserve">63.6603(a) and Table 2(d)) </w:t>
      </w:r>
    </w:p>
    <w:p w14:paraId="3C11828D" w14:textId="77777777" w:rsidR="0064570C" w:rsidRPr="0064570C" w:rsidRDefault="0064570C" w:rsidP="003B5219">
      <w:pPr>
        <w:tabs>
          <w:tab w:val="left" w:pos="1080"/>
        </w:tabs>
        <w:ind w:left="1800"/>
        <w:jc w:val="both"/>
        <w:rPr>
          <w:sz w:val="16"/>
          <w:szCs w:val="16"/>
        </w:rPr>
      </w:pPr>
    </w:p>
    <w:tbl>
      <w:tblPr>
        <w:tblW w:w="8280" w:type="dxa"/>
        <w:tblInd w:w="12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790"/>
        <w:gridCol w:w="5490"/>
      </w:tblGrid>
      <w:tr w:rsidR="006846E7" w:rsidRPr="0048424D" w14:paraId="2B3CF04D" w14:textId="77777777" w:rsidTr="000A60BA">
        <w:trPr>
          <w:cantSplit/>
          <w:tblHeader/>
        </w:trPr>
        <w:tc>
          <w:tcPr>
            <w:tcW w:w="2790" w:type="dxa"/>
            <w:shd w:val="clear" w:color="auto" w:fill="D9D9D9" w:themeFill="background1" w:themeFillShade="D9"/>
          </w:tcPr>
          <w:p w14:paraId="06CA3D62" w14:textId="77777777" w:rsidR="006846E7" w:rsidRPr="000A60BA" w:rsidRDefault="006846E7" w:rsidP="006846E7">
            <w:pPr>
              <w:tabs>
                <w:tab w:val="left" w:pos="1080"/>
              </w:tabs>
              <w:jc w:val="both"/>
              <w:rPr>
                <w:sz w:val="24"/>
                <w:szCs w:val="24"/>
              </w:rPr>
            </w:pPr>
          </w:p>
        </w:tc>
        <w:tc>
          <w:tcPr>
            <w:tcW w:w="5490" w:type="dxa"/>
            <w:shd w:val="clear" w:color="auto" w:fill="D9D9D9" w:themeFill="background1" w:themeFillShade="D9"/>
          </w:tcPr>
          <w:p w14:paraId="17A18A22" w14:textId="77777777" w:rsidR="006846E7" w:rsidRPr="000A60BA" w:rsidRDefault="00A34FFC" w:rsidP="003B5219">
            <w:pPr>
              <w:tabs>
                <w:tab w:val="left" w:pos="1080"/>
              </w:tabs>
              <w:jc w:val="center"/>
              <w:rPr>
                <w:b/>
                <w:sz w:val="24"/>
                <w:szCs w:val="24"/>
              </w:rPr>
            </w:pPr>
            <w:r w:rsidRPr="000A60BA">
              <w:rPr>
                <w:b/>
                <w:sz w:val="24"/>
                <w:szCs w:val="24"/>
              </w:rPr>
              <w:t>Operating Limitations</w:t>
            </w:r>
          </w:p>
        </w:tc>
      </w:tr>
      <w:tr w:rsidR="006846E7" w:rsidRPr="0048424D" w14:paraId="06BA95D3" w14:textId="77777777" w:rsidTr="000A60BA">
        <w:trPr>
          <w:cantSplit/>
        </w:trPr>
        <w:tc>
          <w:tcPr>
            <w:tcW w:w="2790" w:type="dxa"/>
          </w:tcPr>
          <w:p w14:paraId="5BDB8B6B" w14:textId="77777777" w:rsidR="006846E7" w:rsidRPr="0048424D" w:rsidRDefault="006846E7" w:rsidP="006846E7">
            <w:pPr>
              <w:tabs>
                <w:tab w:val="left" w:pos="1080"/>
              </w:tabs>
              <w:rPr>
                <w:sz w:val="24"/>
                <w:szCs w:val="24"/>
              </w:rPr>
            </w:pPr>
            <w:r w:rsidRPr="0048424D">
              <w:rPr>
                <w:sz w:val="24"/>
                <w:szCs w:val="24"/>
              </w:rPr>
              <w:t>Compression ignition (</w:t>
            </w:r>
            <w:r w:rsidR="00CF76BD">
              <w:rPr>
                <w:sz w:val="24"/>
                <w:szCs w:val="24"/>
              </w:rPr>
              <w:t>distillate fuel</w:t>
            </w:r>
            <w:r w:rsidRPr="0048424D">
              <w:rPr>
                <w:sz w:val="24"/>
                <w:szCs w:val="24"/>
              </w:rPr>
              <w:t xml:space="preserve">) units: </w:t>
            </w:r>
          </w:p>
          <w:p w14:paraId="459F2A5B" w14:textId="67FB3387" w:rsidR="006846E7" w:rsidRDefault="00660B54" w:rsidP="00A166F8">
            <w:pPr>
              <w:tabs>
                <w:tab w:val="left" w:pos="370"/>
                <w:tab w:val="left" w:pos="1080"/>
              </w:tabs>
              <w:ind w:left="370" w:hanging="55"/>
              <w:jc w:val="both"/>
              <w:rPr>
                <w:b/>
                <w:i/>
              </w:rPr>
            </w:pPr>
            <w:r>
              <w:rPr>
                <w:b/>
                <w:i/>
              </w:rPr>
              <w:t xml:space="preserve">Generator </w:t>
            </w:r>
            <w:r w:rsidR="00CD3186">
              <w:rPr>
                <w:b/>
                <w:i/>
              </w:rPr>
              <w:t>TF-1</w:t>
            </w:r>
          </w:p>
          <w:p w14:paraId="4FFE87F4" w14:textId="5A055322" w:rsidR="00CD3186" w:rsidRPr="00CD3186" w:rsidRDefault="00CD3186" w:rsidP="00A166F8">
            <w:pPr>
              <w:tabs>
                <w:tab w:val="left" w:pos="370"/>
                <w:tab w:val="left" w:pos="1080"/>
              </w:tabs>
              <w:ind w:left="370" w:hanging="55"/>
              <w:jc w:val="both"/>
              <w:rPr>
                <w:b/>
                <w:i/>
              </w:rPr>
            </w:pPr>
            <w:r>
              <w:rPr>
                <w:b/>
                <w:i/>
              </w:rPr>
              <w:t>BLDG 600-1 Generator</w:t>
            </w:r>
          </w:p>
        </w:tc>
        <w:tc>
          <w:tcPr>
            <w:tcW w:w="5490" w:type="dxa"/>
          </w:tcPr>
          <w:p w14:paraId="72B2722E" w14:textId="77777777" w:rsidR="006846E7" w:rsidRPr="0048424D" w:rsidRDefault="006846E7" w:rsidP="006846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360" w:hanging="360"/>
              <w:rPr>
                <w:sz w:val="24"/>
                <w:szCs w:val="24"/>
              </w:rPr>
            </w:pPr>
            <w:r w:rsidRPr="0048424D">
              <w:rPr>
                <w:sz w:val="24"/>
                <w:szCs w:val="24"/>
              </w:rPr>
              <w:t xml:space="preserve"> - Change oil and filter every 500 hours of operation or </w:t>
            </w:r>
            <w:r w:rsidR="00304CF6">
              <w:rPr>
                <w:sz w:val="24"/>
                <w:szCs w:val="24"/>
              </w:rPr>
              <w:t>within 1 year + 30 days of the previous change</w:t>
            </w:r>
            <w:r w:rsidRPr="0048424D">
              <w:rPr>
                <w:sz w:val="24"/>
                <w:szCs w:val="24"/>
              </w:rPr>
              <w:t xml:space="preserve">, whichever comes first; </w:t>
            </w:r>
          </w:p>
          <w:p w14:paraId="42D3470C" w14:textId="77777777" w:rsidR="006846E7" w:rsidRPr="0048424D" w:rsidRDefault="006846E7" w:rsidP="006846E7">
            <w:pPr>
              <w:tabs>
                <w:tab w:val="left" w:pos="342"/>
                <w:tab w:val="left" w:pos="1080"/>
              </w:tabs>
              <w:ind w:left="342" w:hanging="342"/>
              <w:rPr>
                <w:sz w:val="24"/>
                <w:szCs w:val="24"/>
              </w:rPr>
            </w:pPr>
            <w:r w:rsidRPr="0048424D">
              <w:rPr>
                <w:sz w:val="24"/>
                <w:szCs w:val="24"/>
              </w:rPr>
              <w:t>- Inspect the air cleaner every 1</w:t>
            </w:r>
            <w:r w:rsidR="00FE3425">
              <w:rPr>
                <w:sz w:val="24"/>
                <w:szCs w:val="24"/>
              </w:rPr>
              <w:t>,</w:t>
            </w:r>
            <w:r w:rsidRPr="0048424D">
              <w:rPr>
                <w:sz w:val="24"/>
                <w:szCs w:val="24"/>
              </w:rPr>
              <w:t xml:space="preserve">000 hours of operation or </w:t>
            </w:r>
            <w:r w:rsidR="00304CF6">
              <w:rPr>
                <w:sz w:val="24"/>
                <w:szCs w:val="24"/>
              </w:rPr>
              <w:t>within 1 year + 30 days of the previous inspection</w:t>
            </w:r>
            <w:r w:rsidRPr="0048424D">
              <w:rPr>
                <w:sz w:val="24"/>
                <w:szCs w:val="24"/>
              </w:rPr>
              <w:t>, whichever comes first</w:t>
            </w:r>
            <w:r>
              <w:rPr>
                <w:sz w:val="24"/>
                <w:szCs w:val="24"/>
              </w:rPr>
              <w:t>, and replace as necessary</w:t>
            </w:r>
            <w:r w:rsidRPr="0048424D">
              <w:rPr>
                <w:sz w:val="24"/>
                <w:szCs w:val="24"/>
              </w:rPr>
              <w:t>;</w:t>
            </w:r>
            <w:r>
              <w:rPr>
                <w:sz w:val="24"/>
                <w:szCs w:val="24"/>
              </w:rPr>
              <w:t xml:space="preserve"> and</w:t>
            </w:r>
            <w:r w:rsidRPr="0048424D">
              <w:rPr>
                <w:sz w:val="24"/>
                <w:szCs w:val="24"/>
              </w:rPr>
              <w:t xml:space="preserve"> </w:t>
            </w:r>
          </w:p>
          <w:p w14:paraId="3E596669" w14:textId="77777777" w:rsidR="006846E7" w:rsidRPr="0048424D" w:rsidRDefault="00013E2E" w:rsidP="006846E7">
            <w:pPr>
              <w:tabs>
                <w:tab w:val="left" w:pos="342"/>
                <w:tab w:val="left" w:pos="1080"/>
              </w:tabs>
              <w:ind w:left="342" w:hanging="342"/>
              <w:rPr>
                <w:sz w:val="24"/>
                <w:szCs w:val="24"/>
              </w:rPr>
            </w:pPr>
            <w:r>
              <w:rPr>
                <w:sz w:val="24"/>
                <w:szCs w:val="24"/>
              </w:rPr>
              <w:t xml:space="preserve">- </w:t>
            </w:r>
            <w:r w:rsidR="006846E7" w:rsidRPr="0048424D">
              <w:rPr>
                <w:sz w:val="24"/>
                <w:szCs w:val="24"/>
              </w:rPr>
              <w:t xml:space="preserve">Inspect all hoses and belts every 500 hours of operation or </w:t>
            </w:r>
            <w:r w:rsidR="00304CF6">
              <w:rPr>
                <w:sz w:val="24"/>
                <w:szCs w:val="24"/>
              </w:rPr>
              <w:t>within 1 year + 30 days of the previous inspection</w:t>
            </w:r>
            <w:r w:rsidR="006846E7" w:rsidRPr="0048424D">
              <w:rPr>
                <w:sz w:val="24"/>
                <w:szCs w:val="24"/>
              </w:rPr>
              <w:t>, whichever comes first, and replace as necessary</w:t>
            </w:r>
            <w:r w:rsidR="006846E7">
              <w:rPr>
                <w:sz w:val="24"/>
                <w:szCs w:val="24"/>
              </w:rPr>
              <w:t>.</w:t>
            </w:r>
          </w:p>
        </w:tc>
      </w:tr>
    </w:tbl>
    <w:p w14:paraId="77786125" w14:textId="77777777" w:rsidR="006846E7" w:rsidRDefault="006846E7" w:rsidP="006846E7">
      <w:pPr>
        <w:tabs>
          <w:tab w:val="left" w:pos="1080"/>
        </w:tabs>
        <w:jc w:val="both"/>
        <w:rPr>
          <w:sz w:val="24"/>
          <w:szCs w:val="24"/>
        </w:rPr>
      </w:pPr>
    </w:p>
    <w:p w14:paraId="3CB0DEC2" w14:textId="32F075EA" w:rsidR="006846E7" w:rsidRDefault="006846E7" w:rsidP="006846E7">
      <w:pPr>
        <w:tabs>
          <w:tab w:val="left" w:pos="1080"/>
          <w:tab w:val="left" w:pos="1440"/>
          <w:tab w:val="left" w:pos="1800"/>
        </w:tabs>
        <w:ind w:left="1800"/>
        <w:jc w:val="both"/>
        <w:rPr>
          <w:sz w:val="24"/>
          <w:szCs w:val="24"/>
        </w:rPr>
      </w:pPr>
      <w:r w:rsidRPr="00A27E14">
        <w:rPr>
          <w:sz w:val="24"/>
          <w:szCs w:val="24"/>
        </w:rPr>
        <w:t xml:space="preserve">The </w:t>
      </w:r>
      <w:r w:rsidR="004F7078">
        <w:rPr>
          <w:sz w:val="24"/>
          <w:szCs w:val="24"/>
        </w:rPr>
        <w:t>engine</w:t>
      </w:r>
      <w:r w:rsidR="00CD3186">
        <w:rPr>
          <w:sz w:val="24"/>
          <w:szCs w:val="24"/>
        </w:rPr>
        <w:t>s</w:t>
      </w:r>
      <w:r w:rsidRPr="00E91FED">
        <w:rPr>
          <w:b/>
          <w:i/>
          <w:sz w:val="24"/>
          <w:szCs w:val="24"/>
        </w:rPr>
        <w:t xml:space="preserve"> </w:t>
      </w:r>
      <w:r w:rsidRPr="00A27E14">
        <w:rPr>
          <w:sz w:val="24"/>
          <w:szCs w:val="24"/>
        </w:rPr>
        <w:t>shall be operated and maintained according to the manufacturer’s emission-related written instructions</w:t>
      </w:r>
      <w:r w:rsidR="00E91FED">
        <w:rPr>
          <w:sz w:val="24"/>
          <w:szCs w:val="24"/>
        </w:rPr>
        <w:t>,</w:t>
      </w:r>
      <w:r w:rsidRPr="00A27E14">
        <w:rPr>
          <w:sz w:val="24"/>
          <w:szCs w:val="24"/>
        </w:rPr>
        <w:t xml:space="preserve"> or </w:t>
      </w:r>
      <w:r w:rsidR="009F689C">
        <w:rPr>
          <w:sz w:val="24"/>
          <w:szCs w:val="24"/>
        </w:rPr>
        <w:t>BGR</w:t>
      </w:r>
      <w:r w:rsidR="00A34FFC">
        <w:rPr>
          <w:sz w:val="24"/>
          <w:szCs w:val="24"/>
        </w:rPr>
        <w:t xml:space="preserve"> </w:t>
      </w:r>
      <w:r w:rsidRPr="00A27E14">
        <w:rPr>
          <w:sz w:val="24"/>
          <w:szCs w:val="24"/>
        </w:rPr>
        <w:t>shall develop a maintenance plan which must provide to the extent practicable for the maintenance and operation of the engine</w:t>
      </w:r>
      <w:r w:rsidR="00CD3186">
        <w:rPr>
          <w:sz w:val="24"/>
          <w:szCs w:val="24"/>
        </w:rPr>
        <w:t>s</w:t>
      </w:r>
      <w:r w:rsidRPr="00A27E14">
        <w:rPr>
          <w:sz w:val="24"/>
          <w:szCs w:val="24"/>
        </w:rPr>
        <w:t xml:space="preserve"> in a manner consistent with good air pollution control prac</w:t>
      </w:r>
      <w:r w:rsidR="00013E2E">
        <w:rPr>
          <w:sz w:val="24"/>
          <w:szCs w:val="24"/>
        </w:rPr>
        <w:t xml:space="preserve">tice for minimizing emissions. </w:t>
      </w:r>
      <w:r w:rsidRPr="00A27E14">
        <w:rPr>
          <w:sz w:val="24"/>
          <w:szCs w:val="24"/>
        </w:rPr>
        <w:t>[40</w:t>
      </w:r>
      <w:r w:rsidR="00D40F31">
        <w:rPr>
          <w:sz w:val="24"/>
          <w:szCs w:val="24"/>
        </w:rPr>
        <w:t> </w:t>
      </w:r>
      <w:r w:rsidRPr="00A27E14">
        <w:rPr>
          <w:sz w:val="24"/>
          <w:szCs w:val="24"/>
        </w:rPr>
        <w:t>C</w:t>
      </w:r>
      <w:r w:rsidR="003F7B6A">
        <w:rPr>
          <w:sz w:val="24"/>
          <w:szCs w:val="24"/>
        </w:rPr>
        <w:t>.</w:t>
      </w:r>
      <w:r w:rsidRPr="00A27E14">
        <w:rPr>
          <w:sz w:val="24"/>
          <w:szCs w:val="24"/>
        </w:rPr>
        <w:t>F</w:t>
      </w:r>
      <w:r w:rsidR="003F7B6A">
        <w:rPr>
          <w:sz w:val="24"/>
          <w:szCs w:val="24"/>
        </w:rPr>
        <w:t>.</w:t>
      </w:r>
      <w:r w:rsidRPr="00A27E14">
        <w:rPr>
          <w:sz w:val="24"/>
          <w:szCs w:val="24"/>
        </w:rPr>
        <w:t>R</w:t>
      </w:r>
      <w:r w:rsidR="003F7B6A">
        <w:rPr>
          <w:sz w:val="24"/>
          <w:szCs w:val="24"/>
        </w:rPr>
        <w:t>.</w:t>
      </w:r>
      <w:r w:rsidR="00D40F31">
        <w:rPr>
          <w:sz w:val="24"/>
          <w:szCs w:val="24"/>
        </w:rPr>
        <w:t> </w:t>
      </w:r>
      <w:r w:rsidRPr="00A27E14">
        <w:rPr>
          <w:sz w:val="24"/>
          <w:szCs w:val="24"/>
        </w:rPr>
        <w:t>§</w:t>
      </w:r>
      <w:r w:rsidR="003F7B6A">
        <w:rPr>
          <w:sz w:val="24"/>
          <w:szCs w:val="24"/>
        </w:rPr>
        <w:t xml:space="preserve"> </w:t>
      </w:r>
      <w:r w:rsidRPr="00A27E14">
        <w:rPr>
          <w:sz w:val="24"/>
          <w:szCs w:val="24"/>
        </w:rPr>
        <w:t>63.6625(e)]</w:t>
      </w:r>
    </w:p>
    <w:p w14:paraId="4AB9C333" w14:textId="77777777" w:rsidR="0005753A" w:rsidRDefault="0005753A" w:rsidP="006846E7">
      <w:pPr>
        <w:tabs>
          <w:tab w:val="left" w:pos="1080"/>
          <w:tab w:val="left" w:pos="1440"/>
          <w:tab w:val="left" w:pos="1800"/>
        </w:tabs>
        <w:ind w:left="1800"/>
        <w:jc w:val="both"/>
        <w:rPr>
          <w:sz w:val="24"/>
          <w:szCs w:val="24"/>
        </w:rPr>
      </w:pPr>
    </w:p>
    <w:p w14:paraId="0C26415F" w14:textId="77777777" w:rsidR="006846E7" w:rsidRDefault="006846E7" w:rsidP="002A62D5">
      <w:pPr>
        <w:pStyle w:val="ListParagraph"/>
        <w:numPr>
          <w:ilvl w:val="0"/>
          <w:numId w:val="15"/>
        </w:numPr>
        <w:tabs>
          <w:tab w:val="left" w:pos="1080"/>
        </w:tabs>
        <w:ind w:left="1800"/>
        <w:jc w:val="both"/>
        <w:rPr>
          <w:sz w:val="24"/>
          <w:szCs w:val="24"/>
        </w:rPr>
      </w:pPr>
      <w:r>
        <w:rPr>
          <w:sz w:val="24"/>
          <w:szCs w:val="24"/>
        </w:rPr>
        <w:t>Optional Oil Analysis Program</w:t>
      </w:r>
    </w:p>
    <w:p w14:paraId="32A69E72" w14:textId="3DD03E39" w:rsidR="006846E7" w:rsidRDefault="009F689C" w:rsidP="006846E7">
      <w:pPr>
        <w:tabs>
          <w:tab w:val="left" w:pos="1080"/>
          <w:tab w:val="left" w:pos="1440"/>
          <w:tab w:val="left" w:pos="1800"/>
        </w:tabs>
        <w:ind w:left="1800"/>
        <w:jc w:val="both"/>
        <w:rPr>
          <w:sz w:val="24"/>
          <w:szCs w:val="24"/>
        </w:rPr>
      </w:pPr>
      <w:r>
        <w:rPr>
          <w:sz w:val="24"/>
          <w:szCs w:val="24"/>
        </w:rPr>
        <w:t>BGR</w:t>
      </w:r>
      <w:r w:rsidR="006846E7" w:rsidRPr="00A27E14">
        <w:rPr>
          <w:sz w:val="24"/>
          <w:szCs w:val="24"/>
        </w:rPr>
        <w:t xml:space="preserve"> has the option of utilizing an oil analysis program which complies with the requirements of §</w:t>
      </w:r>
      <w:r w:rsidR="003F7B6A">
        <w:rPr>
          <w:sz w:val="24"/>
          <w:szCs w:val="24"/>
        </w:rPr>
        <w:t xml:space="preserve"> </w:t>
      </w:r>
      <w:r w:rsidR="006846E7" w:rsidRPr="00A27E14">
        <w:rPr>
          <w:sz w:val="24"/>
          <w:szCs w:val="24"/>
        </w:rPr>
        <w:t xml:space="preserve">63.6625(i) in order to extend the specified oil change requirement. If this option is used, </w:t>
      </w:r>
      <w:r>
        <w:rPr>
          <w:sz w:val="24"/>
          <w:szCs w:val="24"/>
        </w:rPr>
        <w:t>BGR</w:t>
      </w:r>
      <w:r w:rsidR="006846E7" w:rsidRPr="00A27E14">
        <w:rPr>
          <w:sz w:val="24"/>
          <w:szCs w:val="24"/>
        </w:rPr>
        <w:t xml:space="preserve"> must keep records of the parameters that are analyzed as part of the program, the results of the analysis, and t</w:t>
      </w:r>
      <w:r w:rsidR="00013E2E">
        <w:rPr>
          <w:sz w:val="24"/>
          <w:szCs w:val="24"/>
        </w:rPr>
        <w:t xml:space="preserve">he oil </w:t>
      </w:r>
      <w:r w:rsidR="00013E2E">
        <w:rPr>
          <w:sz w:val="24"/>
          <w:szCs w:val="24"/>
        </w:rPr>
        <w:lastRenderedPageBreak/>
        <w:t xml:space="preserve">changes for </w:t>
      </w:r>
      <w:r w:rsidR="00CD3186">
        <w:rPr>
          <w:sz w:val="24"/>
          <w:szCs w:val="24"/>
        </w:rPr>
        <w:t>each</w:t>
      </w:r>
      <w:r w:rsidR="00013E2E">
        <w:rPr>
          <w:sz w:val="24"/>
          <w:szCs w:val="24"/>
        </w:rPr>
        <w:t xml:space="preserve"> engine. </w:t>
      </w:r>
      <w:r w:rsidR="006846E7" w:rsidRPr="00A27E14">
        <w:rPr>
          <w:sz w:val="24"/>
          <w:szCs w:val="24"/>
        </w:rPr>
        <w:t>The analysis program must be part of the ma</w:t>
      </w:r>
      <w:r w:rsidR="00013E2E">
        <w:rPr>
          <w:sz w:val="24"/>
          <w:szCs w:val="24"/>
        </w:rPr>
        <w:t xml:space="preserve">intenance plan for </w:t>
      </w:r>
      <w:r w:rsidR="00CD3186">
        <w:rPr>
          <w:sz w:val="24"/>
          <w:szCs w:val="24"/>
        </w:rPr>
        <w:t>each</w:t>
      </w:r>
      <w:r w:rsidR="00013E2E">
        <w:rPr>
          <w:sz w:val="24"/>
          <w:szCs w:val="24"/>
        </w:rPr>
        <w:t xml:space="preserve"> engine. </w:t>
      </w:r>
      <w:r w:rsidR="006846E7" w:rsidRPr="00A27E14">
        <w:rPr>
          <w:sz w:val="24"/>
          <w:szCs w:val="24"/>
        </w:rPr>
        <w:t>[40 C</w:t>
      </w:r>
      <w:r w:rsidR="003F7B6A">
        <w:rPr>
          <w:sz w:val="24"/>
          <w:szCs w:val="24"/>
        </w:rPr>
        <w:t>.</w:t>
      </w:r>
      <w:r w:rsidR="006846E7" w:rsidRPr="00A27E14">
        <w:rPr>
          <w:sz w:val="24"/>
          <w:szCs w:val="24"/>
        </w:rPr>
        <w:t>F</w:t>
      </w:r>
      <w:r w:rsidR="003F7B6A">
        <w:rPr>
          <w:sz w:val="24"/>
          <w:szCs w:val="24"/>
        </w:rPr>
        <w:t>.</w:t>
      </w:r>
      <w:r w:rsidR="006846E7" w:rsidRPr="00A27E14">
        <w:rPr>
          <w:sz w:val="24"/>
          <w:szCs w:val="24"/>
        </w:rPr>
        <w:t>R</w:t>
      </w:r>
      <w:r w:rsidR="003F7B6A">
        <w:rPr>
          <w:sz w:val="24"/>
          <w:szCs w:val="24"/>
        </w:rPr>
        <w:t xml:space="preserve">. </w:t>
      </w:r>
      <w:r w:rsidR="006846E7" w:rsidRPr="00A27E14">
        <w:rPr>
          <w:sz w:val="24"/>
          <w:szCs w:val="24"/>
        </w:rPr>
        <w:t>§</w:t>
      </w:r>
      <w:r w:rsidR="003F7B6A">
        <w:rPr>
          <w:sz w:val="24"/>
          <w:szCs w:val="24"/>
        </w:rPr>
        <w:t xml:space="preserve"> </w:t>
      </w:r>
      <w:r w:rsidR="006846E7" w:rsidRPr="00A27E14">
        <w:rPr>
          <w:sz w:val="24"/>
          <w:szCs w:val="24"/>
        </w:rPr>
        <w:t>63.6625(i)]</w:t>
      </w:r>
    </w:p>
    <w:p w14:paraId="3D195973" w14:textId="77777777" w:rsidR="0064570C" w:rsidRPr="00A27E14" w:rsidRDefault="0064570C" w:rsidP="006846E7">
      <w:pPr>
        <w:tabs>
          <w:tab w:val="left" w:pos="1080"/>
        </w:tabs>
        <w:jc w:val="both"/>
        <w:rPr>
          <w:sz w:val="24"/>
          <w:szCs w:val="24"/>
        </w:rPr>
      </w:pPr>
    </w:p>
    <w:p w14:paraId="1089690C" w14:textId="77777777" w:rsidR="006846E7" w:rsidRDefault="006846E7" w:rsidP="002A62D5">
      <w:pPr>
        <w:pStyle w:val="ListParagraph"/>
        <w:numPr>
          <w:ilvl w:val="0"/>
          <w:numId w:val="15"/>
        </w:numPr>
        <w:tabs>
          <w:tab w:val="left" w:pos="1080"/>
        </w:tabs>
        <w:ind w:left="1800"/>
        <w:jc w:val="both"/>
        <w:rPr>
          <w:sz w:val="24"/>
          <w:szCs w:val="24"/>
        </w:rPr>
      </w:pPr>
      <w:r>
        <w:rPr>
          <w:sz w:val="24"/>
          <w:szCs w:val="24"/>
        </w:rPr>
        <w:t>Non-Resettable Hour Meter Requirement</w:t>
      </w:r>
    </w:p>
    <w:p w14:paraId="028FA3CA" w14:textId="10A2F8D5" w:rsidR="006846E7" w:rsidRDefault="006846E7" w:rsidP="006846E7">
      <w:pPr>
        <w:pStyle w:val="ListParagraph"/>
        <w:tabs>
          <w:tab w:val="left" w:pos="1080"/>
        </w:tabs>
        <w:ind w:left="1800"/>
        <w:jc w:val="both"/>
        <w:rPr>
          <w:sz w:val="24"/>
          <w:szCs w:val="24"/>
        </w:rPr>
      </w:pPr>
      <w:r w:rsidRPr="00A27E14">
        <w:rPr>
          <w:sz w:val="24"/>
          <w:szCs w:val="24"/>
        </w:rPr>
        <w:t xml:space="preserve">A non-resettable hour meter shall be installed and operated on </w:t>
      </w:r>
      <w:r w:rsidR="00CD3186">
        <w:rPr>
          <w:sz w:val="24"/>
          <w:szCs w:val="24"/>
        </w:rPr>
        <w:t>each</w:t>
      </w:r>
      <w:r w:rsidR="004F7078">
        <w:rPr>
          <w:sz w:val="24"/>
          <w:szCs w:val="24"/>
        </w:rPr>
        <w:t xml:space="preserve"> engine</w:t>
      </w:r>
      <w:r w:rsidRPr="00A27E14">
        <w:rPr>
          <w:sz w:val="24"/>
          <w:szCs w:val="24"/>
        </w:rPr>
        <w:t>. [40</w:t>
      </w:r>
      <w:r w:rsidR="00CD3186">
        <w:rPr>
          <w:sz w:val="24"/>
          <w:szCs w:val="24"/>
        </w:rPr>
        <w:t> </w:t>
      </w:r>
      <w:r w:rsidRPr="00A27E14">
        <w:rPr>
          <w:sz w:val="24"/>
          <w:szCs w:val="24"/>
        </w:rPr>
        <w:t>C</w:t>
      </w:r>
      <w:r w:rsidR="003F7B6A">
        <w:rPr>
          <w:sz w:val="24"/>
          <w:szCs w:val="24"/>
        </w:rPr>
        <w:t>.</w:t>
      </w:r>
      <w:r w:rsidRPr="00A27E14">
        <w:rPr>
          <w:sz w:val="24"/>
          <w:szCs w:val="24"/>
        </w:rPr>
        <w:t>F</w:t>
      </w:r>
      <w:r w:rsidR="003F7B6A">
        <w:rPr>
          <w:sz w:val="24"/>
          <w:szCs w:val="24"/>
        </w:rPr>
        <w:t>.</w:t>
      </w:r>
      <w:r w:rsidRPr="00A27E14">
        <w:rPr>
          <w:sz w:val="24"/>
          <w:szCs w:val="24"/>
        </w:rPr>
        <w:t>R</w:t>
      </w:r>
      <w:r w:rsidR="003F7B6A">
        <w:rPr>
          <w:sz w:val="24"/>
          <w:szCs w:val="24"/>
        </w:rPr>
        <w:t>.</w:t>
      </w:r>
      <w:r w:rsidRPr="00A27E14">
        <w:rPr>
          <w:sz w:val="24"/>
          <w:szCs w:val="24"/>
        </w:rPr>
        <w:t xml:space="preserve"> §</w:t>
      </w:r>
      <w:r w:rsidR="003F7B6A">
        <w:rPr>
          <w:sz w:val="24"/>
          <w:szCs w:val="24"/>
        </w:rPr>
        <w:t xml:space="preserve"> </w:t>
      </w:r>
      <w:r w:rsidRPr="00A27E14">
        <w:rPr>
          <w:sz w:val="24"/>
          <w:szCs w:val="24"/>
        </w:rPr>
        <w:t>63.6625(f)]</w:t>
      </w:r>
    </w:p>
    <w:p w14:paraId="56EDEFEE" w14:textId="644E527A" w:rsidR="00E70D0F" w:rsidRDefault="00E70D0F">
      <w:pPr>
        <w:rPr>
          <w:sz w:val="24"/>
          <w:szCs w:val="24"/>
        </w:rPr>
      </w:pPr>
    </w:p>
    <w:p w14:paraId="071F2C6F" w14:textId="2BFAFDF8" w:rsidR="006846E7" w:rsidRDefault="006846E7" w:rsidP="002A62D5">
      <w:pPr>
        <w:pStyle w:val="ListParagraph"/>
        <w:numPr>
          <w:ilvl w:val="0"/>
          <w:numId w:val="15"/>
        </w:numPr>
        <w:tabs>
          <w:tab w:val="left" w:pos="1080"/>
        </w:tabs>
        <w:ind w:left="1800"/>
        <w:jc w:val="both"/>
        <w:rPr>
          <w:sz w:val="24"/>
          <w:szCs w:val="24"/>
        </w:rPr>
      </w:pPr>
      <w:r>
        <w:rPr>
          <w:sz w:val="24"/>
          <w:szCs w:val="24"/>
        </w:rPr>
        <w:t>Startup Idle and Startup Time Minimization Requirements</w:t>
      </w:r>
    </w:p>
    <w:p w14:paraId="51F857F1" w14:textId="6F1D4E44" w:rsidR="006846E7" w:rsidRDefault="006846E7" w:rsidP="006846E7">
      <w:pPr>
        <w:tabs>
          <w:tab w:val="left" w:pos="1080"/>
          <w:tab w:val="left" w:pos="1440"/>
          <w:tab w:val="left" w:pos="1800"/>
        </w:tabs>
        <w:ind w:left="1800"/>
        <w:jc w:val="both"/>
        <w:rPr>
          <w:sz w:val="24"/>
          <w:szCs w:val="24"/>
        </w:rPr>
      </w:pPr>
      <w:r w:rsidRPr="005F008F">
        <w:rPr>
          <w:sz w:val="24"/>
          <w:szCs w:val="24"/>
        </w:rPr>
        <w:t>During periods of startup the facility must minimize the engine’s time spent at idle and minimize the engine’s startup time to a period needed for appropriate and safe loading of the engine, not to exceed 30 minutes. [40 C</w:t>
      </w:r>
      <w:r w:rsidR="003F7B6A">
        <w:rPr>
          <w:sz w:val="24"/>
          <w:szCs w:val="24"/>
        </w:rPr>
        <w:t>.</w:t>
      </w:r>
      <w:r w:rsidRPr="005F008F">
        <w:rPr>
          <w:sz w:val="24"/>
          <w:szCs w:val="24"/>
        </w:rPr>
        <w:t>F</w:t>
      </w:r>
      <w:r w:rsidR="003F7B6A">
        <w:rPr>
          <w:sz w:val="24"/>
          <w:szCs w:val="24"/>
        </w:rPr>
        <w:t>.</w:t>
      </w:r>
      <w:r w:rsidRPr="005F008F">
        <w:rPr>
          <w:sz w:val="24"/>
          <w:szCs w:val="24"/>
        </w:rPr>
        <w:t>R</w:t>
      </w:r>
      <w:r w:rsidR="003F7B6A">
        <w:rPr>
          <w:sz w:val="24"/>
          <w:szCs w:val="24"/>
        </w:rPr>
        <w:t>.</w:t>
      </w:r>
      <w:r w:rsidRPr="005F008F">
        <w:rPr>
          <w:sz w:val="24"/>
          <w:szCs w:val="24"/>
        </w:rPr>
        <w:t xml:space="preserve"> §</w:t>
      </w:r>
      <w:r w:rsidR="00454F8D">
        <w:rPr>
          <w:sz w:val="24"/>
          <w:szCs w:val="24"/>
        </w:rPr>
        <w:t> </w:t>
      </w:r>
      <w:r w:rsidRPr="005F008F">
        <w:rPr>
          <w:sz w:val="24"/>
          <w:szCs w:val="24"/>
        </w:rPr>
        <w:t xml:space="preserve">63.6625(h) </w:t>
      </w:r>
      <w:r w:rsidR="00D40F31">
        <w:rPr>
          <w:sz w:val="24"/>
          <w:szCs w:val="24"/>
        </w:rPr>
        <w:t>and</w:t>
      </w:r>
      <w:r w:rsidRPr="005F008F">
        <w:rPr>
          <w:sz w:val="24"/>
          <w:szCs w:val="24"/>
        </w:rPr>
        <w:t xml:space="preserve"> 40</w:t>
      </w:r>
      <w:r w:rsidR="00D40F31">
        <w:rPr>
          <w:sz w:val="24"/>
          <w:szCs w:val="24"/>
        </w:rPr>
        <w:t> </w:t>
      </w:r>
      <w:r w:rsidRPr="005F008F">
        <w:rPr>
          <w:sz w:val="24"/>
          <w:szCs w:val="24"/>
        </w:rPr>
        <w:t>C</w:t>
      </w:r>
      <w:r w:rsidR="003F7B6A">
        <w:rPr>
          <w:sz w:val="24"/>
          <w:szCs w:val="24"/>
        </w:rPr>
        <w:t>.</w:t>
      </w:r>
      <w:r w:rsidRPr="005F008F">
        <w:rPr>
          <w:sz w:val="24"/>
          <w:szCs w:val="24"/>
        </w:rPr>
        <w:t>F</w:t>
      </w:r>
      <w:r w:rsidR="003F7B6A">
        <w:rPr>
          <w:sz w:val="24"/>
          <w:szCs w:val="24"/>
        </w:rPr>
        <w:t>.</w:t>
      </w:r>
      <w:r w:rsidRPr="005F008F">
        <w:rPr>
          <w:sz w:val="24"/>
          <w:szCs w:val="24"/>
        </w:rPr>
        <w:t>R</w:t>
      </w:r>
      <w:r w:rsidR="003F7B6A">
        <w:rPr>
          <w:sz w:val="24"/>
          <w:szCs w:val="24"/>
        </w:rPr>
        <w:t>.</w:t>
      </w:r>
      <w:r w:rsidR="00D40F31">
        <w:rPr>
          <w:sz w:val="24"/>
          <w:szCs w:val="24"/>
        </w:rPr>
        <w:t> </w:t>
      </w:r>
      <w:r w:rsidRPr="005F008F">
        <w:rPr>
          <w:sz w:val="24"/>
          <w:szCs w:val="24"/>
        </w:rPr>
        <w:t>Part</w:t>
      </w:r>
      <w:r w:rsidR="00D40F31">
        <w:rPr>
          <w:sz w:val="24"/>
          <w:szCs w:val="24"/>
        </w:rPr>
        <w:t> </w:t>
      </w:r>
      <w:r w:rsidRPr="005F008F">
        <w:rPr>
          <w:sz w:val="24"/>
          <w:szCs w:val="24"/>
        </w:rPr>
        <w:t>63, Subpart ZZZZ Table 2d]</w:t>
      </w:r>
    </w:p>
    <w:p w14:paraId="4CD4E901" w14:textId="59F82F6E" w:rsidR="0005753A" w:rsidRDefault="0005753A">
      <w:pPr>
        <w:rPr>
          <w:sz w:val="24"/>
          <w:szCs w:val="24"/>
        </w:rPr>
      </w:pPr>
    </w:p>
    <w:p w14:paraId="61B20ADD" w14:textId="538267CC" w:rsidR="006846E7" w:rsidRDefault="006846E7" w:rsidP="002A62D5">
      <w:pPr>
        <w:pStyle w:val="ListParagraph"/>
        <w:numPr>
          <w:ilvl w:val="0"/>
          <w:numId w:val="15"/>
        </w:numPr>
        <w:tabs>
          <w:tab w:val="left" w:pos="1080"/>
        </w:tabs>
        <w:ind w:left="1800"/>
        <w:jc w:val="both"/>
        <w:rPr>
          <w:sz w:val="24"/>
          <w:szCs w:val="24"/>
        </w:rPr>
      </w:pPr>
      <w:r>
        <w:rPr>
          <w:sz w:val="24"/>
          <w:szCs w:val="24"/>
        </w:rPr>
        <w:t>Annual Time Limit for Maintenance and Testing</w:t>
      </w:r>
    </w:p>
    <w:p w14:paraId="0657AD3C" w14:textId="341F1FE2" w:rsidR="006846E7" w:rsidRDefault="00897797" w:rsidP="006846E7">
      <w:pPr>
        <w:tabs>
          <w:tab w:val="left" w:pos="1080"/>
          <w:tab w:val="left" w:pos="1440"/>
          <w:tab w:val="left" w:pos="1800"/>
        </w:tabs>
        <w:ind w:left="1800"/>
        <w:jc w:val="both"/>
        <w:rPr>
          <w:sz w:val="24"/>
          <w:szCs w:val="24"/>
        </w:rPr>
      </w:pPr>
      <w:r>
        <w:rPr>
          <w:sz w:val="24"/>
          <w:szCs w:val="24"/>
        </w:rPr>
        <w:t>As emergency e</w:t>
      </w:r>
      <w:r w:rsidR="004F7078">
        <w:rPr>
          <w:sz w:val="24"/>
          <w:szCs w:val="24"/>
        </w:rPr>
        <w:t>ngine</w:t>
      </w:r>
      <w:r w:rsidR="0050364B">
        <w:rPr>
          <w:sz w:val="24"/>
          <w:szCs w:val="24"/>
        </w:rPr>
        <w:t>s</w:t>
      </w:r>
      <w:r>
        <w:rPr>
          <w:sz w:val="24"/>
          <w:szCs w:val="24"/>
        </w:rPr>
        <w:t>, the unit</w:t>
      </w:r>
      <w:r w:rsidR="0050364B">
        <w:rPr>
          <w:sz w:val="24"/>
          <w:szCs w:val="24"/>
        </w:rPr>
        <w:t>s</w:t>
      </w:r>
      <w:r w:rsidR="006846E7" w:rsidRPr="005F008F">
        <w:rPr>
          <w:sz w:val="24"/>
          <w:szCs w:val="24"/>
        </w:rPr>
        <w:t xml:space="preserve"> shall </w:t>
      </w:r>
      <w:r w:rsidR="0050364B">
        <w:rPr>
          <w:sz w:val="24"/>
          <w:szCs w:val="24"/>
        </w:rPr>
        <w:t>each</w:t>
      </w:r>
      <w:r w:rsidR="006846E7" w:rsidRPr="005F008F">
        <w:rPr>
          <w:sz w:val="24"/>
          <w:szCs w:val="24"/>
        </w:rPr>
        <w:t xml:space="preserve"> be limited to 100 hours/year for maintenan</w:t>
      </w:r>
      <w:r w:rsidR="00F85264">
        <w:rPr>
          <w:sz w:val="24"/>
          <w:szCs w:val="24"/>
        </w:rPr>
        <w:t>ce checks and readiness testing</w:t>
      </w:r>
      <w:r w:rsidR="006846E7" w:rsidRPr="005F008F">
        <w:rPr>
          <w:sz w:val="24"/>
          <w:szCs w:val="24"/>
        </w:rPr>
        <w:t>. Up to 50</w:t>
      </w:r>
      <w:r w:rsidR="0038645B">
        <w:rPr>
          <w:sz w:val="24"/>
          <w:szCs w:val="24"/>
        </w:rPr>
        <w:t> </w:t>
      </w:r>
      <w:r w:rsidR="006846E7" w:rsidRPr="005F008F">
        <w:rPr>
          <w:sz w:val="24"/>
          <w:szCs w:val="24"/>
        </w:rPr>
        <w:t>hours/year of the 100</w:t>
      </w:r>
      <w:r w:rsidR="007350F1">
        <w:rPr>
          <w:sz w:val="24"/>
          <w:szCs w:val="24"/>
        </w:rPr>
        <w:t> </w:t>
      </w:r>
      <w:r w:rsidR="006846E7" w:rsidRPr="005F008F">
        <w:rPr>
          <w:sz w:val="24"/>
          <w:szCs w:val="24"/>
        </w:rPr>
        <w:t>hours/year may be used in non-emergency situations (this does not include peak shaving, demand response, or to generate income for a facility by providing power to an electric grid or otherwise supply power as part of a financial arrangement with another entity). [40 C</w:t>
      </w:r>
      <w:r w:rsidR="003F7B6A">
        <w:rPr>
          <w:sz w:val="24"/>
          <w:szCs w:val="24"/>
        </w:rPr>
        <w:t>.</w:t>
      </w:r>
      <w:r w:rsidR="006846E7" w:rsidRPr="005F008F">
        <w:rPr>
          <w:sz w:val="24"/>
          <w:szCs w:val="24"/>
        </w:rPr>
        <w:t>F</w:t>
      </w:r>
      <w:r w:rsidR="003F7B6A">
        <w:rPr>
          <w:sz w:val="24"/>
          <w:szCs w:val="24"/>
        </w:rPr>
        <w:t>.</w:t>
      </w:r>
      <w:r w:rsidR="006846E7" w:rsidRPr="005F008F">
        <w:rPr>
          <w:sz w:val="24"/>
          <w:szCs w:val="24"/>
        </w:rPr>
        <w:t>R</w:t>
      </w:r>
      <w:r w:rsidR="003F7B6A">
        <w:rPr>
          <w:sz w:val="24"/>
          <w:szCs w:val="24"/>
        </w:rPr>
        <w:t>.</w:t>
      </w:r>
      <w:r w:rsidR="006846E7" w:rsidRPr="005F008F">
        <w:rPr>
          <w:sz w:val="24"/>
          <w:szCs w:val="24"/>
        </w:rPr>
        <w:t xml:space="preserve"> §</w:t>
      </w:r>
      <w:r w:rsidR="003F7B6A">
        <w:rPr>
          <w:sz w:val="24"/>
          <w:szCs w:val="24"/>
        </w:rPr>
        <w:t xml:space="preserve"> </w:t>
      </w:r>
      <w:r w:rsidR="006846E7" w:rsidRPr="005F008F">
        <w:rPr>
          <w:sz w:val="24"/>
          <w:szCs w:val="24"/>
        </w:rPr>
        <w:t>63.6640(f)]</w:t>
      </w:r>
    </w:p>
    <w:p w14:paraId="6C9D8E51" w14:textId="77777777" w:rsidR="006846E7" w:rsidRPr="005F008F" w:rsidRDefault="006846E7" w:rsidP="006846E7">
      <w:pPr>
        <w:tabs>
          <w:tab w:val="left" w:pos="1080"/>
        </w:tabs>
        <w:jc w:val="both"/>
        <w:rPr>
          <w:sz w:val="24"/>
          <w:szCs w:val="24"/>
        </w:rPr>
      </w:pPr>
    </w:p>
    <w:p w14:paraId="7369AA1D" w14:textId="77777777" w:rsidR="006846E7" w:rsidRDefault="006846E7" w:rsidP="002A62D5">
      <w:pPr>
        <w:pStyle w:val="ListParagraph"/>
        <w:numPr>
          <w:ilvl w:val="0"/>
          <w:numId w:val="15"/>
        </w:numPr>
        <w:tabs>
          <w:tab w:val="left" w:pos="1080"/>
        </w:tabs>
        <w:ind w:left="1800"/>
        <w:jc w:val="both"/>
        <w:rPr>
          <w:sz w:val="24"/>
          <w:szCs w:val="24"/>
        </w:rPr>
      </w:pPr>
      <w:r>
        <w:rPr>
          <w:sz w:val="24"/>
          <w:szCs w:val="24"/>
        </w:rPr>
        <w:t>Recordkeeping</w:t>
      </w:r>
    </w:p>
    <w:p w14:paraId="37B021EE" w14:textId="27AF66E7" w:rsidR="00E97CFD" w:rsidRDefault="009F689C" w:rsidP="006846E7">
      <w:pPr>
        <w:tabs>
          <w:tab w:val="left" w:pos="1080"/>
          <w:tab w:val="left" w:pos="1800"/>
        </w:tabs>
        <w:ind w:left="1800"/>
        <w:jc w:val="both"/>
        <w:rPr>
          <w:sz w:val="24"/>
        </w:rPr>
      </w:pPr>
      <w:r>
        <w:rPr>
          <w:sz w:val="24"/>
          <w:szCs w:val="24"/>
        </w:rPr>
        <w:t>BGR</w:t>
      </w:r>
      <w:r w:rsidR="006846E7" w:rsidRPr="005F008F">
        <w:rPr>
          <w:sz w:val="24"/>
          <w:szCs w:val="24"/>
        </w:rPr>
        <w:t xml:space="preserve"> shall keep records that include mainte</w:t>
      </w:r>
      <w:r w:rsidR="004F7078">
        <w:rPr>
          <w:sz w:val="24"/>
          <w:szCs w:val="24"/>
        </w:rPr>
        <w:t>nance conducted on the engine</w:t>
      </w:r>
      <w:r w:rsidR="00454F8D">
        <w:rPr>
          <w:sz w:val="24"/>
          <w:szCs w:val="24"/>
        </w:rPr>
        <w:t>s</w:t>
      </w:r>
      <w:r w:rsidR="006846E7" w:rsidRPr="005F008F">
        <w:rPr>
          <w:sz w:val="24"/>
          <w:szCs w:val="24"/>
        </w:rPr>
        <w:t xml:space="preserve"> and the hours of operation of </w:t>
      </w:r>
      <w:r w:rsidR="0050364B">
        <w:rPr>
          <w:sz w:val="24"/>
          <w:szCs w:val="24"/>
        </w:rPr>
        <w:t>each</w:t>
      </w:r>
      <w:r w:rsidR="006846E7" w:rsidRPr="005F008F">
        <w:rPr>
          <w:sz w:val="24"/>
          <w:szCs w:val="24"/>
        </w:rPr>
        <w:t xml:space="preserve"> engine recorded through the non-resettable hour meter. </w:t>
      </w:r>
      <w:r w:rsidR="00EE7C40" w:rsidRPr="005F008F">
        <w:rPr>
          <w:sz w:val="24"/>
          <w:szCs w:val="24"/>
        </w:rPr>
        <w:t>Documentation</w:t>
      </w:r>
      <w:r w:rsidR="00EE7C40" w:rsidRPr="00E97CFD">
        <w:rPr>
          <w:sz w:val="24"/>
          <w:szCs w:val="24"/>
        </w:rPr>
        <w:t xml:space="preserve"> shall include the number of hours </w:t>
      </w:r>
      <w:r w:rsidR="0050364B">
        <w:rPr>
          <w:sz w:val="24"/>
          <w:szCs w:val="24"/>
        </w:rPr>
        <w:t>each</w:t>
      </w:r>
      <w:r w:rsidR="00F96D0E">
        <w:rPr>
          <w:sz w:val="24"/>
          <w:szCs w:val="24"/>
        </w:rPr>
        <w:t xml:space="preserve"> </w:t>
      </w:r>
      <w:r w:rsidR="00EE7C40">
        <w:rPr>
          <w:sz w:val="24"/>
          <w:szCs w:val="24"/>
        </w:rPr>
        <w:t xml:space="preserve">unit operated for emergency purposes, the number of hours </w:t>
      </w:r>
      <w:r w:rsidR="0050364B">
        <w:rPr>
          <w:sz w:val="24"/>
          <w:szCs w:val="24"/>
        </w:rPr>
        <w:t>each</w:t>
      </w:r>
      <w:r w:rsidR="00F96D0E">
        <w:rPr>
          <w:sz w:val="24"/>
          <w:szCs w:val="24"/>
        </w:rPr>
        <w:t xml:space="preserve"> </w:t>
      </w:r>
      <w:r w:rsidR="00EE7C40">
        <w:rPr>
          <w:sz w:val="24"/>
          <w:szCs w:val="24"/>
        </w:rPr>
        <w:t>unit operated for non</w:t>
      </w:r>
      <w:r w:rsidR="00454F8D">
        <w:rPr>
          <w:sz w:val="24"/>
          <w:szCs w:val="24"/>
        </w:rPr>
        <w:noBreakHyphen/>
      </w:r>
      <w:r w:rsidR="00EE7C40">
        <w:rPr>
          <w:sz w:val="24"/>
          <w:szCs w:val="24"/>
        </w:rPr>
        <w:t xml:space="preserve">emergency purposes, and the reason </w:t>
      </w:r>
      <w:r w:rsidR="0050364B">
        <w:rPr>
          <w:sz w:val="24"/>
          <w:szCs w:val="24"/>
        </w:rPr>
        <w:t>each</w:t>
      </w:r>
      <w:r w:rsidR="00F96D0E">
        <w:rPr>
          <w:sz w:val="24"/>
          <w:szCs w:val="24"/>
        </w:rPr>
        <w:t xml:space="preserve"> </w:t>
      </w:r>
      <w:r w:rsidR="00EE7C40">
        <w:rPr>
          <w:sz w:val="24"/>
          <w:szCs w:val="24"/>
        </w:rPr>
        <w:t>engine was in operation during each time</w:t>
      </w:r>
      <w:r w:rsidR="00EE7C40" w:rsidRPr="00E97CFD">
        <w:rPr>
          <w:sz w:val="24"/>
          <w:szCs w:val="24"/>
        </w:rPr>
        <w:t>.</w:t>
      </w:r>
      <w:r w:rsidR="00E97CFD" w:rsidRPr="00E97CFD">
        <w:rPr>
          <w:sz w:val="24"/>
          <w:szCs w:val="24"/>
        </w:rPr>
        <w:t xml:space="preserve"> </w:t>
      </w:r>
      <w:r w:rsidR="006913F6">
        <w:rPr>
          <w:sz w:val="24"/>
          <w:szCs w:val="24"/>
        </w:rPr>
        <w:t>[40 C</w:t>
      </w:r>
      <w:r w:rsidR="003F7B6A">
        <w:rPr>
          <w:sz w:val="24"/>
          <w:szCs w:val="24"/>
        </w:rPr>
        <w:t>.</w:t>
      </w:r>
      <w:r w:rsidR="006913F6">
        <w:rPr>
          <w:sz w:val="24"/>
          <w:szCs w:val="24"/>
        </w:rPr>
        <w:t>F</w:t>
      </w:r>
      <w:r w:rsidR="003F7B6A">
        <w:rPr>
          <w:sz w:val="24"/>
          <w:szCs w:val="24"/>
        </w:rPr>
        <w:t>.</w:t>
      </w:r>
      <w:r w:rsidR="006913F6">
        <w:rPr>
          <w:sz w:val="24"/>
          <w:szCs w:val="24"/>
        </w:rPr>
        <w:t>R</w:t>
      </w:r>
      <w:r w:rsidR="003F7B6A">
        <w:rPr>
          <w:sz w:val="24"/>
          <w:szCs w:val="24"/>
        </w:rPr>
        <w:t>.</w:t>
      </w:r>
      <w:r w:rsidR="006913F6">
        <w:rPr>
          <w:sz w:val="24"/>
          <w:szCs w:val="24"/>
        </w:rPr>
        <w:t xml:space="preserve"> </w:t>
      </w:r>
      <w:r w:rsidR="006913F6">
        <w:rPr>
          <w:sz w:val="24"/>
        </w:rPr>
        <w:t>§</w:t>
      </w:r>
      <w:r w:rsidR="003F7B6A">
        <w:rPr>
          <w:sz w:val="24"/>
        </w:rPr>
        <w:t xml:space="preserve"> </w:t>
      </w:r>
      <w:r w:rsidR="006913F6">
        <w:rPr>
          <w:sz w:val="24"/>
        </w:rPr>
        <w:t>63.6655(f)]</w:t>
      </w:r>
    </w:p>
    <w:p w14:paraId="7B1289FD" w14:textId="77777777" w:rsidR="00FE3425" w:rsidRDefault="00FE3425" w:rsidP="006846E7">
      <w:pPr>
        <w:tabs>
          <w:tab w:val="left" w:pos="1080"/>
          <w:tab w:val="left" w:pos="1800"/>
        </w:tabs>
        <w:ind w:left="1800"/>
        <w:jc w:val="both"/>
        <w:rPr>
          <w:sz w:val="24"/>
          <w:szCs w:val="24"/>
        </w:rPr>
      </w:pPr>
      <w:bookmarkStart w:id="10" w:name="_Hlk129779356"/>
    </w:p>
    <w:bookmarkEnd w:id="10"/>
    <w:p w14:paraId="72044425" w14:textId="3726AE27" w:rsidR="006846E7" w:rsidRPr="005066D3" w:rsidRDefault="006846E7" w:rsidP="0075539E">
      <w:pPr>
        <w:pStyle w:val="Heading3"/>
      </w:pPr>
      <w:r w:rsidRPr="005066D3">
        <w:t>Generator</w:t>
      </w:r>
      <w:r w:rsidR="000E15B5" w:rsidRPr="005066D3">
        <w:t>s</w:t>
      </w:r>
      <w:r w:rsidRPr="005066D3">
        <w:t xml:space="preserve"> </w:t>
      </w:r>
      <w:r w:rsidR="0050364B" w:rsidRPr="005066D3">
        <w:t>IAB-4</w:t>
      </w:r>
      <w:r w:rsidR="001155B2" w:rsidRPr="005066D3">
        <w:t xml:space="preserve"> </w:t>
      </w:r>
      <w:r w:rsidR="000E15B5" w:rsidRPr="005066D3">
        <w:t>and 99-1</w:t>
      </w:r>
    </w:p>
    <w:p w14:paraId="28B726D8" w14:textId="77777777" w:rsidR="006846E7" w:rsidRPr="005066D3" w:rsidRDefault="006846E7" w:rsidP="006846E7">
      <w:pPr>
        <w:tabs>
          <w:tab w:val="left" w:pos="360"/>
        </w:tabs>
        <w:ind w:left="330"/>
        <w:jc w:val="both"/>
        <w:rPr>
          <w:sz w:val="24"/>
          <w:szCs w:val="24"/>
        </w:rPr>
      </w:pPr>
      <w:r w:rsidRPr="005066D3">
        <w:rPr>
          <w:sz w:val="24"/>
          <w:szCs w:val="24"/>
        </w:rPr>
        <w:tab/>
      </w:r>
    </w:p>
    <w:p w14:paraId="185F372D" w14:textId="17D46782" w:rsidR="00F33E75" w:rsidRPr="005066D3" w:rsidRDefault="009F689C" w:rsidP="001155B2">
      <w:pPr>
        <w:ind w:left="720"/>
        <w:jc w:val="both"/>
        <w:rPr>
          <w:sz w:val="24"/>
          <w:szCs w:val="24"/>
        </w:rPr>
      </w:pPr>
      <w:r w:rsidRPr="005066D3">
        <w:rPr>
          <w:sz w:val="24"/>
          <w:szCs w:val="24"/>
        </w:rPr>
        <w:t>BGR</w:t>
      </w:r>
      <w:r w:rsidR="0050364B" w:rsidRPr="005066D3">
        <w:rPr>
          <w:sz w:val="24"/>
          <w:szCs w:val="24"/>
        </w:rPr>
        <w:t xml:space="preserve"> proposes to install </w:t>
      </w:r>
      <w:r w:rsidR="00C52262" w:rsidRPr="005066D3">
        <w:rPr>
          <w:sz w:val="24"/>
          <w:szCs w:val="24"/>
        </w:rPr>
        <w:t xml:space="preserve">an additional </w:t>
      </w:r>
      <w:r w:rsidR="00013E2E" w:rsidRPr="005066D3">
        <w:rPr>
          <w:sz w:val="24"/>
          <w:szCs w:val="24"/>
        </w:rPr>
        <w:t>emergency generator</w:t>
      </w:r>
      <w:r w:rsidR="005066D3" w:rsidRPr="005066D3">
        <w:rPr>
          <w:sz w:val="24"/>
          <w:szCs w:val="24"/>
        </w:rPr>
        <w:t>, Generator IAB-4</w:t>
      </w:r>
      <w:r w:rsidR="00013E2E" w:rsidRPr="005066D3">
        <w:rPr>
          <w:sz w:val="24"/>
          <w:szCs w:val="24"/>
        </w:rPr>
        <w:t>. </w:t>
      </w:r>
      <w:r w:rsidR="001155B2" w:rsidRPr="005066D3">
        <w:rPr>
          <w:sz w:val="24"/>
          <w:szCs w:val="24"/>
        </w:rPr>
        <w:t xml:space="preserve">The emergency generator </w:t>
      </w:r>
      <w:r w:rsidR="00C52262" w:rsidRPr="005066D3">
        <w:rPr>
          <w:sz w:val="24"/>
          <w:szCs w:val="24"/>
        </w:rPr>
        <w:t>is a</w:t>
      </w:r>
      <w:r w:rsidR="001155B2" w:rsidRPr="005066D3">
        <w:rPr>
          <w:sz w:val="24"/>
          <w:szCs w:val="24"/>
        </w:rPr>
        <w:t xml:space="preserve"> generator set consisting of an engin</w:t>
      </w:r>
      <w:r w:rsidR="00013E2E" w:rsidRPr="005066D3">
        <w:rPr>
          <w:sz w:val="24"/>
          <w:szCs w:val="24"/>
        </w:rPr>
        <w:t>e and an electrical generator. </w:t>
      </w:r>
      <w:r w:rsidR="005066D3" w:rsidRPr="005066D3">
        <w:rPr>
          <w:sz w:val="24"/>
          <w:szCs w:val="24"/>
        </w:rPr>
        <w:t>G</w:t>
      </w:r>
      <w:r w:rsidR="001155B2" w:rsidRPr="005066D3">
        <w:rPr>
          <w:sz w:val="24"/>
          <w:szCs w:val="24"/>
        </w:rPr>
        <w:t>enerator</w:t>
      </w:r>
      <w:r w:rsidR="005066D3" w:rsidRPr="005066D3">
        <w:rPr>
          <w:sz w:val="24"/>
          <w:szCs w:val="24"/>
        </w:rPr>
        <w:t xml:space="preserve"> IAB-4</w:t>
      </w:r>
      <w:r w:rsidR="001155B2" w:rsidRPr="005066D3">
        <w:rPr>
          <w:sz w:val="24"/>
          <w:szCs w:val="24"/>
        </w:rPr>
        <w:t xml:space="preserve"> ha</w:t>
      </w:r>
      <w:r w:rsidR="00C52262" w:rsidRPr="005066D3">
        <w:rPr>
          <w:sz w:val="24"/>
          <w:szCs w:val="24"/>
        </w:rPr>
        <w:t>s an</w:t>
      </w:r>
      <w:r w:rsidR="001155B2" w:rsidRPr="005066D3">
        <w:rPr>
          <w:sz w:val="24"/>
          <w:szCs w:val="24"/>
        </w:rPr>
        <w:t xml:space="preserve"> engine rated at </w:t>
      </w:r>
      <w:r w:rsidR="00C52262" w:rsidRPr="005066D3">
        <w:rPr>
          <w:sz w:val="24"/>
          <w:szCs w:val="24"/>
        </w:rPr>
        <w:t>21.2</w:t>
      </w:r>
      <w:r w:rsidR="001155B2" w:rsidRPr="005066D3">
        <w:rPr>
          <w:sz w:val="24"/>
          <w:szCs w:val="24"/>
        </w:rPr>
        <w:t xml:space="preserve"> MMBtu/hr</w:t>
      </w:r>
      <w:r w:rsidR="00C52262" w:rsidRPr="005066D3">
        <w:rPr>
          <w:sz w:val="24"/>
          <w:szCs w:val="24"/>
        </w:rPr>
        <w:t xml:space="preserve"> which</w:t>
      </w:r>
      <w:r w:rsidR="001155B2" w:rsidRPr="005066D3">
        <w:rPr>
          <w:sz w:val="24"/>
          <w:szCs w:val="24"/>
        </w:rPr>
        <w:t xml:space="preserve"> fire</w:t>
      </w:r>
      <w:r w:rsidR="00C52262" w:rsidRPr="005066D3">
        <w:rPr>
          <w:sz w:val="24"/>
          <w:szCs w:val="24"/>
        </w:rPr>
        <w:t>s</w:t>
      </w:r>
      <w:r w:rsidR="001155B2" w:rsidRPr="005066D3">
        <w:rPr>
          <w:sz w:val="24"/>
          <w:szCs w:val="24"/>
        </w:rPr>
        <w:t xml:space="preserve"> distillate fuel.</w:t>
      </w:r>
      <w:r w:rsidR="00013E2E" w:rsidRPr="005066D3">
        <w:rPr>
          <w:sz w:val="24"/>
          <w:szCs w:val="24"/>
        </w:rPr>
        <w:t> </w:t>
      </w:r>
      <w:r w:rsidR="001155B2" w:rsidRPr="005066D3">
        <w:rPr>
          <w:sz w:val="24"/>
          <w:szCs w:val="24"/>
        </w:rPr>
        <w:t>The emergency generator w</w:t>
      </w:r>
      <w:r w:rsidR="00C52262" w:rsidRPr="005066D3">
        <w:rPr>
          <w:sz w:val="24"/>
          <w:szCs w:val="24"/>
        </w:rPr>
        <w:t>as</w:t>
      </w:r>
      <w:r w:rsidR="001155B2" w:rsidRPr="005066D3">
        <w:rPr>
          <w:sz w:val="24"/>
          <w:szCs w:val="24"/>
        </w:rPr>
        <w:t xml:space="preserve"> manufactured in </w:t>
      </w:r>
      <w:r w:rsidR="00C52262" w:rsidRPr="005066D3">
        <w:rPr>
          <w:sz w:val="24"/>
          <w:szCs w:val="24"/>
        </w:rPr>
        <w:t>2025</w:t>
      </w:r>
      <w:r w:rsidR="001155B2" w:rsidRPr="005066D3">
        <w:rPr>
          <w:b/>
          <w:bCs/>
          <w:i/>
          <w:iCs/>
          <w:sz w:val="24"/>
          <w:szCs w:val="24"/>
        </w:rPr>
        <w:t>.</w:t>
      </w:r>
      <w:r w:rsidR="001155B2" w:rsidRPr="005066D3">
        <w:rPr>
          <w:sz w:val="24"/>
          <w:szCs w:val="24"/>
        </w:rPr>
        <w:t xml:space="preserve"> </w:t>
      </w:r>
      <w:r w:rsidR="00C52262" w:rsidRPr="005066D3">
        <w:rPr>
          <w:sz w:val="24"/>
          <w:szCs w:val="24"/>
        </w:rPr>
        <w:t>The engine is US EPA Tier 2 certified, 16-cylinder Mitsubishi engine, with an output capacity of 2,000 kW.</w:t>
      </w:r>
    </w:p>
    <w:p w14:paraId="05BEB8CD" w14:textId="77777777" w:rsidR="00F33E75" w:rsidRDefault="00F33E75" w:rsidP="001155B2">
      <w:pPr>
        <w:ind w:left="720"/>
        <w:jc w:val="both"/>
        <w:rPr>
          <w:sz w:val="24"/>
          <w:szCs w:val="24"/>
        </w:rPr>
      </w:pPr>
    </w:p>
    <w:p w14:paraId="30965478" w14:textId="2444FD86" w:rsidR="000E15B5" w:rsidRPr="005066D3" w:rsidRDefault="000E15B5" w:rsidP="001155B2">
      <w:pPr>
        <w:ind w:left="720"/>
        <w:jc w:val="both"/>
        <w:rPr>
          <w:sz w:val="32"/>
          <w:szCs w:val="32"/>
        </w:rPr>
      </w:pPr>
      <w:r w:rsidRPr="005066D3">
        <w:rPr>
          <w:sz w:val="24"/>
          <w:szCs w:val="24"/>
        </w:rPr>
        <w:t xml:space="preserve">Generator 99-1 is rated at 3.75 MMBtu/hr (approximately 540 hp) and fires distillate fuel. The unit was manufactured in 2020 and is operated to provide back-up power to runway lighting. This operational scenario, called into operation in response to certain weather conditions, does not always constitute emergency use as defined in 40 C.F.R. Part 60, Subpart III or Part 63, Subpart ZZZZ, except for periods of time when line power loss to the facility occurs. BGR shall maintain records sufficient to document hours of operation </w:t>
      </w:r>
      <w:r w:rsidRPr="005066D3">
        <w:rPr>
          <w:sz w:val="24"/>
          <w:szCs w:val="24"/>
        </w:rPr>
        <w:lastRenderedPageBreak/>
        <w:t>consistent with that defined for emergency use in the applicable federal engine rules, hours of operation outside of that definition, and the reason for operation each time.</w:t>
      </w:r>
    </w:p>
    <w:p w14:paraId="063E5E22" w14:textId="320AF2EE" w:rsidR="00F33E75" w:rsidRDefault="00F33E75">
      <w:pPr>
        <w:rPr>
          <w:bCs/>
          <w:iCs/>
          <w:sz w:val="24"/>
        </w:rPr>
      </w:pPr>
    </w:p>
    <w:p w14:paraId="6FD7BB64" w14:textId="00C45004" w:rsidR="006846E7" w:rsidRPr="004A40D6" w:rsidRDefault="006846E7" w:rsidP="002A62D5">
      <w:pPr>
        <w:pStyle w:val="Heading5"/>
        <w:numPr>
          <w:ilvl w:val="0"/>
          <w:numId w:val="39"/>
        </w:numPr>
      </w:pPr>
      <w:r w:rsidRPr="004A40D6">
        <w:rPr>
          <w:bCs/>
          <w:iCs/>
        </w:rPr>
        <w:t>BACT</w:t>
      </w:r>
      <w:r w:rsidR="00D6641B" w:rsidRPr="004A40D6">
        <w:rPr>
          <w:b/>
          <w:i/>
        </w:rPr>
        <w:t xml:space="preserve"> </w:t>
      </w:r>
      <w:r w:rsidRPr="004A40D6">
        <w:t>Findings</w:t>
      </w:r>
    </w:p>
    <w:p w14:paraId="423CE430" w14:textId="77777777" w:rsidR="006846E7" w:rsidRPr="004A40D6" w:rsidRDefault="006846E7" w:rsidP="006846E7">
      <w:pPr>
        <w:tabs>
          <w:tab w:val="left" w:pos="1080"/>
        </w:tabs>
        <w:ind w:left="1080"/>
        <w:jc w:val="both"/>
        <w:rPr>
          <w:sz w:val="24"/>
          <w:szCs w:val="24"/>
        </w:rPr>
      </w:pPr>
      <w:r w:rsidRPr="004A40D6">
        <w:rPr>
          <w:sz w:val="24"/>
          <w:szCs w:val="24"/>
        </w:rPr>
        <w:tab/>
      </w:r>
    </w:p>
    <w:p w14:paraId="350ADED4" w14:textId="473FD240" w:rsidR="006846E7" w:rsidRPr="004A40D6" w:rsidRDefault="006846E7" w:rsidP="006846E7">
      <w:pPr>
        <w:tabs>
          <w:tab w:val="left" w:pos="1080"/>
        </w:tabs>
        <w:ind w:left="1080"/>
        <w:jc w:val="both"/>
        <w:rPr>
          <w:sz w:val="24"/>
        </w:rPr>
      </w:pPr>
      <w:r w:rsidRPr="004A40D6">
        <w:rPr>
          <w:sz w:val="24"/>
          <w:szCs w:val="24"/>
        </w:rPr>
        <w:t>T</w:t>
      </w:r>
      <w:r w:rsidRPr="004A40D6">
        <w:rPr>
          <w:sz w:val="24"/>
        </w:rPr>
        <w:t xml:space="preserve">he </w:t>
      </w:r>
      <w:r w:rsidR="00D6641B" w:rsidRPr="004A40D6">
        <w:rPr>
          <w:bCs/>
          <w:iCs/>
          <w:sz w:val="24"/>
          <w:szCs w:val="24"/>
        </w:rPr>
        <w:t xml:space="preserve">BACT </w:t>
      </w:r>
      <w:r w:rsidRPr="004A40D6">
        <w:rPr>
          <w:sz w:val="24"/>
        </w:rPr>
        <w:t xml:space="preserve">emission limits for </w:t>
      </w:r>
      <w:r w:rsidR="004C3DC6" w:rsidRPr="004A40D6">
        <w:rPr>
          <w:sz w:val="24"/>
        </w:rPr>
        <w:t>G</w:t>
      </w:r>
      <w:r w:rsidRPr="004A40D6">
        <w:rPr>
          <w:bCs/>
          <w:iCs/>
          <w:sz w:val="24"/>
        </w:rPr>
        <w:t>enerator</w:t>
      </w:r>
      <w:r w:rsidR="000E15B5" w:rsidRPr="004A40D6">
        <w:rPr>
          <w:bCs/>
          <w:iCs/>
          <w:sz w:val="24"/>
        </w:rPr>
        <w:t>s</w:t>
      </w:r>
      <w:r w:rsidR="004C3DC6" w:rsidRPr="004A40D6">
        <w:rPr>
          <w:bCs/>
          <w:iCs/>
          <w:sz w:val="24"/>
        </w:rPr>
        <w:t xml:space="preserve"> IAB-4</w:t>
      </w:r>
      <w:r w:rsidR="000E15B5" w:rsidRPr="004A40D6">
        <w:rPr>
          <w:bCs/>
          <w:iCs/>
          <w:sz w:val="24"/>
        </w:rPr>
        <w:t xml:space="preserve"> and 99-1</w:t>
      </w:r>
      <w:r w:rsidR="004C2E15" w:rsidRPr="004A40D6">
        <w:rPr>
          <w:b/>
          <w:i/>
          <w:sz w:val="24"/>
        </w:rPr>
        <w:t xml:space="preserve"> </w:t>
      </w:r>
      <w:r w:rsidRPr="004A40D6">
        <w:rPr>
          <w:sz w:val="24"/>
        </w:rPr>
        <w:t>are based on the following:</w:t>
      </w:r>
    </w:p>
    <w:p w14:paraId="7D13393D" w14:textId="77777777" w:rsidR="006846E7" w:rsidRPr="004A40D6" w:rsidRDefault="006846E7" w:rsidP="006846E7">
      <w:pPr>
        <w:tabs>
          <w:tab w:val="left" w:pos="1080"/>
        </w:tabs>
        <w:ind w:left="1080"/>
        <w:jc w:val="both"/>
        <w:rPr>
          <w:sz w:val="24"/>
        </w:rPr>
      </w:pPr>
      <w:r w:rsidRPr="004A40D6">
        <w:rPr>
          <w:sz w:val="24"/>
        </w:rPr>
        <w:tab/>
      </w:r>
      <w:r w:rsidRPr="004A40D6">
        <w:rPr>
          <w:sz w:val="24"/>
        </w:rPr>
        <w:tab/>
      </w: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DB2DFD" w:rsidRPr="004A40D6" w14:paraId="652CF832" w14:textId="77777777" w:rsidTr="004C3DC6">
        <w:tc>
          <w:tcPr>
            <w:tcW w:w="1980" w:type="dxa"/>
          </w:tcPr>
          <w:p w14:paraId="7987A62F" w14:textId="77777777" w:rsidR="00DB2DFD" w:rsidRPr="004A40D6" w:rsidRDefault="00D14C3D" w:rsidP="004D73B0">
            <w:pPr>
              <w:tabs>
                <w:tab w:val="left" w:pos="720"/>
                <w:tab w:val="left" w:pos="1080"/>
              </w:tabs>
              <w:jc w:val="both"/>
              <w:rPr>
                <w:sz w:val="24"/>
                <w:vertAlign w:val="subscript"/>
              </w:rPr>
            </w:pPr>
            <w:r w:rsidRPr="004A40D6">
              <w:rPr>
                <w:sz w:val="24"/>
              </w:rPr>
              <w:t>PM/PM</w:t>
            </w:r>
            <w:r w:rsidR="007F38E6" w:rsidRPr="004A40D6">
              <w:rPr>
                <w:sz w:val="24"/>
                <w:vertAlign w:val="subscript"/>
              </w:rPr>
              <w:t>10</w:t>
            </w:r>
            <w:r w:rsidRPr="004A40D6">
              <w:rPr>
                <w:sz w:val="24"/>
              </w:rPr>
              <w:t>/PM</w:t>
            </w:r>
            <w:r w:rsidR="007F38E6" w:rsidRPr="004A40D6">
              <w:rPr>
                <w:sz w:val="24"/>
                <w:vertAlign w:val="subscript"/>
              </w:rPr>
              <w:t>2.5</w:t>
            </w:r>
          </w:p>
        </w:tc>
        <w:tc>
          <w:tcPr>
            <w:tcW w:w="360" w:type="dxa"/>
          </w:tcPr>
          <w:p w14:paraId="63FF5574" w14:textId="77777777" w:rsidR="00DB2DFD" w:rsidRPr="004A40D6" w:rsidRDefault="00DB2DFD" w:rsidP="004D73B0">
            <w:pPr>
              <w:tabs>
                <w:tab w:val="left" w:pos="720"/>
                <w:tab w:val="left" w:pos="1080"/>
              </w:tabs>
              <w:ind w:left="252" w:hanging="252"/>
              <w:jc w:val="both"/>
              <w:rPr>
                <w:sz w:val="24"/>
              </w:rPr>
            </w:pPr>
            <w:r w:rsidRPr="004A40D6">
              <w:rPr>
                <w:sz w:val="24"/>
              </w:rPr>
              <w:t>–</w:t>
            </w:r>
          </w:p>
        </w:tc>
        <w:tc>
          <w:tcPr>
            <w:tcW w:w="6120" w:type="dxa"/>
          </w:tcPr>
          <w:p w14:paraId="557E310F" w14:textId="1435A281" w:rsidR="007D58C8" w:rsidRPr="004A40D6" w:rsidRDefault="000E15B5" w:rsidP="005066D3">
            <w:pPr>
              <w:tabs>
                <w:tab w:val="left" w:pos="720"/>
                <w:tab w:val="left" w:pos="1080"/>
              </w:tabs>
              <w:jc w:val="both"/>
              <w:rPr>
                <w:sz w:val="24"/>
              </w:rPr>
            </w:pPr>
            <w:r w:rsidRPr="004A40D6">
              <w:rPr>
                <w:sz w:val="24"/>
              </w:rPr>
              <w:t>0.12 lb/MMBtu, 06-096 C.M.R. ch. 103</w:t>
            </w:r>
          </w:p>
        </w:tc>
      </w:tr>
      <w:tr w:rsidR="00DB2DFD" w:rsidRPr="004A40D6" w14:paraId="4B36ECDB" w14:textId="77777777" w:rsidTr="004C3DC6">
        <w:tc>
          <w:tcPr>
            <w:tcW w:w="1980" w:type="dxa"/>
          </w:tcPr>
          <w:p w14:paraId="4EA89C6E" w14:textId="77777777" w:rsidR="00DB2DFD" w:rsidRPr="004A40D6" w:rsidRDefault="00DB2DFD" w:rsidP="004D73B0">
            <w:pPr>
              <w:tabs>
                <w:tab w:val="left" w:pos="720"/>
                <w:tab w:val="left" w:pos="1080"/>
              </w:tabs>
              <w:jc w:val="both"/>
              <w:rPr>
                <w:sz w:val="24"/>
              </w:rPr>
            </w:pPr>
            <w:r w:rsidRPr="004A40D6">
              <w:rPr>
                <w:sz w:val="24"/>
              </w:rPr>
              <w:t>SO</w:t>
            </w:r>
            <w:r w:rsidRPr="004A40D6">
              <w:rPr>
                <w:sz w:val="24"/>
                <w:vertAlign w:val="subscript"/>
              </w:rPr>
              <w:t>2</w:t>
            </w:r>
          </w:p>
        </w:tc>
        <w:tc>
          <w:tcPr>
            <w:tcW w:w="360" w:type="dxa"/>
          </w:tcPr>
          <w:p w14:paraId="358615A8" w14:textId="77777777" w:rsidR="00DB2DFD" w:rsidRPr="004A40D6" w:rsidRDefault="00DB2DFD" w:rsidP="004D73B0">
            <w:pPr>
              <w:tabs>
                <w:tab w:val="left" w:pos="720"/>
                <w:tab w:val="left" w:pos="1080"/>
              </w:tabs>
              <w:jc w:val="both"/>
              <w:rPr>
                <w:sz w:val="24"/>
              </w:rPr>
            </w:pPr>
            <w:r w:rsidRPr="004A40D6">
              <w:rPr>
                <w:sz w:val="24"/>
              </w:rPr>
              <w:t>–</w:t>
            </w:r>
          </w:p>
        </w:tc>
        <w:tc>
          <w:tcPr>
            <w:tcW w:w="6120" w:type="dxa"/>
          </w:tcPr>
          <w:p w14:paraId="73F9A4DF" w14:textId="77777777" w:rsidR="00DB2DFD" w:rsidRPr="004A40D6" w:rsidRDefault="00DB2DFD" w:rsidP="004D73B0">
            <w:pPr>
              <w:tabs>
                <w:tab w:val="left" w:pos="720"/>
                <w:tab w:val="left" w:pos="1080"/>
              </w:tabs>
              <w:rPr>
                <w:sz w:val="24"/>
              </w:rPr>
            </w:pPr>
            <w:r w:rsidRPr="004A40D6">
              <w:rPr>
                <w:sz w:val="24"/>
              </w:rPr>
              <w:t>Combustion of distillate fuel with a maximum sulfur content not to exceed 15 ppm (0.0015% sulfur by weight)</w:t>
            </w:r>
          </w:p>
        </w:tc>
      </w:tr>
      <w:tr w:rsidR="00DB2DFD" w:rsidRPr="004A40D6" w14:paraId="01F44EAE" w14:textId="77777777" w:rsidTr="004C3DC6">
        <w:tc>
          <w:tcPr>
            <w:tcW w:w="1980" w:type="dxa"/>
          </w:tcPr>
          <w:p w14:paraId="1529727D" w14:textId="77777777" w:rsidR="00DB2DFD" w:rsidRPr="004A40D6" w:rsidRDefault="00DB2DFD" w:rsidP="004D73B0">
            <w:pPr>
              <w:tabs>
                <w:tab w:val="left" w:pos="720"/>
                <w:tab w:val="left" w:pos="1080"/>
              </w:tabs>
              <w:jc w:val="both"/>
              <w:rPr>
                <w:sz w:val="24"/>
              </w:rPr>
            </w:pPr>
            <w:r w:rsidRPr="004A40D6">
              <w:rPr>
                <w:sz w:val="24"/>
              </w:rPr>
              <w:t>NO</w:t>
            </w:r>
            <w:r w:rsidRPr="004A40D6">
              <w:rPr>
                <w:sz w:val="24"/>
                <w:vertAlign w:val="subscript"/>
              </w:rPr>
              <w:t>x</w:t>
            </w:r>
          </w:p>
        </w:tc>
        <w:tc>
          <w:tcPr>
            <w:tcW w:w="360" w:type="dxa"/>
          </w:tcPr>
          <w:p w14:paraId="7219F295" w14:textId="77777777" w:rsidR="00DB2DFD" w:rsidRPr="004A40D6" w:rsidRDefault="00DB2DFD" w:rsidP="004D73B0">
            <w:pPr>
              <w:tabs>
                <w:tab w:val="left" w:pos="720"/>
                <w:tab w:val="left" w:pos="1080"/>
              </w:tabs>
              <w:jc w:val="both"/>
              <w:rPr>
                <w:sz w:val="24"/>
              </w:rPr>
            </w:pPr>
            <w:r w:rsidRPr="004A40D6">
              <w:rPr>
                <w:sz w:val="24"/>
              </w:rPr>
              <w:t>–</w:t>
            </w:r>
          </w:p>
        </w:tc>
        <w:tc>
          <w:tcPr>
            <w:tcW w:w="6120" w:type="dxa"/>
          </w:tcPr>
          <w:p w14:paraId="53F7F5CA" w14:textId="77777777" w:rsidR="00DB2DFD" w:rsidRPr="004A40D6" w:rsidRDefault="00DB2DFD" w:rsidP="004D73B0">
            <w:pPr>
              <w:tabs>
                <w:tab w:val="left" w:pos="720"/>
                <w:tab w:val="left" w:pos="1080"/>
              </w:tabs>
              <w:jc w:val="both"/>
              <w:rPr>
                <w:sz w:val="24"/>
              </w:rPr>
            </w:pPr>
            <w:r w:rsidRPr="004A40D6">
              <w:rPr>
                <w:sz w:val="24"/>
              </w:rPr>
              <w:t>3.2 lb/MMBtu from AP-42</w:t>
            </w:r>
            <w:r w:rsidR="00662679" w:rsidRPr="004A40D6">
              <w:rPr>
                <w:sz w:val="24"/>
              </w:rPr>
              <w:t xml:space="preserve"> Table 3.</w:t>
            </w:r>
            <w:r w:rsidR="004C3DC6" w:rsidRPr="004A40D6">
              <w:rPr>
                <w:sz w:val="24"/>
              </w:rPr>
              <w:t>4</w:t>
            </w:r>
            <w:r w:rsidR="00662679" w:rsidRPr="004A40D6">
              <w:rPr>
                <w:sz w:val="24"/>
              </w:rPr>
              <w:t xml:space="preserve">-1 </w:t>
            </w:r>
            <w:r w:rsidRPr="004A40D6">
              <w:rPr>
                <w:sz w:val="24"/>
              </w:rPr>
              <w:t xml:space="preserve">dated </w:t>
            </w:r>
            <w:r w:rsidR="00273F87" w:rsidRPr="004A40D6">
              <w:rPr>
                <w:sz w:val="24"/>
              </w:rPr>
              <w:t>4/25</w:t>
            </w:r>
            <w:r w:rsidR="000E15B5" w:rsidRPr="004A40D6">
              <w:rPr>
                <w:sz w:val="24"/>
              </w:rPr>
              <w:t xml:space="preserve"> (for those units with heat inputs of 4.2 MMBtu/hr or greater);</w:t>
            </w:r>
          </w:p>
          <w:p w14:paraId="687C41C7" w14:textId="1BB7246C" w:rsidR="000E15B5" w:rsidRPr="004A40D6" w:rsidRDefault="000E15B5" w:rsidP="004D73B0">
            <w:pPr>
              <w:tabs>
                <w:tab w:val="left" w:pos="720"/>
                <w:tab w:val="left" w:pos="1080"/>
              </w:tabs>
              <w:jc w:val="both"/>
              <w:rPr>
                <w:sz w:val="24"/>
              </w:rPr>
            </w:pPr>
            <w:r w:rsidRPr="004A40D6">
              <w:rPr>
                <w:sz w:val="24"/>
              </w:rPr>
              <w:t>4.41 lb/MMBtu from AP-42 Table 3.3-1 dated 4/25 (for those units with heat inputs less than 4.2 MMBtu/hr)</w:t>
            </w:r>
          </w:p>
        </w:tc>
      </w:tr>
      <w:tr w:rsidR="00DB2DFD" w:rsidRPr="004A40D6" w14:paraId="55616B0F" w14:textId="77777777" w:rsidTr="004C3DC6">
        <w:tc>
          <w:tcPr>
            <w:tcW w:w="1980" w:type="dxa"/>
          </w:tcPr>
          <w:p w14:paraId="147B2575" w14:textId="77777777" w:rsidR="00DB2DFD" w:rsidRPr="004A40D6" w:rsidRDefault="00DB2DFD" w:rsidP="004D73B0">
            <w:pPr>
              <w:tabs>
                <w:tab w:val="left" w:pos="720"/>
                <w:tab w:val="left" w:pos="1080"/>
              </w:tabs>
              <w:jc w:val="both"/>
              <w:rPr>
                <w:sz w:val="24"/>
              </w:rPr>
            </w:pPr>
            <w:r w:rsidRPr="004A40D6">
              <w:rPr>
                <w:sz w:val="24"/>
              </w:rPr>
              <w:t>CO</w:t>
            </w:r>
          </w:p>
        </w:tc>
        <w:tc>
          <w:tcPr>
            <w:tcW w:w="360" w:type="dxa"/>
          </w:tcPr>
          <w:p w14:paraId="5358AE7B" w14:textId="77777777" w:rsidR="00DB2DFD" w:rsidRPr="004A40D6" w:rsidRDefault="00DB2DFD" w:rsidP="004D73B0">
            <w:pPr>
              <w:tabs>
                <w:tab w:val="left" w:pos="720"/>
                <w:tab w:val="left" w:pos="1080"/>
              </w:tabs>
              <w:jc w:val="both"/>
              <w:rPr>
                <w:sz w:val="24"/>
              </w:rPr>
            </w:pPr>
            <w:r w:rsidRPr="004A40D6">
              <w:rPr>
                <w:sz w:val="24"/>
              </w:rPr>
              <w:t>–</w:t>
            </w:r>
          </w:p>
        </w:tc>
        <w:tc>
          <w:tcPr>
            <w:tcW w:w="6120" w:type="dxa"/>
          </w:tcPr>
          <w:p w14:paraId="70B51BC0" w14:textId="77777777" w:rsidR="00DB2DFD" w:rsidRPr="004A40D6" w:rsidRDefault="00DB2DFD" w:rsidP="004D73B0">
            <w:pPr>
              <w:tabs>
                <w:tab w:val="left" w:pos="720"/>
                <w:tab w:val="left" w:pos="1080"/>
              </w:tabs>
              <w:jc w:val="both"/>
              <w:rPr>
                <w:sz w:val="24"/>
              </w:rPr>
            </w:pPr>
            <w:r w:rsidRPr="004A40D6">
              <w:rPr>
                <w:sz w:val="24"/>
              </w:rPr>
              <w:t>0.85 lb/MMBtu from AP-42</w:t>
            </w:r>
            <w:r w:rsidR="00662679" w:rsidRPr="004A40D6">
              <w:rPr>
                <w:sz w:val="24"/>
              </w:rPr>
              <w:t xml:space="preserve"> Table 3.</w:t>
            </w:r>
            <w:r w:rsidR="004C3DC6" w:rsidRPr="004A40D6">
              <w:rPr>
                <w:sz w:val="24"/>
              </w:rPr>
              <w:t>4</w:t>
            </w:r>
            <w:r w:rsidR="00662679" w:rsidRPr="004A40D6">
              <w:rPr>
                <w:sz w:val="24"/>
              </w:rPr>
              <w:t xml:space="preserve">-1 </w:t>
            </w:r>
            <w:r w:rsidRPr="004A40D6">
              <w:rPr>
                <w:sz w:val="24"/>
              </w:rPr>
              <w:t xml:space="preserve">dated </w:t>
            </w:r>
            <w:r w:rsidR="00273F87" w:rsidRPr="004A40D6">
              <w:rPr>
                <w:sz w:val="24"/>
              </w:rPr>
              <w:t>4/25</w:t>
            </w:r>
            <w:r w:rsidR="000E15B5" w:rsidRPr="004A40D6">
              <w:rPr>
                <w:sz w:val="24"/>
              </w:rPr>
              <w:t xml:space="preserve"> (for those units with heat inputs of 4.2 MMBtu/hr or greater);</w:t>
            </w:r>
          </w:p>
          <w:p w14:paraId="0C2A7F46" w14:textId="64F9F007" w:rsidR="000E15B5" w:rsidRPr="004A40D6" w:rsidRDefault="000E15B5" w:rsidP="004D73B0">
            <w:pPr>
              <w:tabs>
                <w:tab w:val="left" w:pos="720"/>
                <w:tab w:val="left" w:pos="1080"/>
              </w:tabs>
              <w:jc w:val="both"/>
              <w:rPr>
                <w:sz w:val="24"/>
              </w:rPr>
            </w:pPr>
            <w:r w:rsidRPr="004A40D6">
              <w:rPr>
                <w:sz w:val="24"/>
              </w:rPr>
              <w:t>0.95 lb/MMBtu from AP-42 Table 3.3-1 dated 4/25 (for those units with heat inputs less than 4.2 MMBtu/hr)</w:t>
            </w:r>
          </w:p>
        </w:tc>
      </w:tr>
      <w:tr w:rsidR="00DB2DFD" w:rsidRPr="004A40D6" w14:paraId="2EB01C33" w14:textId="77777777" w:rsidTr="004C3DC6">
        <w:tc>
          <w:tcPr>
            <w:tcW w:w="1980" w:type="dxa"/>
          </w:tcPr>
          <w:p w14:paraId="1554F4FF" w14:textId="77777777" w:rsidR="00DB2DFD" w:rsidRPr="004A40D6" w:rsidRDefault="00DB2DFD" w:rsidP="004D73B0">
            <w:pPr>
              <w:tabs>
                <w:tab w:val="left" w:pos="720"/>
                <w:tab w:val="left" w:pos="1080"/>
              </w:tabs>
              <w:jc w:val="both"/>
              <w:rPr>
                <w:sz w:val="24"/>
              </w:rPr>
            </w:pPr>
            <w:r w:rsidRPr="004A40D6">
              <w:rPr>
                <w:sz w:val="24"/>
              </w:rPr>
              <w:t>VOC</w:t>
            </w:r>
          </w:p>
        </w:tc>
        <w:tc>
          <w:tcPr>
            <w:tcW w:w="360" w:type="dxa"/>
          </w:tcPr>
          <w:p w14:paraId="7747863E" w14:textId="77777777" w:rsidR="00DB2DFD" w:rsidRPr="004A40D6" w:rsidRDefault="00DB2DFD" w:rsidP="004D73B0">
            <w:pPr>
              <w:tabs>
                <w:tab w:val="left" w:pos="720"/>
                <w:tab w:val="left" w:pos="1080"/>
              </w:tabs>
              <w:jc w:val="both"/>
              <w:rPr>
                <w:sz w:val="24"/>
              </w:rPr>
            </w:pPr>
            <w:r w:rsidRPr="004A40D6">
              <w:rPr>
                <w:sz w:val="24"/>
              </w:rPr>
              <w:t>–</w:t>
            </w:r>
          </w:p>
        </w:tc>
        <w:tc>
          <w:tcPr>
            <w:tcW w:w="6120" w:type="dxa"/>
          </w:tcPr>
          <w:p w14:paraId="05557F76" w14:textId="77777777" w:rsidR="00DB2DFD" w:rsidRPr="004A40D6" w:rsidRDefault="00DB2DFD" w:rsidP="004D73B0">
            <w:pPr>
              <w:tabs>
                <w:tab w:val="left" w:pos="720"/>
                <w:tab w:val="left" w:pos="1080"/>
              </w:tabs>
              <w:jc w:val="both"/>
              <w:rPr>
                <w:sz w:val="24"/>
              </w:rPr>
            </w:pPr>
            <w:r w:rsidRPr="004A40D6">
              <w:rPr>
                <w:sz w:val="24"/>
              </w:rPr>
              <w:t>0.09 lb/MMBtu from AP-42</w:t>
            </w:r>
            <w:r w:rsidR="00662679" w:rsidRPr="004A40D6">
              <w:rPr>
                <w:sz w:val="24"/>
              </w:rPr>
              <w:t xml:space="preserve"> Table 3.</w:t>
            </w:r>
            <w:r w:rsidR="004C3DC6" w:rsidRPr="004A40D6">
              <w:rPr>
                <w:sz w:val="24"/>
              </w:rPr>
              <w:t>4</w:t>
            </w:r>
            <w:r w:rsidR="00662679" w:rsidRPr="004A40D6">
              <w:rPr>
                <w:sz w:val="24"/>
              </w:rPr>
              <w:t xml:space="preserve">-1 </w:t>
            </w:r>
            <w:r w:rsidRPr="004A40D6">
              <w:rPr>
                <w:sz w:val="24"/>
              </w:rPr>
              <w:t xml:space="preserve">dated </w:t>
            </w:r>
            <w:r w:rsidR="00273F87" w:rsidRPr="004A40D6">
              <w:rPr>
                <w:sz w:val="24"/>
              </w:rPr>
              <w:t>4/25</w:t>
            </w:r>
            <w:r w:rsidR="000E15B5" w:rsidRPr="004A40D6">
              <w:rPr>
                <w:sz w:val="24"/>
              </w:rPr>
              <w:t xml:space="preserve"> (for those units with heat inputs of 4.2 MMBtu/hr or greater);</w:t>
            </w:r>
          </w:p>
          <w:p w14:paraId="0DF5EDCA" w14:textId="533227B9" w:rsidR="000E15B5" w:rsidRPr="004A40D6" w:rsidRDefault="000E15B5" w:rsidP="004D73B0">
            <w:pPr>
              <w:tabs>
                <w:tab w:val="left" w:pos="720"/>
                <w:tab w:val="left" w:pos="1080"/>
              </w:tabs>
              <w:jc w:val="both"/>
              <w:rPr>
                <w:sz w:val="24"/>
              </w:rPr>
            </w:pPr>
            <w:r w:rsidRPr="004A40D6">
              <w:rPr>
                <w:sz w:val="24"/>
              </w:rPr>
              <w:t>0.36 lb/MMBtu from AP-42 Table 3.3-1 dated 4/25 (for those units with heat inputs less than 4.2 MMBtu/hr)</w:t>
            </w:r>
          </w:p>
        </w:tc>
      </w:tr>
      <w:tr w:rsidR="00DB2DFD" w:rsidRPr="004A40D6" w14:paraId="7176803A" w14:textId="77777777" w:rsidTr="004C3DC6">
        <w:tc>
          <w:tcPr>
            <w:tcW w:w="1980" w:type="dxa"/>
          </w:tcPr>
          <w:p w14:paraId="3536A4BF" w14:textId="77777777" w:rsidR="00DB2DFD" w:rsidRPr="004A40D6" w:rsidRDefault="00DB2DFD" w:rsidP="004D73B0">
            <w:pPr>
              <w:tabs>
                <w:tab w:val="left" w:pos="720"/>
                <w:tab w:val="left" w:pos="1080"/>
              </w:tabs>
              <w:jc w:val="both"/>
              <w:rPr>
                <w:sz w:val="24"/>
              </w:rPr>
            </w:pPr>
            <w:r w:rsidRPr="004A40D6">
              <w:rPr>
                <w:sz w:val="24"/>
              </w:rPr>
              <w:t>Visible Emissions</w:t>
            </w:r>
          </w:p>
        </w:tc>
        <w:tc>
          <w:tcPr>
            <w:tcW w:w="360" w:type="dxa"/>
          </w:tcPr>
          <w:p w14:paraId="0C5B1386" w14:textId="77777777" w:rsidR="00DB2DFD" w:rsidRPr="004A40D6" w:rsidRDefault="00DB2DFD" w:rsidP="004D73B0">
            <w:pPr>
              <w:tabs>
                <w:tab w:val="left" w:pos="720"/>
                <w:tab w:val="left" w:pos="1080"/>
              </w:tabs>
              <w:jc w:val="both"/>
              <w:rPr>
                <w:sz w:val="24"/>
              </w:rPr>
            </w:pPr>
            <w:r w:rsidRPr="004A40D6">
              <w:rPr>
                <w:sz w:val="24"/>
              </w:rPr>
              <w:t>–</w:t>
            </w:r>
          </w:p>
        </w:tc>
        <w:tc>
          <w:tcPr>
            <w:tcW w:w="6120" w:type="dxa"/>
          </w:tcPr>
          <w:p w14:paraId="1D08B0E2" w14:textId="5DF4F1BC" w:rsidR="00DB2DFD" w:rsidRPr="004A40D6" w:rsidRDefault="00DB2DFD" w:rsidP="004D73B0">
            <w:pPr>
              <w:tabs>
                <w:tab w:val="left" w:pos="720"/>
                <w:tab w:val="left" w:pos="1080"/>
              </w:tabs>
              <w:jc w:val="both"/>
              <w:rPr>
                <w:sz w:val="24"/>
              </w:rPr>
            </w:pPr>
            <w:r w:rsidRPr="004A40D6">
              <w:rPr>
                <w:sz w:val="24"/>
              </w:rPr>
              <w:t>06-096 C.M.R. ch. 10</w:t>
            </w:r>
            <w:r w:rsidR="004C3DC6" w:rsidRPr="004A40D6">
              <w:rPr>
                <w:sz w:val="24"/>
              </w:rPr>
              <w:t>1</w:t>
            </w:r>
          </w:p>
        </w:tc>
      </w:tr>
    </w:tbl>
    <w:p w14:paraId="6AD71C61" w14:textId="2BBF0363" w:rsidR="00E70D0F" w:rsidRPr="004A40D6" w:rsidRDefault="00E70D0F">
      <w:pPr>
        <w:rPr>
          <w:sz w:val="24"/>
          <w:szCs w:val="24"/>
        </w:rPr>
      </w:pPr>
    </w:p>
    <w:p w14:paraId="3A031C0C" w14:textId="2C5D9B74" w:rsidR="006846E7" w:rsidRPr="004A40D6" w:rsidRDefault="006846E7" w:rsidP="00DB2DFD">
      <w:pPr>
        <w:tabs>
          <w:tab w:val="left" w:pos="720"/>
          <w:tab w:val="left" w:pos="1080"/>
        </w:tabs>
        <w:ind w:left="1080"/>
        <w:jc w:val="both"/>
        <w:rPr>
          <w:sz w:val="24"/>
          <w:szCs w:val="24"/>
        </w:rPr>
      </w:pPr>
      <w:r w:rsidRPr="004A40D6">
        <w:rPr>
          <w:sz w:val="24"/>
          <w:szCs w:val="24"/>
        </w:rPr>
        <w:t>T</w:t>
      </w:r>
      <w:r w:rsidRPr="004A40D6">
        <w:rPr>
          <w:sz w:val="24"/>
        </w:rPr>
        <w:t xml:space="preserve">he </w:t>
      </w:r>
      <w:r w:rsidR="00D6641B" w:rsidRPr="004A40D6">
        <w:rPr>
          <w:bCs/>
          <w:iCs/>
          <w:sz w:val="24"/>
          <w:szCs w:val="24"/>
        </w:rPr>
        <w:t xml:space="preserve">BACT </w:t>
      </w:r>
      <w:r w:rsidRPr="004A40D6">
        <w:rPr>
          <w:sz w:val="24"/>
        </w:rPr>
        <w:t xml:space="preserve">emission limits for </w:t>
      </w:r>
      <w:r w:rsidR="004C3DC6" w:rsidRPr="004A40D6">
        <w:rPr>
          <w:sz w:val="24"/>
        </w:rPr>
        <w:t>G</w:t>
      </w:r>
      <w:r w:rsidR="004C2E15" w:rsidRPr="004A40D6">
        <w:rPr>
          <w:sz w:val="24"/>
        </w:rPr>
        <w:t>enerator</w:t>
      </w:r>
      <w:r w:rsidR="00A91F9C" w:rsidRPr="004A40D6">
        <w:rPr>
          <w:sz w:val="24"/>
        </w:rPr>
        <w:t>s</w:t>
      </w:r>
      <w:r w:rsidR="004C3DC6" w:rsidRPr="004A40D6">
        <w:rPr>
          <w:sz w:val="24"/>
        </w:rPr>
        <w:t xml:space="preserve"> IAB-4</w:t>
      </w:r>
      <w:r w:rsidR="00A91F9C" w:rsidRPr="004A40D6">
        <w:rPr>
          <w:sz w:val="24"/>
        </w:rPr>
        <w:t xml:space="preserve"> and 99-1</w:t>
      </w:r>
      <w:r w:rsidRPr="004A40D6">
        <w:rPr>
          <w:sz w:val="24"/>
        </w:rPr>
        <w:t xml:space="preserve"> are the following:</w:t>
      </w:r>
    </w:p>
    <w:p w14:paraId="2457BFD8" w14:textId="77777777" w:rsidR="006846E7" w:rsidRPr="004A40D6" w:rsidRDefault="006846E7" w:rsidP="006846E7">
      <w:pPr>
        <w:tabs>
          <w:tab w:val="left" w:pos="1440"/>
        </w:tabs>
        <w:ind w:left="1080"/>
        <w:jc w:val="both"/>
        <w:rPr>
          <w:sz w:val="24"/>
          <w:szCs w:val="24"/>
        </w:rPr>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DB2DFD" w:rsidRPr="004A40D6" w14:paraId="08D5DA04" w14:textId="77777777" w:rsidTr="004D73B0">
        <w:trPr>
          <w:tblHeader/>
        </w:trPr>
        <w:tc>
          <w:tcPr>
            <w:tcW w:w="1947" w:type="dxa"/>
            <w:shd w:val="clear" w:color="auto" w:fill="D9D9D9" w:themeFill="background1" w:themeFillShade="D9"/>
            <w:vAlign w:val="bottom"/>
          </w:tcPr>
          <w:p w14:paraId="7EA1E6B3" w14:textId="77777777" w:rsidR="00DB2DFD" w:rsidRPr="004A40D6" w:rsidRDefault="00DB2DFD" w:rsidP="004D73B0">
            <w:pPr>
              <w:tabs>
                <w:tab w:val="left" w:pos="720"/>
              </w:tabs>
              <w:jc w:val="center"/>
              <w:rPr>
                <w:b/>
                <w:sz w:val="22"/>
                <w:szCs w:val="22"/>
              </w:rPr>
            </w:pPr>
            <w:r w:rsidRPr="004A40D6">
              <w:rPr>
                <w:b/>
                <w:sz w:val="22"/>
                <w:szCs w:val="22"/>
              </w:rPr>
              <w:t>Unit</w:t>
            </w:r>
          </w:p>
        </w:tc>
        <w:tc>
          <w:tcPr>
            <w:tcW w:w="1170" w:type="dxa"/>
            <w:shd w:val="clear" w:color="auto" w:fill="D9D9D9" w:themeFill="background1" w:themeFillShade="D9"/>
            <w:vAlign w:val="bottom"/>
          </w:tcPr>
          <w:p w14:paraId="241C6CEC" w14:textId="77777777" w:rsidR="00DB2DFD" w:rsidRPr="004A40D6" w:rsidRDefault="00DB2DFD" w:rsidP="004D73B0">
            <w:pPr>
              <w:tabs>
                <w:tab w:val="left" w:pos="720"/>
              </w:tabs>
              <w:jc w:val="center"/>
              <w:rPr>
                <w:b/>
                <w:sz w:val="22"/>
                <w:szCs w:val="22"/>
              </w:rPr>
            </w:pPr>
            <w:r w:rsidRPr="004A40D6">
              <w:rPr>
                <w:b/>
                <w:sz w:val="22"/>
                <w:szCs w:val="22"/>
              </w:rPr>
              <w:t>Pollutant</w:t>
            </w:r>
          </w:p>
        </w:tc>
        <w:tc>
          <w:tcPr>
            <w:tcW w:w="1350" w:type="dxa"/>
            <w:shd w:val="clear" w:color="auto" w:fill="D9D9D9" w:themeFill="background1" w:themeFillShade="D9"/>
            <w:vAlign w:val="bottom"/>
          </w:tcPr>
          <w:p w14:paraId="718B5201" w14:textId="77777777" w:rsidR="00DB2DFD" w:rsidRPr="004A40D6" w:rsidRDefault="00DB2DFD" w:rsidP="004D73B0">
            <w:pPr>
              <w:tabs>
                <w:tab w:val="left" w:pos="720"/>
              </w:tabs>
              <w:jc w:val="center"/>
              <w:rPr>
                <w:b/>
                <w:sz w:val="22"/>
                <w:szCs w:val="22"/>
              </w:rPr>
            </w:pPr>
            <w:r w:rsidRPr="004A40D6">
              <w:rPr>
                <w:b/>
                <w:sz w:val="22"/>
                <w:szCs w:val="22"/>
              </w:rPr>
              <w:t>lb/MMBtu</w:t>
            </w:r>
          </w:p>
        </w:tc>
      </w:tr>
      <w:tr w:rsidR="00DB2DFD" w:rsidRPr="004A40D6" w14:paraId="18E3726B" w14:textId="77777777" w:rsidTr="004D73B0">
        <w:trPr>
          <w:trHeight w:val="72"/>
        </w:trPr>
        <w:tc>
          <w:tcPr>
            <w:tcW w:w="1947" w:type="dxa"/>
          </w:tcPr>
          <w:p w14:paraId="0F19836E" w14:textId="2D28E349" w:rsidR="00DB2DFD" w:rsidRPr="004A40D6" w:rsidRDefault="00DB2DFD" w:rsidP="004D73B0">
            <w:pPr>
              <w:tabs>
                <w:tab w:val="left" w:pos="720"/>
              </w:tabs>
              <w:rPr>
                <w:sz w:val="22"/>
                <w:szCs w:val="22"/>
              </w:rPr>
            </w:pPr>
            <w:r w:rsidRPr="004A40D6">
              <w:rPr>
                <w:sz w:val="22"/>
                <w:szCs w:val="22"/>
              </w:rPr>
              <w:t xml:space="preserve">Generator </w:t>
            </w:r>
            <w:r w:rsidR="004C3DC6" w:rsidRPr="004A40D6">
              <w:rPr>
                <w:sz w:val="22"/>
                <w:szCs w:val="22"/>
              </w:rPr>
              <w:t>IAB-4</w:t>
            </w:r>
          </w:p>
        </w:tc>
        <w:tc>
          <w:tcPr>
            <w:tcW w:w="1170" w:type="dxa"/>
          </w:tcPr>
          <w:p w14:paraId="60D3BA5F" w14:textId="77777777" w:rsidR="00DB2DFD" w:rsidRPr="004A40D6" w:rsidRDefault="00DB2DFD" w:rsidP="004D73B0">
            <w:pPr>
              <w:tabs>
                <w:tab w:val="left" w:pos="720"/>
              </w:tabs>
              <w:jc w:val="center"/>
              <w:rPr>
                <w:sz w:val="22"/>
                <w:szCs w:val="22"/>
              </w:rPr>
            </w:pPr>
            <w:r w:rsidRPr="004A40D6">
              <w:rPr>
                <w:sz w:val="22"/>
                <w:szCs w:val="22"/>
              </w:rPr>
              <w:t>PM</w:t>
            </w:r>
          </w:p>
        </w:tc>
        <w:tc>
          <w:tcPr>
            <w:tcW w:w="1350" w:type="dxa"/>
          </w:tcPr>
          <w:p w14:paraId="35A1BD2F" w14:textId="77777777" w:rsidR="00DB2DFD" w:rsidRPr="004A40D6" w:rsidRDefault="00DB2DFD" w:rsidP="004D73B0">
            <w:pPr>
              <w:tabs>
                <w:tab w:val="left" w:pos="720"/>
              </w:tabs>
              <w:jc w:val="center"/>
              <w:rPr>
                <w:sz w:val="22"/>
                <w:szCs w:val="22"/>
              </w:rPr>
            </w:pPr>
            <w:r w:rsidRPr="004A40D6">
              <w:rPr>
                <w:sz w:val="22"/>
                <w:szCs w:val="22"/>
              </w:rPr>
              <w:t>0.12</w:t>
            </w:r>
          </w:p>
        </w:tc>
      </w:tr>
      <w:tr w:rsidR="000E15B5" w:rsidRPr="004A40D6" w14:paraId="4C42D5F5" w14:textId="77777777" w:rsidTr="004D73B0">
        <w:trPr>
          <w:trHeight w:val="72"/>
        </w:trPr>
        <w:tc>
          <w:tcPr>
            <w:tcW w:w="1947" w:type="dxa"/>
          </w:tcPr>
          <w:p w14:paraId="2ACE4EBE" w14:textId="66D5B818" w:rsidR="000E15B5" w:rsidRPr="004A40D6" w:rsidRDefault="000E15B5" w:rsidP="004D73B0">
            <w:pPr>
              <w:tabs>
                <w:tab w:val="left" w:pos="720"/>
              </w:tabs>
              <w:rPr>
                <w:sz w:val="22"/>
                <w:szCs w:val="22"/>
              </w:rPr>
            </w:pPr>
            <w:r w:rsidRPr="004A40D6">
              <w:rPr>
                <w:sz w:val="22"/>
                <w:szCs w:val="22"/>
              </w:rPr>
              <w:t>Generator 99-1</w:t>
            </w:r>
          </w:p>
        </w:tc>
        <w:tc>
          <w:tcPr>
            <w:tcW w:w="1170" w:type="dxa"/>
          </w:tcPr>
          <w:p w14:paraId="47AF8D10" w14:textId="32B81E93" w:rsidR="000E15B5" w:rsidRPr="004A40D6" w:rsidRDefault="000E15B5" w:rsidP="004D73B0">
            <w:pPr>
              <w:tabs>
                <w:tab w:val="left" w:pos="720"/>
              </w:tabs>
              <w:jc w:val="center"/>
              <w:rPr>
                <w:sz w:val="22"/>
                <w:szCs w:val="22"/>
              </w:rPr>
            </w:pPr>
            <w:r w:rsidRPr="004A40D6">
              <w:rPr>
                <w:sz w:val="22"/>
                <w:szCs w:val="22"/>
              </w:rPr>
              <w:t>PM</w:t>
            </w:r>
          </w:p>
        </w:tc>
        <w:tc>
          <w:tcPr>
            <w:tcW w:w="1350" w:type="dxa"/>
          </w:tcPr>
          <w:p w14:paraId="34C387F0" w14:textId="31686F64" w:rsidR="000E15B5" w:rsidRPr="004A40D6" w:rsidRDefault="000E15B5" w:rsidP="004D73B0">
            <w:pPr>
              <w:tabs>
                <w:tab w:val="left" w:pos="720"/>
              </w:tabs>
              <w:jc w:val="center"/>
              <w:rPr>
                <w:sz w:val="22"/>
                <w:szCs w:val="22"/>
              </w:rPr>
            </w:pPr>
            <w:r w:rsidRPr="004A40D6">
              <w:rPr>
                <w:sz w:val="22"/>
                <w:szCs w:val="22"/>
              </w:rPr>
              <w:t>0.</w:t>
            </w:r>
            <w:r w:rsidR="005066D3" w:rsidRPr="004A40D6">
              <w:rPr>
                <w:sz w:val="22"/>
                <w:szCs w:val="22"/>
              </w:rPr>
              <w:t>12</w:t>
            </w:r>
          </w:p>
        </w:tc>
      </w:tr>
    </w:tbl>
    <w:p w14:paraId="18B043FA" w14:textId="77777777" w:rsidR="00DB2DFD" w:rsidRPr="004A40D6" w:rsidRDefault="00DB2DFD" w:rsidP="00DB2DFD">
      <w:pPr>
        <w:tabs>
          <w:tab w:val="left" w:pos="1080"/>
        </w:tabs>
        <w:jc w:val="both"/>
        <w:rPr>
          <w:sz w:val="24"/>
          <w:szCs w:val="24"/>
        </w:rPr>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892"/>
        <w:gridCol w:w="892"/>
        <w:gridCol w:w="892"/>
        <w:gridCol w:w="892"/>
        <w:gridCol w:w="892"/>
        <w:gridCol w:w="892"/>
        <w:gridCol w:w="892"/>
      </w:tblGrid>
      <w:tr w:rsidR="00DB2DFD" w:rsidRPr="004A40D6" w14:paraId="624E2D46" w14:textId="77777777" w:rsidTr="004D73B0">
        <w:trPr>
          <w:cantSplit/>
          <w:tblHeader/>
        </w:trPr>
        <w:tc>
          <w:tcPr>
            <w:tcW w:w="1947" w:type="dxa"/>
            <w:shd w:val="clear" w:color="auto" w:fill="D9D9D9" w:themeFill="background1" w:themeFillShade="D9"/>
            <w:vAlign w:val="bottom"/>
          </w:tcPr>
          <w:p w14:paraId="3D2C8B69" w14:textId="77777777" w:rsidR="00DB2DFD" w:rsidRPr="004A40D6" w:rsidRDefault="00DB2DFD" w:rsidP="004D73B0">
            <w:pPr>
              <w:pStyle w:val="Heading3"/>
              <w:numPr>
                <w:ilvl w:val="0"/>
                <w:numId w:val="0"/>
              </w:numPr>
              <w:jc w:val="center"/>
              <w:rPr>
                <w:b/>
                <w:sz w:val="22"/>
                <w:szCs w:val="22"/>
                <w:u w:val="none"/>
              </w:rPr>
            </w:pPr>
            <w:r w:rsidRPr="004A40D6">
              <w:rPr>
                <w:b/>
                <w:sz w:val="22"/>
                <w:szCs w:val="22"/>
                <w:u w:val="none"/>
              </w:rPr>
              <w:t>Unit</w:t>
            </w:r>
          </w:p>
        </w:tc>
        <w:tc>
          <w:tcPr>
            <w:tcW w:w="892" w:type="dxa"/>
            <w:shd w:val="clear" w:color="auto" w:fill="D9D9D9" w:themeFill="background1" w:themeFillShade="D9"/>
            <w:vAlign w:val="bottom"/>
          </w:tcPr>
          <w:p w14:paraId="70ED20D2"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4A40D6">
              <w:rPr>
                <w:b/>
                <w:sz w:val="22"/>
                <w:szCs w:val="22"/>
              </w:rPr>
              <w:t>PM</w:t>
            </w:r>
          </w:p>
          <w:p w14:paraId="541104C9"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4A40D6">
              <w:rPr>
                <w:b/>
                <w:sz w:val="22"/>
                <w:szCs w:val="22"/>
              </w:rPr>
              <w:t>(lb/hr)</w:t>
            </w:r>
          </w:p>
        </w:tc>
        <w:tc>
          <w:tcPr>
            <w:tcW w:w="892" w:type="dxa"/>
            <w:shd w:val="clear" w:color="auto" w:fill="D9D9D9" w:themeFill="background1" w:themeFillShade="D9"/>
            <w:vAlign w:val="bottom"/>
          </w:tcPr>
          <w:p w14:paraId="2BF16D76"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4A40D6">
              <w:rPr>
                <w:b/>
                <w:sz w:val="22"/>
                <w:szCs w:val="22"/>
              </w:rPr>
              <w:t>PM</w:t>
            </w:r>
            <w:r w:rsidRPr="004A40D6">
              <w:rPr>
                <w:b/>
                <w:sz w:val="22"/>
                <w:szCs w:val="22"/>
                <w:vertAlign w:val="subscript"/>
              </w:rPr>
              <w:t>10</w:t>
            </w:r>
          </w:p>
          <w:p w14:paraId="6801048F"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4A40D6">
              <w:rPr>
                <w:b/>
                <w:sz w:val="22"/>
                <w:szCs w:val="22"/>
              </w:rPr>
              <w:t>(lb/hr)</w:t>
            </w:r>
          </w:p>
        </w:tc>
        <w:tc>
          <w:tcPr>
            <w:tcW w:w="892" w:type="dxa"/>
            <w:shd w:val="clear" w:color="auto" w:fill="D9D9D9" w:themeFill="background1" w:themeFillShade="D9"/>
            <w:vAlign w:val="bottom"/>
          </w:tcPr>
          <w:p w14:paraId="0A18C0BD"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4A40D6">
              <w:rPr>
                <w:b/>
                <w:sz w:val="22"/>
                <w:szCs w:val="22"/>
              </w:rPr>
              <w:t>PM</w:t>
            </w:r>
            <w:r w:rsidRPr="004A40D6">
              <w:rPr>
                <w:b/>
                <w:sz w:val="22"/>
                <w:szCs w:val="22"/>
                <w:vertAlign w:val="subscript"/>
              </w:rPr>
              <w:t>2.5</w:t>
            </w:r>
          </w:p>
          <w:p w14:paraId="72A6BD84"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4A40D6">
              <w:rPr>
                <w:b/>
                <w:sz w:val="22"/>
                <w:szCs w:val="22"/>
              </w:rPr>
              <w:t>(lb/hr)</w:t>
            </w:r>
          </w:p>
        </w:tc>
        <w:tc>
          <w:tcPr>
            <w:tcW w:w="892" w:type="dxa"/>
            <w:shd w:val="clear" w:color="auto" w:fill="D9D9D9" w:themeFill="background1" w:themeFillShade="D9"/>
            <w:vAlign w:val="bottom"/>
          </w:tcPr>
          <w:p w14:paraId="01C16D43"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4A40D6">
              <w:rPr>
                <w:b/>
                <w:sz w:val="22"/>
                <w:szCs w:val="22"/>
              </w:rPr>
              <w:t>SO</w:t>
            </w:r>
            <w:r w:rsidRPr="004A40D6">
              <w:rPr>
                <w:b/>
                <w:sz w:val="22"/>
                <w:szCs w:val="22"/>
                <w:vertAlign w:val="subscript"/>
              </w:rPr>
              <w:t>2</w:t>
            </w:r>
          </w:p>
          <w:p w14:paraId="74896400"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4A40D6">
              <w:rPr>
                <w:b/>
                <w:sz w:val="22"/>
                <w:szCs w:val="22"/>
              </w:rPr>
              <w:t>(lb/hr)</w:t>
            </w:r>
          </w:p>
        </w:tc>
        <w:tc>
          <w:tcPr>
            <w:tcW w:w="892" w:type="dxa"/>
            <w:shd w:val="clear" w:color="auto" w:fill="D9D9D9" w:themeFill="background1" w:themeFillShade="D9"/>
            <w:vAlign w:val="bottom"/>
          </w:tcPr>
          <w:p w14:paraId="55CE4AD6"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4A40D6">
              <w:rPr>
                <w:b/>
                <w:sz w:val="22"/>
                <w:szCs w:val="22"/>
              </w:rPr>
              <w:t>NO</w:t>
            </w:r>
            <w:r w:rsidRPr="004A40D6">
              <w:rPr>
                <w:b/>
                <w:sz w:val="22"/>
                <w:szCs w:val="22"/>
                <w:vertAlign w:val="subscript"/>
              </w:rPr>
              <w:t>x</w:t>
            </w:r>
          </w:p>
          <w:p w14:paraId="6619E7CE"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4A40D6">
              <w:rPr>
                <w:b/>
                <w:sz w:val="22"/>
                <w:szCs w:val="22"/>
              </w:rPr>
              <w:t>(lb/hr)</w:t>
            </w:r>
          </w:p>
        </w:tc>
        <w:tc>
          <w:tcPr>
            <w:tcW w:w="892" w:type="dxa"/>
            <w:shd w:val="clear" w:color="auto" w:fill="D9D9D9" w:themeFill="background1" w:themeFillShade="D9"/>
            <w:vAlign w:val="bottom"/>
          </w:tcPr>
          <w:p w14:paraId="0ADEB18A"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4A40D6">
              <w:rPr>
                <w:b/>
                <w:sz w:val="22"/>
                <w:szCs w:val="22"/>
              </w:rPr>
              <w:t>CO</w:t>
            </w:r>
          </w:p>
          <w:p w14:paraId="1C4DBD99"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4A40D6">
              <w:rPr>
                <w:b/>
                <w:sz w:val="22"/>
                <w:szCs w:val="22"/>
              </w:rPr>
              <w:t>(lb/hr)</w:t>
            </w:r>
          </w:p>
        </w:tc>
        <w:tc>
          <w:tcPr>
            <w:tcW w:w="892" w:type="dxa"/>
            <w:shd w:val="clear" w:color="auto" w:fill="D9D9D9" w:themeFill="background1" w:themeFillShade="D9"/>
            <w:vAlign w:val="bottom"/>
          </w:tcPr>
          <w:p w14:paraId="6D6F4E7A"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4A40D6">
              <w:rPr>
                <w:b/>
                <w:sz w:val="22"/>
                <w:szCs w:val="22"/>
              </w:rPr>
              <w:t>VOC</w:t>
            </w:r>
          </w:p>
          <w:p w14:paraId="62228B7D" w14:textId="77777777" w:rsidR="00DB2DFD" w:rsidRPr="004A40D6"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4A40D6">
              <w:rPr>
                <w:b/>
                <w:sz w:val="22"/>
                <w:szCs w:val="22"/>
              </w:rPr>
              <w:t>(lb/hr)</w:t>
            </w:r>
          </w:p>
        </w:tc>
      </w:tr>
      <w:tr w:rsidR="00DB2DFD" w:rsidRPr="004A40D6" w14:paraId="1CDDBEDF" w14:textId="77777777" w:rsidTr="00116E58">
        <w:trPr>
          <w:cantSplit/>
          <w:trHeight w:val="72"/>
        </w:trPr>
        <w:tc>
          <w:tcPr>
            <w:tcW w:w="1947" w:type="dxa"/>
            <w:vAlign w:val="center"/>
          </w:tcPr>
          <w:p w14:paraId="6C2BC1BA" w14:textId="0D34B7C2" w:rsidR="00DB2DFD" w:rsidRPr="004A40D6" w:rsidRDefault="00DB2DFD" w:rsidP="00116E58">
            <w:pPr>
              <w:rPr>
                <w:sz w:val="22"/>
                <w:szCs w:val="22"/>
              </w:rPr>
            </w:pPr>
            <w:r w:rsidRPr="004A40D6">
              <w:rPr>
                <w:sz w:val="22"/>
                <w:szCs w:val="22"/>
              </w:rPr>
              <w:t xml:space="preserve">Generator </w:t>
            </w:r>
            <w:r w:rsidR="004C3DC6" w:rsidRPr="004A40D6">
              <w:rPr>
                <w:sz w:val="22"/>
                <w:szCs w:val="22"/>
              </w:rPr>
              <w:t>IAB-4</w:t>
            </w:r>
          </w:p>
        </w:tc>
        <w:tc>
          <w:tcPr>
            <w:tcW w:w="892" w:type="dxa"/>
            <w:vAlign w:val="center"/>
          </w:tcPr>
          <w:p w14:paraId="65B3DA9A" w14:textId="228BA2D2" w:rsidR="00DB2DFD" w:rsidRPr="004A40D6" w:rsidRDefault="004C3DC6" w:rsidP="004D73B0">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2.55</w:t>
            </w:r>
          </w:p>
        </w:tc>
        <w:tc>
          <w:tcPr>
            <w:tcW w:w="892" w:type="dxa"/>
            <w:vAlign w:val="center"/>
          </w:tcPr>
          <w:p w14:paraId="3FD644A6" w14:textId="191DBC8F" w:rsidR="00DB2DFD" w:rsidRPr="004A40D6" w:rsidRDefault="004C3DC6" w:rsidP="004D73B0">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2.55</w:t>
            </w:r>
          </w:p>
        </w:tc>
        <w:tc>
          <w:tcPr>
            <w:tcW w:w="892" w:type="dxa"/>
            <w:vAlign w:val="center"/>
          </w:tcPr>
          <w:p w14:paraId="1A147411" w14:textId="5D2518B8" w:rsidR="00DB2DFD" w:rsidRPr="004A40D6" w:rsidRDefault="004C3DC6" w:rsidP="004D73B0">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2.55</w:t>
            </w:r>
          </w:p>
        </w:tc>
        <w:tc>
          <w:tcPr>
            <w:tcW w:w="892" w:type="dxa"/>
            <w:vAlign w:val="center"/>
          </w:tcPr>
          <w:p w14:paraId="1DB568E6" w14:textId="01416686" w:rsidR="00DB2DFD" w:rsidRPr="004A40D6" w:rsidRDefault="004C3DC6" w:rsidP="004D73B0">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0.03</w:t>
            </w:r>
          </w:p>
        </w:tc>
        <w:tc>
          <w:tcPr>
            <w:tcW w:w="892" w:type="dxa"/>
            <w:vAlign w:val="center"/>
          </w:tcPr>
          <w:p w14:paraId="53860649" w14:textId="03E35A81" w:rsidR="00DB2DFD" w:rsidRPr="004A40D6" w:rsidRDefault="004C3DC6" w:rsidP="004D73B0">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67.97</w:t>
            </w:r>
          </w:p>
        </w:tc>
        <w:tc>
          <w:tcPr>
            <w:tcW w:w="892" w:type="dxa"/>
            <w:vAlign w:val="center"/>
          </w:tcPr>
          <w:p w14:paraId="57AC0A57" w14:textId="7B0D9CD9" w:rsidR="00DB2DFD" w:rsidRPr="004A40D6" w:rsidRDefault="004C3DC6" w:rsidP="004D73B0">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18.05</w:t>
            </w:r>
          </w:p>
        </w:tc>
        <w:tc>
          <w:tcPr>
            <w:tcW w:w="892" w:type="dxa"/>
            <w:vAlign w:val="center"/>
          </w:tcPr>
          <w:p w14:paraId="7E15940D" w14:textId="4FF04EA8" w:rsidR="00DB2DFD" w:rsidRPr="004A40D6" w:rsidRDefault="004C3DC6" w:rsidP="004D73B0">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1.91</w:t>
            </w:r>
          </w:p>
        </w:tc>
      </w:tr>
      <w:tr w:rsidR="000E15B5" w:rsidRPr="004A40D6" w14:paraId="163AB6B7" w14:textId="77777777" w:rsidTr="00116E58">
        <w:trPr>
          <w:cantSplit/>
          <w:trHeight w:val="72"/>
        </w:trPr>
        <w:tc>
          <w:tcPr>
            <w:tcW w:w="1947" w:type="dxa"/>
            <w:vAlign w:val="center"/>
          </w:tcPr>
          <w:p w14:paraId="6436C2F8" w14:textId="7061A5B1" w:rsidR="000E15B5" w:rsidRPr="004A40D6" w:rsidRDefault="000E15B5" w:rsidP="000E15B5">
            <w:pPr>
              <w:rPr>
                <w:sz w:val="22"/>
                <w:szCs w:val="22"/>
              </w:rPr>
            </w:pPr>
            <w:r w:rsidRPr="004A40D6">
              <w:rPr>
                <w:sz w:val="22"/>
                <w:szCs w:val="22"/>
              </w:rPr>
              <w:t>Generator 99-1</w:t>
            </w:r>
          </w:p>
        </w:tc>
        <w:tc>
          <w:tcPr>
            <w:tcW w:w="892" w:type="dxa"/>
            <w:vAlign w:val="center"/>
          </w:tcPr>
          <w:p w14:paraId="23E2959D" w14:textId="48CCCBFD" w:rsidR="000E15B5" w:rsidRPr="004A40D6" w:rsidRDefault="000E15B5" w:rsidP="000E15B5">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0.4</w:t>
            </w:r>
            <w:r w:rsidR="005066D3" w:rsidRPr="004A40D6">
              <w:rPr>
                <w:sz w:val="22"/>
                <w:szCs w:val="22"/>
              </w:rPr>
              <w:t>5</w:t>
            </w:r>
          </w:p>
        </w:tc>
        <w:tc>
          <w:tcPr>
            <w:tcW w:w="892" w:type="dxa"/>
            <w:vAlign w:val="center"/>
          </w:tcPr>
          <w:p w14:paraId="469262A1" w14:textId="5320297A" w:rsidR="000E15B5" w:rsidRPr="004A40D6" w:rsidRDefault="000E15B5" w:rsidP="000E15B5">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0.4</w:t>
            </w:r>
            <w:r w:rsidR="005066D3" w:rsidRPr="004A40D6">
              <w:rPr>
                <w:sz w:val="22"/>
                <w:szCs w:val="22"/>
              </w:rPr>
              <w:t>5</w:t>
            </w:r>
          </w:p>
        </w:tc>
        <w:tc>
          <w:tcPr>
            <w:tcW w:w="892" w:type="dxa"/>
            <w:vAlign w:val="center"/>
          </w:tcPr>
          <w:p w14:paraId="78DE95F9" w14:textId="2DC583A3" w:rsidR="000E15B5" w:rsidRPr="004A40D6" w:rsidRDefault="000E15B5" w:rsidP="000E15B5">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0.4</w:t>
            </w:r>
            <w:r w:rsidR="005066D3" w:rsidRPr="004A40D6">
              <w:rPr>
                <w:sz w:val="22"/>
                <w:szCs w:val="22"/>
              </w:rPr>
              <w:t>5</w:t>
            </w:r>
          </w:p>
        </w:tc>
        <w:tc>
          <w:tcPr>
            <w:tcW w:w="892" w:type="dxa"/>
            <w:vAlign w:val="center"/>
          </w:tcPr>
          <w:p w14:paraId="0E2C6958" w14:textId="3D24D3A7" w:rsidR="000E15B5" w:rsidRPr="004A40D6" w:rsidRDefault="000E15B5" w:rsidP="000E15B5">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0.01</w:t>
            </w:r>
          </w:p>
        </w:tc>
        <w:tc>
          <w:tcPr>
            <w:tcW w:w="892" w:type="dxa"/>
            <w:vAlign w:val="center"/>
          </w:tcPr>
          <w:p w14:paraId="58D2206C" w14:textId="7D328388" w:rsidR="000E15B5" w:rsidRPr="004A40D6" w:rsidRDefault="000E15B5" w:rsidP="000E15B5">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16.</w:t>
            </w:r>
            <w:r w:rsidR="005066D3" w:rsidRPr="004A40D6">
              <w:rPr>
                <w:sz w:val="22"/>
                <w:szCs w:val="22"/>
              </w:rPr>
              <w:t>54</w:t>
            </w:r>
          </w:p>
        </w:tc>
        <w:tc>
          <w:tcPr>
            <w:tcW w:w="892" w:type="dxa"/>
            <w:vAlign w:val="center"/>
          </w:tcPr>
          <w:p w14:paraId="1032A5B4" w14:textId="3CA6060A" w:rsidR="000E15B5" w:rsidRPr="004A40D6" w:rsidRDefault="000E15B5" w:rsidP="000E15B5">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3.</w:t>
            </w:r>
            <w:r w:rsidR="005066D3" w:rsidRPr="004A40D6">
              <w:rPr>
                <w:sz w:val="22"/>
                <w:szCs w:val="22"/>
              </w:rPr>
              <w:t>5</w:t>
            </w:r>
            <w:r w:rsidRPr="004A40D6">
              <w:rPr>
                <w:sz w:val="22"/>
                <w:szCs w:val="22"/>
              </w:rPr>
              <w:t>6</w:t>
            </w:r>
          </w:p>
        </w:tc>
        <w:tc>
          <w:tcPr>
            <w:tcW w:w="892" w:type="dxa"/>
            <w:vAlign w:val="center"/>
          </w:tcPr>
          <w:p w14:paraId="020BB566" w14:textId="3CAA0F3D" w:rsidR="000E15B5" w:rsidRPr="004A40D6" w:rsidRDefault="000E15B5" w:rsidP="000E15B5">
            <w:pPr>
              <w:tabs>
                <w:tab w:val="left" w:pos="360"/>
                <w:tab w:val="left" w:pos="720"/>
                <w:tab w:val="left" w:pos="1080"/>
                <w:tab w:val="left" w:pos="1440"/>
                <w:tab w:val="left" w:pos="1800"/>
                <w:tab w:val="left" w:pos="2160"/>
                <w:tab w:val="left" w:pos="2520"/>
                <w:tab w:val="left" w:pos="2880"/>
              </w:tabs>
              <w:jc w:val="center"/>
              <w:rPr>
                <w:sz w:val="22"/>
                <w:szCs w:val="22"/>
              </w:rPr>
            </w:pPr>
            <w:r w:rsidRPr="004A40D6">
              <w:rPr>
                <w:sz w:val="22"/>
                <w:szCs w:val="22"/>
              </w:rPr>
              <w:t>1.3</w:t>
            </w:r>
            <w:r w:rsidR="005066D3" w:rsidRPr="004A40D6">
              <w:rPr>
                <w:sz w:val="22"/>
                <w:szCs w:val="22"/>
              </w:rPr>
              <w:t>5</w:t>
            </w:r>
          </w:p>
        </w:tc>
      </w:tr>
    </w:tbl>
    <w:p w14:paraId="162BECE7" w14:textId="77777777" w:rsidR="006846E7" w:rsidRPr="004A40D6" w:rsidRDefault="006846E7" w:rsidP="006846E7">
      <w:pPr>
        <w:tabs>
          <w:tab w:val="left" w:pos="1440"/>
        </w:tabs>
        <w:ind w:left="1080"/>
        <w:jc w:val="both"/>
        <w:rPr>
          <w:sz w:val="24"/>
          <w:szCs w:val="24"/>
        </w:rPr>
      </w:pPr>
      <w:bookmarkStart w:id="11" w:name="_Hlk146720603"/>
    </w:p>
    <w:p w14:paraId="6B6F48D6" w14:textId="4DC15EFC" w:rsidR="00F02A4E" w:rsidRPr="004A40D6" w:rsidRDefault="00F02A4E" w:rsidP="00F02A4E">
      <w:pPr>
        <w:pStyle w:val="BodyTextIndent3"/>
        <w:tabs>
          <w:tab w:val="left" w:pos="1080"/>
          <w:tab w:val="left" w:pos="1440"/>
          <w:tab w:val="left" w:pos="1800"/>
          <w:tab w:val="left" w:pos="2700"/>
        </w:tabs>
        <w:ind w:left="1080"/>
        <w:rPr>
          <w:b/>
          <w:i/>
        </w:rPr>
      </w:pPr>
      <w:r w:rsidRPr="004A40D6">
        <w:t xml:space="preserve">Visible emissions from </w:t>
      </w:r>
      <w:r w:rsidR="002F0EB5" w:rsidRPr="004A40D6">
        <w:t>Generator</w:t>
      </w:r>
      <w:r w:rsidR="000E15B5" w:rsidRPr="004A40D6">
        <w:t>s</w:t>
      </w:r>
      <w:r w:rsidR="002F0EB5" w:rsidRPr="004A40D6">
        <w:t xml:space="preserve"> IAB-4</w:t>
      </w:r>
      <w:r w:rsidR="000E15B5" w:rsidRPr="004A40D6">
        <w:t xml:space="preserve"> and 99-1</w:t>
      </w:r>
      <w:r w:rsidRPr="004A40D6">
        <w:t xml:space="preserve"> shall</w:t>
      </w:r>
      <w:r w:rsidR="000E15B5" w:rsidRPr="004A40D6">
        <w:t xml:space="preserve"> each </w:t>
      </w:r>
      <w:r w:rsidRPr="004A40D6">
        <w:t>not exceed 20% opacity on a six</w:t>
      </w:r>
      <w:r w:rsidR="005543B1" w:rsidRPr="004A40D6">
        <w:noBreakHyphen/>
      </w:r>
      <w:r w:rsidRPr="004A40D6">
        <w:t>minute block average basis.</w:t>
      </w:r>
    </w:p>
    <w:p w14:paraId="274A1C5A" w14:textId="77777777" w:rsidR="00F02A4E" w:rsidRPr="004A40D6" w:rsidRDefault="00F02A4E" w:rsidP="00712292">
      <w:pPr>
        <w:pStyle w:val="BodyTextIndent3"/>
        <w:tabs>
          <w:tab w:val="left" w:pos="1080"/>
          <w:tab w:val="left" w:pos="1440"/>
          <w:tab w:val="left" w:pos="1800"/>
          <w:tab w:val="left" w:pos="2700"/>
        </w:tabs>
        <w:ind w:left="1080"/>
        <w:rPr>
          <w:b/>
          <w:i/>
        </w:rPr>
      </w:pPr>
    </w:p>
    <w:p w14:paraId="64B8CBA1" w14:textId="5F7A1CF6" w:rsidR="00C7290B" w:rsidRPr="004A40D6" w:rsidRDefault="00C7290B" w:rsidP="00712292">
      <w:pPr>
        <w:ind w:left="1080"/>
        <w:jc w:val="both"/>
        <w:rPr>
          <w:bCs/>
          <w:iCs/>
          <w:sz w:val="24"/>
          <w:szCs w:val="24"/>
        </w:rPr>
      </w:pPr>
      <w:r w:rsidRPr="004A40D6">
        <w:rPr>
          <w:sz w:val="24"/>
          <w:szCs w:val="24"/>
        </w:rPr>
        <w:t>BACT for e</w:t>
      </w:r>
      <w:r w:rsidR="00B60375" w:rsidRPr="004A40D6">
        <w:rPr>
          <w:sz w:val="24"/>
          <w:szCs w:val="24"/>
        </w:rPr>
        <w:t>ach</w:t>
      </w:r>
      <w:r w:rsidRPr="004A40D6">
        <w:rPr>
          <w:sz w:val="24"/>
          <w:szCs w:val="24"/>
        </w:rPr>
        <w:t xml:space="preserve"> emergency generator</w:t>
      </w:r>
      <w:r w:rsidRPr="004A40D6">
        <w:rPr>
          <w:bCs/>
          <w:iCs/>
          <w:sz w:val="24"/>
          <w:szCs w:val="24"/>
        </w:rPr>
        <w:t xml:space="preserve"> includes recordkeeping of all maintenance </w:t>
      </w:r>
      <w:r w:rsidR="004B2036" w:rsidRPr="004A40D6">
        <w:rPr>
          <w:bCs/>
          <w:iCs/>
          <w:sz w:val="24"/>
          <w:szCs w:val="24"/>
        </w:rPr>
        <w:t xml:space="preserve">conducted on </w:t>
      </w:r>
      <w:r w:rsidR="005543B1" w:rsidRPr="004A40D6">
        <w:rPr>
          <w:bCs/>
          <w:iCs/>
          <w:sz w:val="24"/>
          <w:szCs w:val="24"/>
        </w:rPr>
        <w:t>the</w:t>
      </w:r>
      <w:r w:rsidR="004B2036" w:rsidRPr="004A40D6">
        <w:rPr>
          <w:bCs/>
          <w:iCs/>
          <w:sz w:val="24"/>
          <w:szCs w:val="24"/>
        </w:rPr>
        <w:t xml:space="preserve"> engine.</w:t>
      </w:r>
    </w:p>
    <w:bookmarkEnd w:id="11"/>
    <w:p w14:paraId="2068D37B" w14:textId="77777777" w:rsidR="006846E7" w:rsidRPr="004A40D6" w:rsidRDefault="006846E7" w:rsidP="006846E7">
      <w:pPr>
        <w:tabs>
          <w:tab w:val="left" w:pos="720"/>
          <w:tab w:val="left" w:pos="1080"/>
        </w:tabs>
        <w:ind w:left="720" w:hanging="720"/>
        <w:jc w:val="both"/>
        <w:rPr>
          <w:sz w:val="24"/>
          <w:szCs w:val="24"/>
        </w:rPr>
      </w:pPr>
    </w:p>
    <w:p w14:paraId="19B272C1" w14:textId="77777777" w:rsidR="00FB3DF7" w:rsidRDefault="00FB3DF7">
      <w:pPr>
        <w:rPr>
          <w:sz w:val="24"/>
        </w:rPr>
      </w:pPr>
      <w:r>
        <w:br w:type="page"/>
      </w:r>
    </w:p>
    <w:p w14:paraId="7085D00D" w14:textId="69165B1E" w:rsidR="002010E5" w:rsidRPr="004A40D6" w:rsidRDefault="002010E5" w:rsidP="002A62D5">
      <w:pPr>
        <w:pStyle w:val="Heading5"/>
        <w:numPr>
          <w:ilvl w:val="0"/>
          <w:numId w:val="37"/>
        </w:numPr>
      </w:pPr>
      <w:r w:rsidRPr="004A40D6">
        <w:lastRenderedPageBreak/>
        <w:t>Chapter 169</w:t>
      </w:r>
    </w:p>
    <w:p w14:paraId="588B6FAB" w14:textId="77777777" w:rsidR="002010E5" w:rsidRPr="004A40D6" w:rsidRDefault="002010E5" w:rsidP="002010E5">
      <w:pPr>
        <w:tabs>
          <w:tab w:val="left" w:pos="720"/>
          <w:tab w:val="left" w:pos="1080"/>
        </w:tabs>
        <w:ind w:left="1800" w:hanging="720"/>
        <w:jc w:val="both"/>
        <w:rPr>
          <w:sz w:val="24"/>
          <w:szCs w:val="24"/>
        </w:rPr>
      </w:pPr>
    </w:p>
    <w:p w14:paraId="21FD984F" w14:textId="1E218B95" w:rsidR="000E15B5" w:rsidRDefault="000E15B5" w:rsidP="000E15B5">
      <w:pPr>
        <w:ind w:left="1080"/>
        <w:jc w:val="both"/>
        <w:rPr>
          <w:sz w:val="24"/>
          <w:szCs w:val="24"/>
        </w:rPr>
      </w:pPr>
      <w:r w:rsidRPr="004A40D6">
        <w:rPr>
          <w:sz w:val="24"/>
          <w:szCs w:val="24"/>
        </w:rPr>
        <w:t xml:space="preserve">Generator 99-1 was installed prior to the effective date of </w:t>
      </w:r>
      <w:r w:rsidRPr="004A40D6">
        <w:rPr>
          <w:i/>
          <w:iCs/>
          <w:sz w:val="24"/>
          <w:szCs w:val="24"/>
        </w:rPr>
        <w:t>Stationary Generators</w:t>
      </w:r>
      <w:r w:rsidRPr="004A40D6">
        <w:rPr>
          <w:sz w:val="24"/>
          <w:szCs w:val="24"/>
        </w:rPr>
        <w:t>, 06</w:t>
      </w:r>
      <w:r w:rsidRPr="004A40D6">
        <w:rPr>
          <w:sz w:val="24"/>
          <w:szCs w:val="24"/>
        </w:rPr>
        <w:noBreakHyphen/>
        <w:t>096 C.M.R. ch. 169 (Chapter 169)</w:t>
      </w:r>
      <w:r w:rsidR="00A91F9C" w:rsidRPr="004A40D6">
        <w:rPr>
          <w:sz w:val="24"/>
          <w:szCs w:val="24"/>
        </w:rPr>
        <w:t>,</w:t>
      </w:r>
      <w:r w:rsidRPr="004A40D6">
        <w:rPr>
          <w:sz w:val="24"/>
          <w:szCs w:val="24"/>
        </w:rPr>
        <w:t xml:space="preserve"> and is therefore exempt from this rule pursuant to section 1.</w:t>
      </w:r>
    </w:p>
    <w:p w14:paraId="259FEEE3" w14:textId="77777777" w:rsidR="00FD601A" w:rsidRPr="004A40D6" w:rsidRDefault="00FD601A" w:rsidP="000E15B5">
      <w:pPr>
        <w:ind w:left="1080"/>
        <w:jc w:val="both"/>
        <w:rPr>
          <w:sz w:val="24"/>
          <w:szCs w:val="24"/>
        </w:rPr>
      </w:pPr>
    </w:p>
    <w:p w14:paraId="207BEC3F" w14:textId="2534C266" w:rsidR="002E34B6" w:rsidRPr="004A40D6" w:rsidRDefault="002E34B6" w:rsidP="002E34B6">
      <w:pPr>
        <w:ind w:left="1080"/>
        <w:jc w:val="both"/>
        <w:rPr>
          <w:sz w:val="24"/>
          <w:szCs w:val="24"/>
        </w:rPr>
      </w:pPr>
      <w:r w:rsidRPr="004A40D6">
        <w:rPr>
          <w:sz w:val="24"/>
          <w:szCs w:val="24"/>
        </w:rPr>
        <w:t xml:space="preserve">Chapter 169 is applicable to Generator </w:t>
      </w:r>
      <w:r w:rsidR="005543B1" w:rsidRPr="004A40D6">
        <w:rPr>
          <w:sz w:val="24"/>
          <w:szCs w:val="24"/>
        </w:rPr>
        <w:t>IAB-4</w:t>
      </w:r>
      <w:r w:rsidRPr="004A40D6">
        <w:rPr>
          <w:sz w:val="24"/>
          <w:szCs w:val="24"/>
        </w:rPr>
        <w:t xml:space="preserve">. It is an emergency generator powered by an engine with a rated output of </w:t>
      </w:r>
      <w:r w:rsidR="005543B1" w:rsidRPr="004A40D6">
        <w:rPr>
          <w:sz w:val="24"/>
          <w:szCs w:val="24"/>
        </w:rPr>
        <w:t>greater</w:t>
      </w:r>
      <w:r w:rsidRPr="004A40D6">
        <w:rPr>
          <w:sz w:val="24"/>
          <w:szCs w:val="24"/>
        </w:rPr>
        <w:t xml:space="preserve"> than 1,000 brake horsepower (747 kW). Chapter 169 identifies emission standards for generator engines subject to this chapter and stack height requirements for certain generator engines subject to this chapter. </w:t>
      </w:r>
    </w:p>
    <w:p w14:paraId="4F219B0E" w14:textId="2140631C" w:rsidR="00CD6F54" w:rsidRDefault="00CD6F54">
      <w:pPr>
        <w:rPr>
          <w:sz w:val="24"/>
          <w:szCs w:val="24"/>
        </w:rPr>
      </w:pPr>
    </w:p>
    <w:p w14:paraId="51EE7473" w14:textId="2AFD3687" w:rsidR="006B2F65" w:rsidRPr="004A40D6" w:rsidRDefault="006B2F65" w:rsidP="002A62D5">
      <w:pPr>
        <w:pStyle w:val="ListParagraph"/>
        <w:numPr>
          <w:ilvl w:val="0"/>
          <w:numId w:val="51"/>
        </w:numPr>
        <w:jc w:val="both"/>
        <w:rPr>
          <w:sz w:val="24"/>
          <w:szCs w:val="24"/>
        </w:rPr>
      </w:pPr>
      <w:r w:rsidRPr="004A40D6">
        <w:rPr>
          <w:sz w:val="24"/>
          <w:szCs w:val="24"/>
        </w:rPr>
        <w:t>Chapter 169 Emission Standards Requirements</w:t>
      </w:r>
    </w:p>
    <w:p w14:paraId="43F650D8" w14:textId="77777777" w:rsidR="006B2F65" w:rsidRPr="004A40D6" w:rsidRDefault="006B2F65" w:rsidP="00844919">
      <w:pPr>
        <w:ind w:left="1080"/>
        <w:jc w:val="both"/>
        <w:rPr>
          <w:sz w:val="24"/>
          <w:szCs w:val="24"/>
        </w:rPr>
      </w:pPr>
    </w:p>
    <w:p w14:paraId="0DD85947" w14:textId="2DBCA44C" w:rsidR="00680B0A" w:rsidRDefault="00015C20" w:rsidP="006B2F65">
      <w:pPr>
        <w:ind w:left="1440"/>
        <w:jc w:val="both"/>
        <w:rPr>
          <w:sz w:val="24"/>
          <w:szCs w:val="24"/>
        </w:rPr>
      </w:pPr>
      <w:r w:rsidRPr="004A40D6">
        <w:rPr>
          <w:sz w:val="24"/>
          <w:szCs w:val="24"/>
        </w:rPr>
        <w:t xml:space="preserve">For Generator </w:t>
      </w:r>
      <w:r w:rsidR="005543B1" w:rsidRPr="004A40D6">
        <w:rPr>
          <w:sz w:val="24"/>
          <w:szCs w:val="24"/>
        </w:rPr>
        <w:t>IAB-4</w:t>
      </w:r>
      <w:r w:rsidRPr="004A40D6">
        <w:rPr>
          <w:sz w:val="24"/>
          <w:szCs w:val="24"/>
        </w:rPr>
        <w:t xml:space="preserve">, </w:t>
      </w:r>
      <w:r w:rsidR="009F689C" w:rsidRPr="004A40D6">
        <w:rPr>
          <w:sz w:val="24"/>
          <w:szCs w:val="24"/>
        </w:rPr>
        <w:t>BGR</w:t>
      </w:r>
      <w:r w:rsidR="00844919" w:rsidRPr="004A40D6">
        <w:rPr>
          <w:sz w:val="24"/>
          <w:szCs w:val="24"/>
        </w:rPr>
        <w:t xml:space="preserve"> has elected to comply with the emission standards for emergency generators by accepting a limit on total generator usage (emergency and non-emergency combined) of 500 hours/year (12-month rolling total basis).</w:t>
      </w:r>
      <w:r w:rsidR="00680B0A" w:rsidRPr="004A40D6">
        <w:rPr>
          <w:sz w:val="24"/>
          <w:szCs w:val="24"/>
        </w:rPr>
        <w:t xml:space="preserve"> </w:t>
      </w:r>
      <w:r w:rsidR="001B1496" w:rsidRPr="004A40D6">
        <w:rPr>
          <w:sz w:val="24"/>
          <w:szCs w:val="24"/>
        </w:rPr>
        <w:t>Compliance shall be demonstrated through recordkeeping of all generator operating times</w:t>
      </w:r>
      <w:r w:rsidR="00680B0A" w:rsidRPr="004A40D6">
        <w:rPr>
          <w:sz w:val="24"/>
          <w:szCs w:val="24"/>
        </w:rPr>
        <w:t>.</w:t>
      </w:r>
      <w:r w:rsidR="00844919" w:rsidRPr="004A40D6">
        <w:rPr>
          <w:sz w:val="24"/>
          <w:szCs w:val="24"/>
        </w:rPr>
        <w:t xml:space="preserve"> </w:t>
      </w:r>
    </w:p>
    <w:p w14:paraId="275FE37E" w14:textId="77777777" w:rsidR="00F33E75" w:rsidRPr="004A40D6" w:rsidRDefault="00F33E75" w:rsidP="006B2F65">
      <w:pPr>
        <w:ind w:left="1440"/>
        <w:jc w:val="both"/>
        <w:rPr>
          <w:sz w:val="24"/>
          <w:szCs w:val="24"/>
        </w:rPr>
      </w:pPr>
    </w:p>
    <w:p w14:paraId="6AE60F87" w14:textId="6642C801" w:rsidR="002010E5" w:rsidRPr="004A40D6" w:rsidRDefault="00844919" w:rsidP="006B2F65">
      <w:pPr>
        <w:ind w:left="1440"/>
        <w:jc w:val="both"/>
        <w:rPr>
          <w:sz w:val="24"/>
          <w:szCs w:val="24"/>
        </w:rPr>
      </w:pPr>
      <w:r w:rsidRPr="004A40D6">
        <w:rPr>
          <w:sz w:val="24"/>
          <w:szCs w:val="24"/>
        </w:rPr>
        <w:t xml:space="preserve">If there are periods of extended outage such as a natural disaster or other similar event outside </w:t>
      </w:r>
      <w:r w:rsidR="009F689C" w:rsidRPr="004A40D6">
        <w:rPr>
          <w:sz w:val="24"/>
          <w:szCs w:val="24"/>
        </w:rPr>
        <w:t>BGR</w:t>
      </w:r>
      <w:r w:rsidR="005543B1" w:rsidRPr="004A40D6">
        <w:rPr>
          <w:sz w:val="24"/>
          <w:szCs w:val="24"/>
        </w:rPr>
        <w:t>’s</w:t>
      </w:r>
      <w:r w:rsidRPr="004A40D6">
        <w:rPr>
          <w:sz w:val="24"/>
          <w:szCs w:val="24"/>
        </w:rPr>
        <w:t xml:space="preserve"> control, </w:t>
      </w:r>
      <w:r w:rsidR="009F689C" w:rsidRPr="004A40D6">
        <w:rPr>
          <w:sz w:val="24"/>
          <w:szCs w:val="24"/>
        </w:rPr>
        <w:t>BGR</w:t>
      </w:r>
      <w:r w:rsidRPr="004A40D6">
        <w:rPr>
          <w:sz w:val="24"/>
          <w:szCs w:val="24"/>
        </w:rPr>
        <w:t xml:space="preserve"> may apply to the Department for a temporary variance to exempt specific time periods from this annual hour limit. The Department Commissioner may, without hearing, issue that variance for a period of time not to exceed 30 days if, in his/her judgement, the variance is necessary to avoid immediate threat to public health, safety, or general welfare or to protect critical infrastructure.</w:t>
      </w:r>
    </w:p>
    <w:p w14:paraId="16EE961F" w14:textId="77777777" w:rsidR="006B2F65" w:rsidRPr="004A40D6" w:rsidRDefault="006B2F65" w:rsidP="006B2F65">
      <w:pPr>
        <w:ind w:left="1080"/>
        <w:jc w:val="both"/>
        <w:rPr>
          <w:sz w:val="24"/>
          <w:szCs w:val="24"/>
        </w:rPr>
      </w:pPr>
    </w:p>
    <w:p w14:paraId="5A01E246" w14:textId="77777777" w:rsidR="006B2F65" w:rsidRPr="004A40D6" w:rsidRDefault="006B2F65" w:rsidP="002A62D5">
      <w:pPr>
        <w:pStyle w:val="ListParagraph"/>
        <w:numPr>
          <w:ilvl w:val="0"/>
          <w:numId w:val="51"/>
        </w:numPr>
        <w:jc w:val="both"/>
        <w:rPr>
          <w:sz w:val="24"/>
          <w:szCs w:val="24"/>
        </w:rPr>
      </w:pPr>
      <w:r w:rsidRPr="004A40D6">
        <w:rPr>
          <w:sz w:val="24"/>
          <w:szCs w:val="24"/>
        </w:rPr>
        <w:t>Chapter 169 Stack Height Requirements</w:t>
      </w:r>
    </w:p>
    <w:p w14:paraId="15528E6B" w14:textId="77777777" w:rsidR="006B2F65" w:rsidRPr="004A40D6" w:rsidRDefault="006B2F65" w:rsidP="006B2F65">
      <w:pPr>
        <w:ind w:left="1080"/>
        <w:jc w:val="both"/>
        <w:rPr>
          <w:sz w:val="24"/>
          <w:szCs w:val="24"/>
        </w:rPr>
      </w:pPr>
    </w:p>
    <w:p w14:paraId="1B2E636F" w14:textId="77777777" w:rsidR="006B2F65" w:rsidRPr="004A40D6" w:rsidRDefault="006B2F65" w:rsidP="006B2F65">
      <w:pPr>
        <w:ind w:left="1440"/>
        <w:jc w:val="both"/>
        <w:rPr>
          <w:sz w:val="24"/>
          <w:szCs w:val="24"/>
        </w:rPr>
      </w:pPr>
      <w:r w:rsidRPr="004A40D6">
        <w:rPr>
          <w:sz w:val="24"/>
          <w:szCs w:val="24"/>
        </w:rPr>
        <w:t>Ch</w:t>
      </w:r>
      <w:r w:rsidR="00B41DA2" w:rsidRPr="004A40D6">
        <w:rPr>
          <w:sz w:val="24"/>
          <w:szCs w:val="24"/>
        </w:rPr>
        <w:t>apter</w:t>
      </w:r>
      <w:r w:rsidRPr="004A40D6">
        <w:rPr>
          <w:sz w:val="24"/>
          <w:szCs w:val="24"/>
        </w:rPr>
        <w:t> 169 identifies stack height requirements for any stack used to exhaust a generator engine or combination of generator engines with a combined rated output equal to or greater than 1,000 brake horsepower (747 kW). Individual generator engines with a maximum power capacity of less than 300 kW are not included in the assessment of the combined generator power capacity exhausted through a common stack. [06-096 C.M.R. ch. 169, § 6]</w:t>
      </w:r>
    </w:p>
    <w:p w14:paraId="5DA95484" w14:textId="77777777" w:rsidR="00AF2AF1" w:rsidRPr="004A40D6" w:rsidRDefault="00AF2AF1" w:rsidP="006B2F65">
      <w:pPr>
        <w:ind w:left="1440"/>
        <w:jc w:val="both"/>
        <w:rPr>
          <w:sz w:val="24"/>
          <w:szCs w:val="24"/>
        </w:rPr>
      </w:pPr>
    </w:p>
    <w:p w14:paraId="01F67E88" w14:textId="31B3ACC7" w:rsidR="00EB3D7E" w:rsidRPr="004A40D6" w:rsidRDefault="00B13795" w:rsidP="006B2F65">
      <w:pPr>
        <w:ind w:left="1440"/>
        <w:jc w:val="both"/>
        <w:rPr>
          <w:sz w:val="24"/>
          <w:szCs w:val="24"/>
        </w:rPr>
      </w:pPr>
      <w:r w:rsidRPr="004A40D6">
        <w:rPr>
          <w:sz w:val="24"/>
          <w:szCs w:val="24"/>
        </w:rPr>
        <w:t>BGR</w:t>
      </w:r>
      <w:r w:rsidR="00EB3D7E" w:rsidRPr="004A40D6">
        <w:rPr>
          <w:sz w:val="24"/>
          <w:szCs w:val="24"/>
        </w:rPr>
        <w:t xml:space="preserve"> submitted a qualitative ambient impact screening analysis (QAISA) for Generator </w:t>
      </w:r>
      <w:r w:rsidRPr="004A40D6">
        <w:rPr>
          <w:sz w:val="24"/>
          <w:szCs w:val="24"/>
        </w:rPr>
        <w:t>IAB-4</w:t>
      </w:r>
      <w:r w:rsidR="00015C20" w:rsidRPr="004A40D6">
        <w:rPr>
          <w:sz w:val="24"/>
          <w:szCs w:val="24"/>
        </w:rPr>
        <w:t>. The QAISA considered many factors including engine size, emission rates,</w:t>
      </w:r>
      <w:r w:rsidR="00F530CC" w:rsidRPr="004A40D6">
        <w:rPr>
          <w:sz w:val="24"/>
          <w:szCs w:val="24"/>
        </w:rPr>
        <w:t xml:space="preserve"> operational limits,</w:t>
      </w:r>
      <w:r w:rsidR="00015C20" w:rsidRPr="004A40D6">
        <w:rPr>
          <w:sz w:val="24"/>
          <w:szCs w:val="24"/>
        </w:rPr>
        <w:t xml:space="preserve"> stack height, height of surrounding structures, distance to </w:t>
      </w:r>
      <w:r w:rsidR="00F530CC" w:rsidRPr="004A40D6">
        <w:rPr>
          <w:sz w:val="24"/>
          <w:szCs w:val="24"/>
        </w:rPr>
        <w:t xml:space="preserve">ambient air, terrain features, and proximity to sensitive receptors. Based on the analysis submitted, the Department finds that </w:t>
      </w:r>
      <w:r w:rsidR="00EB3D7E" w:rsidRPr="004A40D6">
        <w:rPr>
          <w:sz w:val="24"/>
          <w:szCs w:val="24"/>
        </w:rPr>
        <w:t>the proposed minimum stack height</w:t>
      </w:r>
      <w:r w:rsidR="00015C20" w:rsidRPr="004A40D6">
        <w:rPr>
          <w:sz w:val="24"/>
          <w:szCs w:val="24"/>
        </w:rPr>
        <w:t xml:space="preserve"> of </w:t>
      </w:r>
      <w:r w:rsidRPr="004A40D6">
        <w:rPr>
          <w:sz w:val="24"/>
          <w:szCs w:val="24"/>
        </w:rPr>
        <w:t>15</w:t>
      </w:r>
      <w:r w:rsidR="00015C20" w:rsidRPr="004A40D6">
        <w:rPr>
          <w:sz w:val="24"/>
          <w:szCs w:val="24"/>
        </w:rPr>
        <w:t xml:space="preserve"> feet above ground level </w:t>
      </w:r>
      <w:r w:rsidR="007D58C8" w:rsidRPr="004A40D6">
        <w:rPr>
          <w:sz w:val="24"/>
          <w:szCs w:val="24"/>
        </w:rPr>
        <w:t>is not likely to</w:t>
      </w:r>
      <w:r w:rsidR="00015C20" w:rsidRPr="004A40D6">
        <w:rPr>
          <w:sz w:val="24"/>
          <w:szCs w:val="24"/>
        </w:rPr>
        <w:t xml:space="preserve"> cause or contribute to violations of ambient air quality standards. </w:t>
      </w:r>
      <w:r w:rsidR="00420EF8" w:rsidRPr="004A40D6">
        <w:rPr>
          <w:sz w:val="24"/>
          <w:szCs w:val="24"/>
        </w:rPr>
        <w:t>[06-096 C.M.R. ch. 169, § 6(B)]</w:t>
      </w:r>
    </w:p>
    <w:p w14:paraId="6860D1BD" w14:textId="77777777" w:rsidR="006B2F65" w:rsidRPr="004A40D6" w:rsidRDefault="006B2F65" w:rsidP="006B2F65">
      <w:pPr>
        <w:ind w:left="1080"/>
        <w:jc w:val="both"/>
        <w:rPr>
          <w:sz w:val="24"/>
          <w:szCs w:val="24"/>
        </w:rPr>
      </w:pPr>
    </w:p>
    <w:p w14:paraId="628248B2" w14:textId="07A5217A" w:rsidR="006846E7" w:rsidRPr="004A40D6" w:rsidRDefault="002010E5" w:rsidP="00D018B6">
      <w:pPr>
        <w:pStyle w:val="Heading5"/>
      </w:pPr>
      <w:r w:rsidRPr="004A40D6">
        <w:lastRenderedPageBreak/>
        <w:t>New Source Performance Standards</w:t>
      </w:r>
      <w:r w:rsidR="006846E7" w:rsidRPr="004A40D6">
        <w:t xml:space="preserve"> </w:t>
      </w:r>
    </w:p>
    <w:p w14:paraId="3B2BBBD7" w14:textId="77777777" w:rsidR="006846E7" w:rsidRPr="004A40D6" w:rsidRDefault="006846E7" w:rsidP="006846E7">
      <w:pPr>
        <w:pStyle w:val="BodyTextIndent"/>
        <w:ind w:left="1080"/>
        <w:jc w:val="both"/>
        <w:rPr>
          <w:szCs w:val="24"/>
        </w:rPr>
      </w:pPr>
    </w:p>
    <w:p w14:paraId="49BF3036" w14:textId="1ACBF72B" w:rsidR="006B2F65" w:rsidRDefault="006B2F65" w:rsidP="006B2F65">
      <w:pPr>
        <w:pStyle w:val="BodyTextIndent"/>
        <w:tabs>
          <w:tab w:val="left" w:pos="1080"/>
        </w:tabs>
        <w:ind w:left="1080"/>
        <w:jc w:val="both"/>
      </w:pPr>
      <w:r w:rsidRPr="004A40D6">
        <w:rPr>
          <w:i/>
        </w:rPr>
        <w:t>Standards of Performance for Stationary Compression Ignition Internal Combustion Engines,</w:t>
      </w:r>
      <w:r w:rsidRPr="004A40D6">
        <w:t xml:space="preserve"> 40 C.F.R. Part 60, Subpart IIII is applicable to </w:t>
      </w:r>
      <w:r w:rsidR="004C3DC6" w:rsidRPr="004A40D6">
        <w:t>Generator IAB-4</w:t>
      </w:r>
      <w:r w:rsidR="00A91F9C" w:rsidRPr="004A40D6">
        <w:t xml:space="preserve"> and Generator 99-1</w:t>
      </w:r>
      <w:r w:rsidRPr="004A40D6">
        <w:t xml:space="preserve"> since the unit</w:t>
      </w:r>
      <w:r w:rsidR="00A91F9C" w:rsidRPr="004A40D6">
        <w:t>s</w:t>
      </w:r>
      <w:r w:rsidR="004C3DC6" w:rsidRPr="004A40D6">
        <w:t xml:space="preserve"> w</w:t>
      </w:r>
      <w:r w:rsidR="00A91F9C" w:rsidRPr="004A40D6">
        <w:t>ere</w:t>
      </w:r>
      <w:r w:rsidRPr="004A40D6">
        <w:t xml:space="preserve"> ordered after July 11, 2005, and manufactured after April</w:t>
      </w:r>
      <w:r w:rsidR="002E34B6" w:rsidRPr="004A40D6">
        <w:t> </w:t>
      </w:r>
      <w:r w:rsidRPr="004A40D6">
        <w:t>1,</w:t>
      </w:r>
      <w:r w:rsidR="002E34B6" w:rsidRPr="004A40D6">
        <w:t> </w:t>
      </w:r>
      <w:r w:rsidRPr="004A40D6">
        <w:t>2006. [40 C.F.R. §</w:t>
      </w:r>
      <w:r w:rsidR="000A3BDC" w:rsidRPr="004A40D6">
        <w:t> </w:t>
      </w:r>
      <w:r w:rsidRPr="004A40D6">
        <w:t xml:space="preserve">60.4200] </w:t>
      </w:r>
    </w:p>
    <w:p w14:paraId="1DE556D3" w14:textId="77777777" w:rsidR="00FD601A" w:rsidRPr="004A40D6" w:rsidRDefault="00FD601A" w:rsidP="006B2F65">
      <w:pPr>
        <w:pStyle w:val="BodyTextIndent"/>
        <w:tabs>
          <w:tab w:val="left" w:pos="1080"/>
        </w:tabs>
        <w:ind w:left="1080"/>
        <w:jc w:val="both"/>
      </w:pPr>
    </w:p>
    <w:p w14:paraId="6CC18384" w14:textId="77777777" w:rsidR="00365929" w:rsidRPr="004A40D6" w:rsidRDefault="00365929" w:rsidP="009B5C95">
      <w:pPr>
        <w:pStyle w:val="BodyTextIndent"/>
        <w:tabs>
          <w:tab w:val="left" w:pos="1080"/>
        </w:tabs>
        <w:ind w:left="1080"/>
        <w:jc w:val="both"/>
      </w:pPr>
      <w:r w:rsidRPr="004A40D6">
        <w:t>A summary of the currently applicable federal 40 C.F.R. Part 60, Subpart IIII requirements is listed below.</w:t>
      </w:r>
    </w:p>
    <w:p w14:paraId="3D815117" w14:textId="73D1BF23" w:rsidR="00CD6F54" w:rsidRPr="009B0896" w:rsidRDefault="006846E7" w:rsidP="009B0896">
      <w:pPr>
        <w:pStyle w:val="BodyTextIndent"/>
        <w:tabs>
          <w:tab w:val="left" w:pos="1080"/>
          <w:tab w:val="left" w:pos="1567"/>
        </w:tabs>
        <w:ind w:left="1080"/>
        <w:jc w:val="both"/>
      </w:pPr>
      <w:r w:rsidRPr="004A40D6">
        <w:t xml:space="preserve"> </w:t>
      </w:r>
      <w:r w:rsidR="00727AA3" w:rsidRPr="004A40D6">
        <w:tab/>
      </w:r>
    </w:p>
    <w:p w14:paraId="505E29C8" w14:textId="574642E6" w:rsidR="00F00FAC" w:rsidRPr="004A40D6" w:rsidRDefault="00F00FAC" w:rsidP="002A62D5">
      <w:pPr>
        <w:pStyle w:val="ListParagraph"/>
        <w:numPr>
          <w:ilvl w:val="0"/>
          <w:numId w:val="58"/>
        </w:numPr>
        <w:tabs>
          <w:tab w:val="left" w:pos="1080"/>
          <w:tab w:val="left" w:pos="1440"/>
        </w:tabs>
        <w:jc w:val="both"/>
        <w:rPr>
          <w:sz w:val="24"/>
          <w:szCs w:val="24"/>
        </w:rPr>
      </w:pPr>
      <w:r w:rsidRPr="004A40D6">
        <w:rPr>
          <w:sz w:val="24"/>
          <w:szCs w:val="24"/>
        </w:rPr>
        <w:t>Emergency Engine Designation and Operating Criteria</w:t>
      </w:r>
    </w:p>
    <w:p w14:paraId="4775B22D" w14:textId="77777777" w:rsidR="006846E7" w:rsidRPr="004A40D6" w:rsidRDefault="006846E7" w:rsidP="00F00FAC">
      <w:pPr>
        <w:pStyle w:val="BodyTextIndent"/>
        <w:tabs>
          <w:tab w:val="left" w:pos="1440"/>
          <w:tab w:val="left" w:pos="1530"/>
        </w:tabs>
        <w:ind w:left="1440"/>
        <w:jc w:val="both"/>
      </w:pPr>
    </w:p>
    <w:p w14:paraId="09413DFF" w14:textId="2A5FD5A9" w:rsidR="00F00FAC" w:rsidRPr="004A40D6" w:rsidRDefault="00F00FAC" w:rsidP="00F00FAC">
      <w:pPr>
        <w:tabs>
          <w:tab w:val="left" w:pos="1080"/>
          <w:tab w:val="left" w:pos="1440"/>
        </w:tabs>
        <w:ind w:left="1440"/>
        <w:jc w:val="both"/>
        <w:rPr>
          <w:sz w:val="24"/>
          <w:szCs w:val="24"/>
        </w:rPr>
      </w:pPr>
      <w:r w:rsidRPr="004A40D6">
        <w:rPr>
          <w:sz w:val="24"/>
          <w:szCs w:val="24"/>
        </w:rPr>
        <w:t>Under</w:t>
      </w:r>
      <w:r w:rsidR="00D71030" w:rsidRPr="004A40D6">
        <w:rPr>
          <w:sz w:val="24"/>
          <w:szCs w:val="24"/>
        </w:rPr>
        <w:t xml:space="preserve"> 40 C.F.R. Part 60,</w:t>
      </w:r>
      <w:r w:rsidRPr="004A40D6">
        <w:rPr>
          <w:sz w:val="24"/>
          <w:szCs w:val="24"/>
        </w:rPr>
        <w:t xml:space="preserve"> Subpart IIII, a stationary reciprocating internal combustion engine (ICE) is considered an </w:t>
      </w:r>
      <w:r w:rsidRPr="004A40D6">
        <w:rPr>
          <w:b/>
          <w:sz w:val="24"/>
          <w:szCs w:val="24"/>
        </w:rPr>
        <w:t>emergency</w:t>
      </w:r>
      <w:r w:rsidRPr="004A40D6">
        <w:rPr>
          <w:sz w:val="24"/>
          <w:szCs w:val="24"/>
        </w:rPr>
        <w:t xml:space="preserve"> stationary ICE (emergency engine) as long as the engine is operated in accordance with the following criteria. Operation of an engine outside of the criteria specified below may cause the engine to no longer be considered an emergency engine under </w:t>
      </w:r>
      <w:r w:rsidR="00D71030" w:rsidRPr="004A40D6">
        <w:rPr>
          <w:sz w:val="24"/>
          <w:szCs w:val="24"/>
        </w:rPr>
        <w:t xml:space="preserve">40 C.F.R. Part 60, </w:t>
      </w:r>
      <w:r w:rsidRPr="004A40D6">
        <w:rPr>
          <w:sz w:val="24"/>
          <w:szCs w:val="24"/>
        </w:rPr>
        <w:t>Subpart</w:t>
      </w:r>
      <w:r w:rsidR="002E34B6" w:rsidRPr="004A40D6">
        <w:rPr>
          <w:sz w:val="24"/>
          <w:szCs w:val="24"/>
        </w:rPr>
        <w:t> </w:t>
      </w:r>
      <w:r w:rsidRPr="004A40D6">
        <w:rPr>
          <w:sz w:val="24"/>
          <w:szCs w:val="24"/>
        </w:rPr>
        <w:t xml:space="preserve">IIII, resulting in the engine being subject to requirements applicable to </w:t>
      </w:r>
      <w:r w:rsidRPr="004A40D6">
        <w:rPr>
          <w:b/>
          <w:sz w:val="24"/>
          <w:szCs w:val="24"/>
        </w:rPr>
        <w:t>non-emergency</w:t>
      </w:r>
      <w:r w:rsidRPr="004A40D6">
        <w:rPr>
          <w:sz w:val="24"/>
          <w:szCs w:val="24"/>
        </w:rPr>
        <w:t xml:space="preserve"> engines. </w:t>
      </w:r>
    </w:p>
    <w:p w14:paraId="26F4045A" w14:textId="77777777" w:rsidR="00F00FAC" w:rsidRPr="004A40D6" w:rsidRDefault="00F00FAC" w:rsidP="00F00FAC">
      <w:pPr>
        <w:tabs>
          <w:tab w:val="left" w:pos="1080"/>
          <w:tab w:val="left" w:pos="1440"/>
        </w:tabs>
        <w:ind w:left="1440"/>
        <w:jc w:val="both"/>
        <w:rPr>
          <w:sz w:val="16"/>
          <w:szCs w:val="16"/>
        </w:rPr>
      </w:pPr>
    </w:p>
    <w:p w14:paraId="7A57CAAE" w14:textId="77777777" w:rsidR="00F00FAC" w:rsidRPr="004A40D6" w:rsidRDefault="00F00FAC" w:rsidP="002A62D5">
      <w:pPr>
        <w:numPr>
          <w:ilvl w:val="0"/>
          <w:numId w:val="59"/>
        </w:numPr>
        <w:tabs>
          <w:tab w:val="left" w:pos="1080"/>
          <w:tab w:val="left" w:pos="1440"/>
        </w:tabs>
        <w:ind w:left="1800"/>
        <w:contextualSpacing/>
        <w:jc w:val="both"/>
        <w:rPr>
          <w:sz w:val="24"/>
          <w:szCs w:val="24"/>
        </w:rPr>
      </w:pPr>
      <w:r w:rsidRPr="004A40D6">
        <w:rPr>
          <w:sz w:val="24"/>
          <w:szCs w:val="24"/>
        </w:rPr>
        <w:t>Emergency Situation Operation</w:t>
      </w:r>
      <w:r w:rsidR="008A0E85" w:rsidRPr="004A40D6">
        <w:rPr>
          <w:sz w:val="24"/>
          <w:szCs w:val="24"/>
        </w:rPr>
        <w:t xml:space="preserve"> (On-Site)</w:t>
      </w:r>
    </w:p>
    <w:p w14:paraId="15077B30" w14:textId="77777777" w:rsidR="0016388E" w:rsidRPr="004A40D6" w:rsidRDefault="0016388E" w:rsidP="0016388E">
      <w:pPr>
        <w:tabs>
          <w:tab w:val="left" w:pos="1080"/>
        </w:tabs>
        <w:ind w:left="1800"/>
        <w:jc w:val="both"/>
        <w:rPr>
          <w:sz w:val="16"/>
          <w:szCs w:val="16"/>
        </w:rPr>
      </w:pPr>
    </w:p>
    <w:p w14:paraId="31A2D8AF" w14:textId="7026047D" w:rsidR="0016388E" w:rsidRPr="004A40D6" w:rsidRDefault="0016388E" w:rsidP="0016388E">
      <w:pPr>
        <w:tabs>
          <w:tab w:val="left" w:pos="1080"/>
        </w:tabs>
        <w:ind w:left="1800"/>
        <w:jc w:val="both"/>
        <w:rPr>
          <w:sz w:val="24"/>
          <w:szCs w:val="24"/>
        </w:rPr>
      </w:pPr>
      <w:r w:rsidRPr="004A40D6">
        <w:rPr>
          <w:sz w:val="24"/>
          <w:szCs w:val="24"/>
        </w:rPr>
        <w:t>Examples of use of an emergency engine during emergency situations include the following:</w:t>
      </w:r>
    </w:p>
    <w:p w14:paraId="4F5F7648" w14:textId="77777777" w:rsidR="0016388E" w:rsidRPr="004A40D6" w:rsidRDefault="00387ABD" w:rsidP="002A62D5">
      <w:pPr>
        <w:pStyle w:val="ListParagraph"/>
        <w:numPr>
          <w:ilvl w:val="0"/>
          <w:numId w:val="46"/>
        </w:numPr>
        <w:tabs>
          <w:tab w:val="left" w:pos="1080"/>
        </w:tabs>
        <w:jc w:val="both"/>
        <w:rPr>
          <w:b/>
          <w:sz w:val="24"/>
          <w:szCs w:val="24"/>
        </w:rPr>
      </w:pPr>
      <w:r w:rsidRPr="004A40D6">
        <w:rPr>
          <w:sz w:val="24"/>
          <w:szCs w:val="24"/>
        </w:rPr>
        <w:t>U</w:t>
      </w:r>
      <w:r w:rsidR="0016388E" w:rsidRPr="004A40D6">
        <w:rPr>
          <w:sz w:val="24"/>
          <w:szCs w:val="24"/>
        </w:rPr>
        <w:t>s</w:t>
      </w:r>
      <w:r w:rsidRPr="004A40D6">
        <w:rPr>
          <w:sz w:val="24"/>
          <w:szCs w:val="24"/>
        </w:rPr>
        <w:t>e of</w:t>
      </w:r>
      <w:r w:rsidR="0016388E" w:rsidRPr="004A40D6">
        <w:rPr>
          <w:sz w:val="24"/>
          <w:szCs w:val="24"/>
        </w:rPr>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 </w:t>
      </w:r>
    </w:p>
    <w:p w14:paraId="1C4997A7" w14:textId="77777777" w:rsidR="0016388E" w:rsidRPr="004A40D6" w:rsidRDefault="00387ABD" w:rsidP="002A62D5">
      <w:pPr>
        <w:pStyle w:val="ListParagraph"/>
        <w:numPr>
          <w:ilvl w:val="0"/>
          <w:numId w:val="46"/>
        </w:numPr>
        <w:tabs>
          <w:tab w:val="left" w:pos="1080"/>
        </w:tabs>
        <w:jc w:val="both"/>
        <w:rPr>
          <w:b/>
          <w:sz w:val="24"/>
          <w:szCs w:val="24"/>
        </w:rPr>
      </w:pPr>
      <w:r w:rsidRPr="004A40D6">
        <w:rPr>
          <w:sz w:val="24"/>
          <w:szCs w:val="24"/>
        </w:rPr>
        <w:t>U</w:t>
      </w:r>
      <w:r w:rsidR="0016388E" w:rsidRPr="004A40D6">
        <w:rPr>
          <w:sz w:val="24"/>
          <w:szCs w:val="24"/>
        </w:rPr>
        <w:t>s</w:t>
      </w:r>
      <w:r w:rsidRPr="004A40D6">
        <w:rPr>
          <w:sz w:val="24"/>
          <w:szCs w:val="24"/>
        </w:rPr>
        <w:t>e of</w:t>
      </w:r>
      <w:r w:rsidR="0016388E" w:rsidRPr="004A40D6">
        <w:rPr>
          <w:sz w:val="24"/>
          <w:szCs w:val="24"/>
        </w:rPr>
        <w:t xml:space="preserve"> an engine to mitigate an on-site disaster; </w:t>
      </w:r>
    </w:p>
    <w:p w14:paraId="4E4B9FEF" w14:textId="77777777" w:rsidR="0016388E" w:rsidRPr="004A40D6" w:rsidRDefault="00387ABD" w:rsidP="002A62D5">
      <w:pPr>
        <w:pStyle w:val="ListParagraph"/>
        <w:numPr>
          <w:ilvl w:val="0"/>
          <w:numId w:val="46"/>
        </w:numPr>
        <w:tabs>
          <w:tab w:val="left" w:pos="1080"/>
        </w:tabs>
        <w:jc w:val="both"/>
        <w:rPr>
          <w:b/>
          <w:sz w:val="24"/>
          <w:szCs w:val="24"/>
        </w:rPr>
      </w:pPr>
      <w:r w:rsidRPr="004A40D6">
        <w:rPr>
          <w:sz w:val="24"/>
          <w:szCs w:val="24"/>
        </w:rPr>
        <w:t>Use of</w:t>
      </w:r>
      <w:r w:rsidR="0016388E" w:rsidRPr="004A40D6">
        <w:rPr>
          <w:sz w:val="24"/>
          <w:szCs w:val="24"/>
        </w:rPr>
        <w:t xml:space="preserve"> an engine to pump water in the case of fire, flood, natural disaster, or severe weather conditions; and </w:t>
      </w:r>
    </w:p>
    <w:p w14:paraId="46436B7E" w14:textId="77777777" w:rsidR="0016388E" w:rsidRPr="004A40D6" w:rsidRDefault="00387ABD" w:rsidP="002A62D5">
      <w:pPr>
        <w:pStyle w:val="ListParagraph"/>
        <w:numPr>
          <w:ilvl w:val="0"/>
          <w:numId w:val="46"/>
        </w:numPr>
        <w:tabs>
          <w:tab w:val="left" w:pos="1080"/>
        </w:tabs>
        <w:jc w:val="both"/>
        <w:rPr>
          <w:b/>
          <w:sz w:val="24"/>
          <w:szCs w:val="24"/>
        </w:rPr>
      </w:pPr>
      <w:r w:rsidRPr="004A40D6">
        <w:rPr>
          <w:sz w:val="24"/>
          <w:szCs w:val="24"/>
        </w:rPr>
        <w:t>S</w:t>
      </w:r>
      <w:r w:rsidR="0016388E" w:rsidRPr="004A40D6">
        <w:rPr>
          <w:sz w:val="24"/>
          <w:szCs w:val="24"/>
        </w:rPr>
        <w:t xml:space="preserve">imilar instances. </w:t>
      </w:r>
    </w:p>
    <w:p w14:paraId="31D7A72F" w14:textId="3486E4A4" w:rsidR="00A91F9C" w:rsidRPr="004A40D6" w:rsidRDefault="00A91F9C">
      <w:pPr>
        <w:rPr>
          <w:iCs/>
          <w:sz w:val="24"/>
          <w:szCs w:val="24"/>
        </w:rPr>
      </w:pPr>
    </w:p>
    <w:p w14:paraId="6E982A85" w14:textId="1DD5E5A5" w:rsidR="00F00FAC" w:rsidRPr="004A40D6" w:rsidRDefault="00F00FAC" w:rsidP="002A62D5">
      <w:pPr>
        <w:numPr>
          <w:ilvl w:val="0"/>
          <w:numId w:val="59"/>
        </w:numPr>
        <w:autoSpaceDE w:val="0"/>
        <w:autoSpaceDN w:val="0"/>
        <w:adjustRightInd w:val="0"/>
        <w:ind w:left="1800"/>
        <w:contextualSpacing/>
        <w:jc w:val="both"/>
        <w:rPr>
          <w:sz w:val="24"/>
          <w:szCs w:val="24"/>
        </w:rPr>
      </w:pPr>
      <w:r w:rsidRPr="004A40D6">
        <w:rPr>
          <w:iCs/>
          <w:sz w:val="24"/>
          <w:szCs w:val="24"/>
        </w:rPr>
        <w:t>Non-Emergency Situation Operation</w:t>
      </w:r>
    </w:p>
    <w:p w14:paraId="5EA41A0A" w14:textId="77777777" w:rsidR="00F00FAC" w:rsidRPr="004A40D6" w:rsidRDefault="00F00FAC" w:rsidP="00F00FAC">
      <w:pPr>
        <w:autoSpaceDE w:val="0"/>
        <w:autoSpaceDN w:val="0"/>
        <w:adjustRightInd w:val="0"/>
        <w:ind w:left="1440"/>
        <w:jc w:val="both"/>
        <w:rPr>
          <w:iCs/>
          <w:sz w:val="24"/>
          <w:szCs w:val="24"/>
        </w:rPr>
      </w:pPr>
    </w:p>
    <w:p w14:paraId="5887D6DC" w14:textId="77777777" w:rsidR="00F00FAC" w:rsidRPr="004A40D6" w:rsidRDefault="00F00FAC" w:rsidP="00F00FAC">
      <w:pPr>
        <w:autoSpaceDE w:val="0"/>
        <w:autoSpaceDN w:val="0"/>
        <w:adjustRightInd w:val="0"/>
        <w:ind w:left="1800"/>
        <w:jc w:val="both"/>
        <w:rPr>
          <w:sz w:val="24"/>
          <w:szCs w:val="24"/>
        </w:rPr>
      </w:pPr>
      <w:r w:rsidRPr="004A40D6">
        <w:rPr>
          <w:iCs/>
          <w:sz w:val="24"/>
          <w:szCs w:val="24"/>
        </w:rPr>
        <w:t>An emergency engine may be operated up to a maximum of 1</w:t>
      </w:r>
      <w:r w:rsidR="0078299E" w:rsidRPr="004A40D6">
        <w:rPr>
          <w:iCs/>
          <w:sz w:val="24"/>
          <w:szCs w:val="24"/>
        </w:rPr>
        <w:t>00 hours per calendar year for maintenance checks, readiness t</w:t>
      </w:r>
      <w:r w:rsidRPr="004A40D6">
        <w:rPr>
          <w:iCs/>
          <w:sz w:val="24"/>
          <w:szCs w:val="24"/>
        </w:rPr>
        <w:t>esting, and other non</w:t>
      </w:r>
      <w:r w:rsidRPr="004A40D6">
        <w:rPr>
          <w:iCs/>
          <w:sz w:val="24"/>
          <w:szCs w:val="24"/>
        </w:rPr>
        <w:noBreakHyphen/>
        <w:t>emergency situations as described below.</w:t>
      </w:r>
    </w:p>
    <w:p w14:paraId="6E4A9EF8" w14:textId="77777777" w:rsidR="00F00FAC" w:rsidRPr="004A40D6" w:rsidRDefault="00F00FAC" w:rsidP="00F00FAC">
      <w:pPr>
        <w:autoSpaceDE w:val="0"/>
        <w:autoSpaceDN w:val="0"/>
        <w:adjustRightInd w:val="0"/>
        <w:ind w:left="1800"/>
        <w:contextualSpacing/>
        <w:jc w:val="both"/>
        <w:rPr>
          <w:sz w:val="16"/>
          <w:szCs w:val="16"/>
        </w:rPr>
      </w:pPr>
    </w:p>
    <w:p w14:paraId="3FC18342" w14:textId="399478A8" w:rsidR="00F00FAC" w:rsidRPr="004A40D6" w:rsidRDefault="00F00FAC" w:rsidP="002A62D5">
      <w:pPr>
        <w:numPr>
          <w:ilvl w:val="0"/>
          <w:numId w:val="60"/>
        </w:numPr>
        <w:autoSpaceDE w:val="0"/>
        <w:autoSpaceDN w:val="0"/>
        <w:adjustRightInd w:val="0"/>
        <w:ind w:left="2160"/>
        <w:contextualSpacing/>
        <w:jc w:val="both"/>
        <w:rPr>
          <w:sz w:val="24"/>
          <w:szCs w:val="24"/>
        </w:rPr>
      </w:pPr>
      <w:r w:rsidRPr="004A40D6">
        <w:rPr>
          <w:iCs/>
          <w:sz w:val="24"/>
          <w:szCs w:val="24"/>
        </w:rPr>
        <w:t>An e</w:t>
      </w:r>
      <w:r w:rsidRPr="004A40D6">
        <w:rPr>
          <w:sz w:val="24"/>
          <w:szCs w:val="24"/>
        </w:rPr>
        <w:t xml:space="preserve">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w:t>
      </w:r>
      <w:r w:rsidRPr="004A40D6">
        <w:rPr>
          <w:sz w:val="24"/>
          <w:szCs w:val="24"/>
        </w:rPr>
        <w:lastRenderedPageBreak/>
        <w:t>the Administrator for approval of additional hours to be used for maintenance checks and readiness testing, but a petition is not required if the owner or operator maintains records indicating that federal, state, or local standards require maintenance and testing of emergency ICE more than 100 hours per calendar year.</w:t>
      </w:r>
    </w:p>
    <w:p w14:paraId="7DD55BDB" w14:textId="77777777" w:rsidR="00F00FAC" w:rsidRPr="004A40D6" w:rsidRDefault="00F00FAC" w:rsidP="00F00FAC">
      <w:pPr>
        <w:tabs>
          <w:tab w:val="left" w:pos="1080"/>
        </w:tabs>
        <w:ind w:left="1440"/>
        <w:jc w:val="both"/>
        <w:rPr>
          <w:sz w:val="24"/>
          <w:szCs w:val="24"/>
        </w:rPr>
      </w:pPr>
    </w:p>
    <w:p w14:paraId="7D31DB70" w14:textId="0FE58AB8" w:rsidR="00F00FAC" w:rsidRPr="00F33E75" w:rsidRDefault="00F00FAC" w:rsidP="002A62D5">
      <w:pPr>
        <w:numPr>
          <w:ilvl w:val="0"/>
          <w:numId w:val="61"/>
        </w:numPr>
        <w:tabs>
          <w:tab w:val="left" w:pos="1440"/>
          <w:tab w:val="left" w:pos="1800"/>
        </w:tabs>
        <w:ind w:left="2160"/>
        <w:contextualSpacing/>
        <w:jc w:val="both"/>
        <w:rPr>
          <w:sz w:val="24"/>
          <w:szCs w:val="24"/>
        </w:rPr>
      </w:pPr>
      <w:r w:rsidRPr="004A40D6">
        <w:rPr>
          <w:iCs/>
          <w:sz w:val="24"/>
          <w:szCs w:val="24"/>
        </w:rPr>
        <w:t>An e</w:t>
      </w:r>
      <w:r w:rsidRPr="004A40D6">
        <w:rPr>
          <w:sz w:val="24"/>
          <w:szCs w:val="24"/>
        </w:rPr>
        <w:t>mergency engine may be operated for up to 50 hours per calendar year for other non</w:t>
      </w:r>
      <w:r w:rsidRPr="004A40D6">
        <w:rPr>
          <w:sz w:val="24"/>
          <w:szCs w:val="24"/>
        </w:rPr>
        <w:noBreakHyphen/>
        <w:t xml:space="preserve">emergency situations. </w:t>
      </w:r>
      <w:r w:rsidRPr="004A40D6">
        <w:rPr>
          <w:b/>
          <w:sz w:val="24"/>
          <w:szCs w:val="24"/>
        </w:rPr>
        <w:t>However,</w:t>
      </w:r>
      <w:r w:rsidRPr="004A40D6">
        <w:rPr>
          <w:sz w:val="24"/>
          <w:szCs w:val="24"/>
        </w:rPr>
        <w:t xml:space="preserve"> </w:t>
      </w:r>
      <w:r w:rsidRPr="004A40D6">
        <w:rPr>
          <w:b/>
          <w:sz w:val="24"/>
          <w:szCs w:val="24"/>
        </w:rPr>
        <w:t>these operating hours are counted as part of the 100 hours per calendar year</w:t>
      </w:r>
      <w:r w:rsidRPr="004A40D6">
        <w:rPr>
          <w:sz w:val="24"/>
          <w:szCs w:val="24"/>
        </w:rPr>
        <w:t xml:space="preserve"> </w:t>
      </w:r>
      <w:r w:rsidRPr="004A40D6">
        <w:rPr>
          <w:b/>
          <w:sz w:val="24"/>
          <w:szCs w:val="24"/>
        </w:rPr>
        <w:t>operating limit described in paragraph (2) and (2) (i) above.</w:t>
      </w:r>
    </w:p>
    <w:p w14:paraId="37C2F288" w14:textId="77777777" w:rsidR="00F33E75" w:rsidRPr="00F33E75" w:rsidRDefault="00F33E75" w:rsidP="00F33E75">
      <w:pPr>
        <w:rPr>
          <w:sz w:val="24"/>
          <w:szCs w:val="24"/>
        </w:rPr>
      </w:pPr>
    </w:p>
    <w:p w14:paraId="7CBC53B1" w14:textId="2510A989" w:rsidR="00F00FAC" w:rsidRPr="004A40D6" w:rsidRDefault="00F00FAC" w:rsidP="0054519E">
      <w:pPr>
        <w:tabs>
          <w:tab w:val="left" w:pos="1440"/>
          <w:tab w:val="left" w:pos="1800"/>
        </w:tabs>
        <w:ind w:left="2160"/>
        <w:contextualSpacing/>
        <w:jc w:val="both"/>
        <w:rPr>
          <w:sz w:val="24"/>
          <w:szCs w:val="24"/>
        </w:rPr>
      </w:pPr>
      <w:r w:rsidRPr="004A40D6">
        <w:rPr>
          <w:b/>
          <w:sz w:val="24"/>
          <w:szCs w:val="24"/>
        </w:rPr>
        <w:t xml:space="preserve"> </w:t>
      </w:r>
      <w:r w:rsidRPr="004A40D6">
        <w:rPr>
          <w:sz w:val="24"/>
          <w:szCs w:val="24"/>
        </w:rPr>
        <w:t>The 50 hours per calendar year operating limit for other non</w:t>
      </w:r>
      <w:r w:rsidRPr="004A40D6">
        <w:rPr>
          <w:sz w:val="24"/>
          <w:szCs w:val="24"/>
        </w:rPr>
        <w:noBreakHyphen/>
        <w:t>emergency situations cannot be used for peak shaving, demand response, or to generate income for a facility by providing power to an electric grid or otherwise supply power as part of a financial arrangement with another entity.</w:t>
      </w:r>
    </w:p>
    <w:p w14:paraId="5FE39ED1" w14:textId="77777777" w:rsidR="0054519E" w:rsidRPr="004A40D6" w:rsidRDefault="0054519E" w:rsidP="0054519E">
      <w:pPr>
        <w:tabs>
          <w:tab w:val="left" w:pos="1440"/>
          <w:tab w:val="left" w:pos="1800"/>
        </w:tabs>
        <w:ind w:left="2160"/>
        <w:contextualSpacing/>
        <w:jc w:val="both"/>
        <w:rPr>
          <w:sz w:val="24"/>
          <w:szCs w:val="24"/>
        </w:rPr>
      </w:pPr>
    </w:p>
    <w:p w14:paraId="3A5098F5" w14:textId="77777777" w:rsidR="00F00FAC" w:rsidRPr="004A40D6" w:rsidRDefault="00F00FAC" w:rsidP="00F00FAC">
      <w:pPr>
        <w:autoSpaceDE w:val="0"/>
        <w:autoSpaceDN w:val="0"/>
        <w:adjustRightInd w:val="0"/>
        <w:ind w:left="1440"/>
        <w:rPr>
          <w:szCs w:val="24"/>
        </w:rPr>
      </w:pPr>
      <w:r w:rsidRPr="004A40D6">
        <w:rPr>
          <w:iCs/>
          <w:sz w:val="24"/>
          <w:szCs w:val="24"/>
        </w:rPr>
        <w:t>[40 C</w:t>
      </w:r>
      <w:r w:rsidR="003F7B6A" w:rsidRPr="004A40D6">
        <w:rPr>
          <w:iCs/>
          <w:sz w:val="24"/>
          <w:szCs w:val="24"/>
        </w:rPr>
        <w:t>.</w:t>
      </w:r>
      <w:r w:rsidRPr="004A40D6">
        <w:rPr>
          <w:iCs/>
          <w:sz w:val="24"/>
          <w:szCs w:val="24"/>
        </w:rPr>
        <w:t>F</w:t>
      </w:r>
      <w:r w:rsidR="003F7B6A" w:rsidRPr="004A40D6">
        <w:rPr>
          <w:iCs/>
          <w:sz w:val="24"/>
          <w:szCs w:val="24"/>
        </w:rPr>
        <w:t>.</w:t>
      </w:r>
      <w:r w:rsidRPr="004A40D6">
        <w:rPr>
          <w:iCs/>
          <w:sz w:val="24"/>
          <w:szCs w:val="24"/>
        </w:rPr>
        <w:t>R</w:t>
      </w:r>
      <w:r w:rsidR="003F7B6A" w:rsidRPr="004A40D6">
        <w:rPr>
          <w:iCs/>
          <w:sz w:val="24"/>
          <w:szCs w:val="24"/>
        </w:rPr>
        <w:t>.</w:t>
      </w:r>
      <w:r w:rsidRPr="004A40D6">
        <w:rPr>
          <w:iCs/>
          <w:sz w:val="24"/>
          <w:szCs w:val="24"/>
        </w:rPr>
        <w:t xml:space="preserve"> §</w:t>
      </w:r>
      <w:r w:rsidR="003F7B6A" w:rsidRPr="004A40D6">
        <w:rPr>
          <w:iCs/>
          <w:sz w:val="24"/>
          <w:szCs w:val="24"/>
        </w:rPr>
        <w:t xml:space="preserve">§ 60.4211(f) and </w:t>
      </w:r>
      <w:r w:rsidRPr="004A40D6">
        <w:rPr>
          <w:iCs/>
          <w:sz w:val="24"/>
          <w:szCs w:val="24"/>
        </w:rPr>
        <w:t>60.4219]</w:t>
      </w:r>
    </w:p>
    <w:p w14:paraId="2DC8487A" w14:textId="6C37C1A9" w:rsidR="004A40D6" w:rsidRPr="004A40D6" w:rsidRDefault="004A40D6">
      <w:pPr>
        <w:rPr>
          <w:sz w:val="24"/>
        </w:rPr>
      </w:pPr>
    </w:p>
    <w:p w14:paraId="0A586946" w14:textId="68EED758" w:rsidR="006846E7" w:rsidRPr="004A40D6" w:rsidRDefault="006846E7" w:rsidP="002A62D5">
      <w:pPr>
        <w:pStyle w:val="BodyTextIndent"/>
        <w:numPr>
          <w:ilvl w:val="0"/>
          <w:numId w:val="62"/>
        </w:numPr>
        <w:tabs>
          <w:tab w:val="left" w:pos="1080"/>
        </w:tabs>
        <w:ind w:left="1440"/>
      </w:pPr>
      <w:r w:rsidRPr="004A40D6">
        <w:t>40 C</w:t>
      </w:r>
      <w:r w:rsidR="003F7B6A" w:rsidRPr="004A40D6">
        <w:t>.</w:t>
      </w:r>
      <w:r w:rsidRPr="004A40D6">
        <w:t>F</w:t>
      </w:r>
      <w:r w:rsidR="003F7B6A" w:rsidRPr="004A40D6">
        <w:t>.</w:t>
      </w:r>
      <w:r w:rsidRPr="004A40D6">
        <w:t>R</w:t>
      </w:r>
      <w:r w:rsidR="003F7B6A" w:rsidRPr="004A40D6">
        <w:t>.</w:t>
      </w:r>
      <w:r w:rsidRPr="004A40D6">
        <w:t xml:space="preserve"> Par</w:t>
      </w:r>
      <w:r w:rsidR="00460D0D" w:rsidRPr="004A40D6">
        <w:t>t 60, Subpart IIII Requirements</w:t>
      </w:r>
    </w:p>
    <w:p w14:paraId="7CCB47E4" w14:textId="77777777" w:rsidR="006846E7" w:rsidRPr="004A40D6" w:rsidRDefault="006846E7" w:rsidP="006846E7">
      <w:pPr>
        <w:pStyle w:val="BodyTextIndent"/>
        <w:tabs>
          <w:tab w:val="left" w:pos="1080"/>
        </w:tabs>
        <w:ind w:left="1440"/>
      </w:pPr>
    </w:p>
    <w:p w14:paraId="1D91EF24" w14:textId="77777777" w:rsidR="006846E7" w:rsidRPr="004A40D6" w:rsidRDefault="006846E7" w:rsidP="002A62D5">
      <w:pPr>
        <w:pStyle w:val="BodyTextIndent"/>
        <w:numPr>
          <w:ilvl w:val="0"/>
          <w:numId w:val="63"/>
        </w:numPr>
        <w:tabs>
          <w:tab w:val="left" w:pos="1080"/>
          <w:tab w:val="left" w:pos="1800"/>
        </w:tabs>
        <w:ind w:left="1800"/>
      </w:pPr>
      <w:r w:rsidRPr="004A40D6">
        <w:t>Manufacturer Certification Requirement</w:t>
      </w:r>
    </w:p>
    <w:p w14:paraId="028FEE8E" w14:textId="425D1303" w:rsidR="006846E7" w:rsidRPr="004A40D6" w:rsidRDefault="006846E7" w:rsidP="006846E7">
      <w:pPr>
        <w:pStyle w:val="BodyTextIndent"/>
        <w:tabs>
          <w:tab w:val="left" w:pos="1080"/>
          <w:tab w:val="left" w:pos="1800"/>
        </w:tabs>
        <w:ind w:left="1800"/>
        <w:jc w:val="both"/>
      </w:pPr>
      <w:r w:rsidRPr="004A40D6">
        <w:t xml:space="preserve">The </w:t>
      </w:r>
      <w:r w:rsidR="004F7078" w:rsidRPr="004A40D6">
        <w:t>engine</w:t>
      </w:r>
      <w:r w:rsidRPr="004A40D6">
        <w:t xml:space="preserve"> shall be certified by the manufacturer as meeting the emission standards for new nonroad compression ignition eng</w:t>
      </w:r>
      <w:r w:rsidR="00013E2E" w:rsidRPr="004A40D6">
        <w:t xml:space="preserve">ines found in </w:t>
      </w:r>
      <w:r w:rsidR="00013E2E" w:rsidRPr="004A40D6">
        <w:rPr>
          <w:szCs w:val="24"/>
        </w:rPr>
        <w:t>40</w:t>
      </w:r>
      <w:r w:rsidR="00F00FAC" w:rsidRPr="004A40D6">
        <w:rPr>
          <w:szCs w:val="24"/>
        </w:rPr>
        <w:t> </w:t>
      </w:r>
      <w:r w:rsidR="00013E2E" w:rsidRPr="004A40D6">
        <w:rPr>
          <w:szCs w:val="24"/>
        </w:rPr>
        <w:t>C</w:t>
      </w:r>
      <w:r w:rsidR="003F7B6A" w:rsidRPr="004A40D6">
        <w:rPr>
          <w:szCs w:val="24"/>
        </w:rPr>
        <w:t>.</w:t>
      </w:r>
      <w:r w:rsidR="00013E2E" w:rsidRPr="004A40D6">
        <w:rPr>
          <w:szCs w:val="24"/>
        </w:rPr>
        <w:t>F</w:t>
      </w:r>
      <w:r w:rsidR="003F7B6A" w:rsidRPr="004A40D6">
        <w:rPr>
          <w:szCs w:val="24"/>
        </w:rPr>
        <w:t>.</w:t>
      </w:r>
      <w:r w:rsidR="00013E2E" w:rsidRPr="004A40D6">
        <w:rPr>
          <w:szCs w:val="24"/>
        </w:rPr>
        <w:t>R</w:t>
      </w:r>
      <w:r w:rsidR="003F7B6A" w:rsidRPr="004A40D6">
        <w:rPr>
          <w:szCs w:val="24"/>
        </w:rPr>
        <w:t>.</w:t>
      </w:r>
      <w:r w:rsidR="00F00FAC" w:rsidRPr="004A40D6">
        <w:rPr>
          <w:szCs w:val="24"/>
        </w:rPr>
        <w:t> </w:t>
      </w:r>
      <w:r w:rsidR="00013E2E" w:rsidRPr="004A40D6">
        <w:rPr>
          <w:szCs w:val="24"/>
        </w:rPr>
        <w:t>§</w:t>
      </w:r>
      <w:r w:rsidR="003F7B6A" w:rsidRPr="004A40D6">
        <w:rPr>
          <w:szCs w:val="24"/>
        </w:rPr>
        <w:t> </w:t>
      </w:r>
      <w:r w:rsidR="00013E2E" w:rsidRPr="004A40D6">
        <w:rPr>
          <w:szCs w:val="24"/>
        </w:rPr>
        <w:t xml:space="preserve">60.4202. </w:t>
      </w:r>
      <w:r w:rsidRPr="004A40D6">
        <w:rPr>
          <w:szCs w:val="24"/>
        </w:rPr>
        <w:t>[40 C</w:t>
      </w:r>
      <w:r w:rsidR="003F7B6A" w:rsidRPr="004A40D6">
        <w:rPr>
          <w:szCs w:val="24"/>
        </w:rPr>
        <w:t>.</w:t>
      </w:r>
      <w:r w:rsidRPr="004A40D6">
        <w:rPr>
          <w:szCs w:val="24"/>
        </w:rPr>
        <w:t>F</w:t>
      </w:r>
      <w:r w:rsidR="003F7B6A" w:rsidRPr="004A40D6">
        <w:rPr>
          <w:szCs w:val="24"/>
        </w:rPr>
        <w:t>.</w:t>
      </w:r>
      <w:r w:rsidRPr="004A40D6">
        <w:rPr>
          <w:szCs w:val="24"/>
        </w:rPr>
        <w:t>R</w:t>
      </w:r>
      <w:r w:rsidR="003F7B6A" w:rsidRPr="004A40D6">
        <w:rPr>
          <w:szCs w:val="24"/>
        </w:rPr>
        <w:t>.</w:t>
      </w:r>
      <w:r w:rsidRPr="004A40D6">
        <w:rPr>
          <w:szCs w:val="24"/>
        </w:rPr>
        <w:t xml:space="preserve"> §</w:t>
      </w:r>
      <w:r w:rsidR="003F7B6A" w:rsidRPr="004A40D6">
        <w:rPr>
          <w:szCs w:val="24"/>
        </w:rPr>
        <w:t xml:space="preserve"> </w:t>
      </w:r>
      <w:r w:rsidRPr="004A40D6">
        <w:rPr>
          <w:szCs w:val="24"/>
        </w:rPr>
        <w:t>60.4205(b)]</w:t>
      </w:r>
      <w:r w:rsidR="00711706" w:rsidRPr="004A40D6">
        <w:rPr>
          <w:szCs w:val="24"/>
        </w:rPr>
        <w:t xml:space="preserve"> A certificate of conformity was submitted with this application</w:t>
      </w:r>
      <w:r w:rsidR="00A91F9C" w:rsidRPr="004A40D6">
        <w:rPr>
          <w:szCs w:val="24"/>
        </w:rPr>
        <w:t xml:space="preserve"> for Generator IAB-4</w:t>
      </w:r>
      <w:r w:rsidR="00711706" w:rsidRPr="004A40D6">
        <w:rPr>
          <w:szCs w:val="24"/>
        </w:rPr>
        <w:t>.</w:t>
      </w:r>
      <w:r w:rsidR="00A91F9C" w:rsidRPr="004A40D6">
        <w:rPr>
          <w:szCs w:val="24"/>
        </w:rPr>
        <w:t xml:space="preserve"> A picture of the label on Generator 99-1, showed serial number PW301174 was in compliance as an emergency generator.</w:t>
      </w:r>
    </w:p>
    <w:p w14:paraId="66BF7315" w14:textId="77777777" w:rsidR="006846E7" w:rsidRPr="004A40D6" w:rsidRDefault="006846E7" w:rsidP="006846E7">
      <w:pPr>
        <w:pStyle w:val="BodyTextIndent"/>
        <w:tabs>
          <w:tab w:val="left" w:pos="1080"/>
          <w:tab w:val="left" w:pos="1800"/>
        </w:tabs>
        <w:ind w:left="1800"/>
      </w:pPr>
    </w:p>
    <w:p w14:paraId="59AEE0FE" w14:textId="77777777" w:rsidR="006846E7" w:rsidRPr="004A40D6" w:rsidRDefault="006846E7" w:rsidP="002A62D5">
      <w:pPr>
        <w:pStyle w:val="BodyTextIndent"/>
        <w:numPr>
          <w:ilvl w:val="0"/>
          <w:numId w:val="63"/>
        </w:numPr>
        <w:tabs>
          <w:tab w:val="left" w:pos="1080"/>
          <w:tab w:val="left" w:pos="1800"/>
        </w:tabs>
        <w:ind w:left="1800"/>
        <w:jc w:val="both"/>
      </w:pPr>
      <w:r w:rsidRPr="004A40D6">
        <w:t>Ultra-Low Sulfur Fuel Requirement</w:t>
      </w:r>
    </w:p>
    <w:p w14:paraId="34EDDEAF" w14:textId="0A111D49" w:rsidR="006846E7" w:rsidRPr="004A40D6" w:rsidRDefault="004F7078" w:rsidP="006846E7">
      <w:pPr>
        <w:pStyle w:val="BodyTextIndent"/>
        <w:tabs>
          <w:tab w:val="left" w:pos="1080"/>
          <w:tab w:val="left" w:pos="1800"/>
        </w:tabs>
        <w:ind w:left="1800"/>
        <w:jc w:val="both"/>
      </w:pPr>
      <w:r w:rsidRPr="004A40D6">
        <w:t xml:space="preserve">The fuel fired in </w:t>
      </w:r>
      <w:r w:rsidR="00A91F9C" w:rsidRPr="004A40D6">
        <w:t>Generators IAB-4 and 99-1</w:t>
      </w:r>
      <w:r w:rsidR="006846E7" w:rsidRPr="004A40D6">
        <w:t xml:space="preserve"> shall not exceed 15 ppm sulfur (0.0015%</w:t>
      </w:r>
      <w:r w:rsidR="00F00FAC" w:rsidRPr="004A40D6">
        <w:t> </w:t>
      </w:r>
      <w:r w:rsidR="00CF659D" w:rsidRPr="004A40D6">
        <w:t>sulfur)</w:t>
      </w:r>
      <w:r w:rsidR="00013E2E" w:rsidRPr="004A40D6">
        <w:t xml:space="preserve">. </w:t>
      </w:r>
      <w:r w:rsidR="006846E7" w:rsidRPr="004A40D6">
        <w:t>[40</w:t>
      </w:r>
      <w:r w:rsidR="00F00FAC" w:rsidRPr="004A40D6">
        <w:t> </w:t>
      </w:r>
      <w:r w:rsidR="006846E7" w:rsidRPr="004A40D6">
        <w:t>C</w:t>
      </w:r>
      <w:r w:rsidR="003F7B6A" w:rsidRPr="004A40D6">
        <w:t>.</w:t>
      </w:r>
      <w:r w:rsidR="006846E7" w:rsidRPr="004A40D6">
        <w:t>F</w:t>
      </w:r>
      <w:r w:rsidR="003F7B6A" w:rsidRPr="004A40D6">
        <w:t>.</w:t>
      </w:r>
      <w:r w:rsidR="006846E7" w:rsidRPr="004A40D6">
        <w:t>R</w:t>
      </w:r>
      <w:r w:rsidR="003F7B6A" w:rsidRPr="004A40D6">
        <w:t>.</w:t>
      </w:r>
      <w:r w:rsidR="00F00FAC" w:rsidRPr="004A40D6">
        <w:t> </w:t>
      </w:r>
      <w:r w:rsidR="006846E7" w:rsidRPr="004A40D6">
        <w:t>§</w:t>
      </w:r>
      <w:r w:rsidR="003F7B6A" w:rsidRPr="004A40D6">
        <w:t xml:space="preserve"> </w:t>
      </w:r>
      <w:r w:rsidR="006846E7" w:rsidRPr="004A40D6">
        <w:t>60.4207(b)]</w:t>
      </w:r>
    </w:p>
    <w:p w14:paraId="2484C029" w14:textId="77777777" w:rsidR="00F00FAC" w:rsidRPr="004A40D6" w:rsidRDefault="00F00FAC" w:rsidP="00F00FAC">
      <w:pPr>
        <w:pStyle w:val="BodyTextIndent"/>
        <w:tabs>
          <w:tab w:val="left" w:pos="1080"/>
          <w:tab w:val="left" w:pos="1800"/>
        </w:tabs>
        <w:ind w:left="0"/>
      </w:pPr>
    </w:p>
    <w:p w14:paraId="13CC9D8B" w14:textId="77777777" w:rsidR="006846E7" w:rsidRPr="004A40D6" w:rsidRDefault="006846E7" w:rsidP="002A62D5">
      <w:pPr>
        <w:pStyle w:val="BodyTextIndent"/>
        <w:numPr>
          <w:ilvl w:val="0"/>
          <w:numId w:val="63"/>
        </w:numPr>
        <w:tabs>
          <w:tab w:val="left" w:pos="1080"/>
          <w:tab w:val="left" w:pos="1800"/>
        </w:tabs>
        <w:ind w:left="1800"/>
      </w:pPr>
      <w:r w:rsidRPr="004A40D6">
        <w:t>Non-Resettable Hour Meter Requirement</w:t>
      </w:r>
    </w:p>
    <w:p w14:paraId="2BC49D43" w14:textId="69C9200F" w:rsidR="006846E7" w:rsidRPr="004A40D6" w:rsidRDefault="006846E7" w:rsidP="006846E7">
      <w:pPr>
        <w:pStyle w:val="BodyTextIndent"/>
        <w:tabs>
          <w:tab w:val="left" w:pos="1080"/>
          <w:tab w:val="left" w:pos="1800"/>
        </w:tabs>
        <w:ind w:left="1800"/>
        <w:jc w:val="both"/>
      </w:pPr>
      <w:r w:rsidRPr="004A40D6">
        <w:t xml:space="preserve">A non-resettable hour meter shall be installed and operated on </w:t>
      </w:r>
      <w:r w:rsidR="00A91F9C" w:rsidRPr="004A40D6">
        <w:t>each</w:t>
      </w:r>
      <w:r w:rsidRPr="004A40D6">
        <w:t xml:space="preserve"> </w:t>
      </w:r>
      <w:r w:rsidR="004F7078" w:rsidRPr="004A40D6">
        <w:t>engine</w:t>
      </w:r>
      <w:r w:rsidR="00013E2E" w:rsidRPr="004A40D6">
        <w:t xml:space="preserve">. </w:t>
      </w:r>
      <w:r w:rsidRPr="004A40D6">
        <w:t>[40</w:t>
      </w:r>
      <w:r w:rsidR="000A3BDC" w:rsidRPr="004A40D6">
        <w:t> </w:t>
      </w:r>
      <w:r w:rsidRPr="004A40D6">
        <w:t>C</w:t>
      </w:r>
      <w:r w:rsidR="003F7B6A" w:rsidRPr="004A40D6">
        <w:t>.</w:t>
      </w:r>
      <w:r w:rsidRPr="004A40D6">
        <w:t>F</w:t>
      </w:r>
      <w:r w:rsidR="003F7B6A" w:rsidRPr="004A40D6">
        <w:t>.</w:t>
      </w:r>
      <w:r w:rsidRPr="004A40D6">
        <w:t>R</w:t>
      </w:r>
      <w:r w:rsidR="003F7B6A" w:rsidRPr="004A40D6">
        <w:t>.</w:t>
      </w:r>
      <w:r w:rsidRPr="004A40D6">
        <w:t xml:space="preserve"> §</w:t>
      </w:r>
      <w:r w:rsidR="003F7B6A" w:rsidRPr="004A40D6">
        <w:t xml:space="preserve"> </w:t>
      </w:r>
      <w:r w:rsidRPr="004A40D6">
        <w:t>60.4209(a)]</w:t>
      </w:r>
    </w:p>
    <w:p w14:paraId="30D1DCEC" w14:textId="77777777" w:rsidR="006846E7" w:rsidRPr="004A40D6" w:rsidRDefault="006846E7" w:rsidP="006846E7">
      <w:pPr>
        <w:pStyle w:val="BodyTextIndent"/>
        <w:tabs>
          <w:tab w:val="left" w:pos="1080"/>
          <w:tab w:val="left" w:pos="1800"/>
        </w:tabs>
        <w:ind w:left="1800"/>
      </w:pPr>
    </w:p>
    <w:p w14:paraId="7E150B71" w14:textId="77777777" w:rsidR="006846E7" w:rsidRPr="004A40D6" w:rsidRDefault="006846E7" w:rsidP="002A62D5">
      <w:pPr>
        <w:pStyle w:val="BodyTextIndent"/>
        <w:numPr>
          <w:ilvl w:val="0"/>
          <w:numId w:val="63"/>
        </w:numPr>
        <w:tabs>
          <w:tab w:val="left" w:pos="1080"/>
          <w:tab w:val="left" w:pos="1800"/>
        </w:tabs>
        <w:ind w:left="1800"/>
      </w:pPr>
      <w:r w:rsidRPr="004A40D6">
        <w:t>Operation and Maintenance Requirements</w:t>
      </w:r>
    </w:p>
    <w:p w14:paraId="0864F9B9" w14:textId="5CB58158" w:rsidR="006846E7" w:rsidRPr="004A40D6" w:rsidRDefault="00A91F9C" w:rsidP="006846E7">
      <w:pPr>
        <w:pStyle w:val="BodyTextIndent"/>
        <w:tabs>
          <w:tab w:val="left" w:pos="1080"/>
          <w:tab w:val="left" w:pos="1800"/>
        </w:tabs>
        <w:ind w:left="1800"/>
        <w:jc w:val="both"/>
      </w:pPr>
      <w:r w:rsidRPr="004A40D6">
        <w:t>Each</w:t>
      </w:r>
      <w:r w:rsidR="006846E7" w:rsidRPr="004A40D6">
        <w:t xml:space="preserve"> </w:t>
      </w:r>
      <w:r w:rsidR="00686B57" w:rsidRPr="004A40D6">
        <w:t>engine</w:t>
      </w:r>
      <w:r w:rsidR="006846E7" w:rsidRPr="004A40D6">
        <w:t xml:space="preserve"> shall be operated and maintained according to the manufacturer’s emission-related written instructions</w:t>
      </w:r>
      <w:r w:rsidR="00013E2E" w:rsidRPr="004A40D6">
        <w:t xml:space="preserve">. </w:t>
      </w:r>
      <w:r w:rsidR="009F689C" w:rsidRPr="004A40D6">
        <w:t>BGR</w:t>
      </w:r>
      <w:r w:rsidR="006846E7" w:rsidRPr="004A40D6">
        <w:t xml:space="preserve"> may only change those emission</w:t>
      </w:r>
      <w:r w:rsidR="000A3BDC" w:rsidRPr="004A40D6">
        <w:noBreakHyphen/>
      </w:r>
      <w:r w:rsidR="006846E7" w:rsidRPr="004A40D6">
        <w:t xml:space="preserve">related settings that are </w:t>
      </w:r>
      <w:r w:rsidR="00013E2E" w:rsidRPr="004A40D6">
        <w:t xml:space="preserve">permitted by the manufacturer. </w:t>
      </w:r>
      <w:r w:rsidR="006846E7" w:rsidRPr="004A40D6">
        <w:t>[40 C</w:t>
      </w:r>
      <w:r w:rsidR="003F7B6A" w:rsidRPr="004A40D6">
        <w:t>.</w:t>
      </w:r>
      <w:r w:rsidR="006846E7" w:rsidRPr="004A40D6">
        <w:t>F</w:t>
      </w:r>
      <w:r w:rsidR="003F7B6A" w:rsidRPr="004A40D6">
        <w:t>.</w:t>
      </w:r>
      <w:r w:rsidR="006846E7" w:rsidRPr="004A40D6">
        <w:t>R</w:t>
      </w:r>
      <w:r w:rsidR="003F7B6A" w:rsidRPr="004A40D6">
        <w:t>.</w:t>
      </w:r>
      <w:r w:rsidR="006846E7" w:rsidRPr="004A40D6">
        <w:t xml:space="preserve"> §</w:t>
      </w:r>
      <w:r w:rsidR="000A3BDC" w:rsidRPr="004A40D6">
        <w:t> </w:t>
      </w:r>
      <w:r w:rsidR="006846E7" w:rsidRPr="004A40D6">
        <w:t>60.4211(a)]</w:t>
      </w:r>
    </w:p>
    <w:p w14:paraId="24CCD180" w14:textId="77777777" w:rsidR="002E34B6" w:rsidRPr="004A40D6" w:rsidRDefault="002E34B6" w:rsidP="006846E7">
      <w:pPr>
        <w:pStyle w:val="BodyTextIndent"/>
        <w:tabs>
          <w:tab w:val="left" w:pos="1080"/>
          <w:tab w:val="left" w:pos="1800"/>
        </w:tabs>
        <w:ind w:left="1800"/>
        <w:jc w:val="both"/>
      </w:pPr>
    </w:p>
    <w:p w14:paraId="608DE42E" w14:textId="47FC6059" w:rsidR="002E34B6" w:rsidRPr="004A40D6" w:rsidRDefault="009F689C" w:rsidP="002E34B6">
      <w:pPr>
        <w:pStyle w:val="BodyTextIndent"/>
        <w:tabs>
          <w:tab w:val="left" w:pos="1080"/>
          <w:tab w:val="left" w:pos="1800"/>
        </w:tabs>
        <w:ind w:left="1800"/>
        <w:jc w:val="both"/>
      </w:pPr>
      <w:r w:rsidRPr="004A40D6">
        <w:lastRenderedPageBreak/>
        <w:t>BGR</w:t>
      </w:r>
      <w:r w:rsidR="002E34B6" w:rsidRPr="004A40D6">
        <w:t xml:space="preserve"> shall have available for review by the Department a copy of the manufacturer’s emission-related written instructions for engine operation and maintenance. [06-096 C.M.R. ch. 115, BPT]</w:t>
      </w:r>
    </w:p>
    <w:p w14:paraId="3E7799E5" w14:textId="77777777" w:rsidR="00562F8B" w:rsidRPr="004A40D6" w:rsidRDefault="00562F8B" w:rsidP="0073621B">
      <w:pPr>
        <w:pStyle w:val="BodyTextIndent"/>
        <w:tabs>
          <w:tab w:val="left" w:pos="1080"/>
          <w:tab w:val="left" w:pos="1800"/>
        </w:tabs>
        <w:ind w:left="0"/>
      </w:pPr>
    </w:p>
    <w:p w14:paraId="0D57B039" w14:textId="77777777" w:rsidR="006846E7" w:rsidRPr="004A40D6" w:rsidRDefault="006846E7" w:rsidP="002A62D5">
      <w:pPr>
        <w:pStyle w:val="BodyTextIndent"/>
        <w:numPr>
          <w:ilvl w:val="0"/>
          <w:numId w:val="63"/>
        </w:numPr>
        <w:tabs>
          <w:tab w:val="left" w:pos="1080"/>
          <w:tab w:val="left" w:pos="1800"/>
        </w:tabs>
        <w:ind w:left="1800"/>
      </w:pPr>
      <w:r w:rsidRPr="004A40D6">
        <w:t>Annual Time Limit for Maintenance and Testing</w:t>
      </w:r>
    </w:p>
    <w:p w14:paraId="78103FDD" w14:textId="3D462761" w:rsidR="006846E7" w:rsidRPr="004A40D6" w:rsidRDefault="00897797" w:rsidP="006846E7">
      <w:pPr>
        <w:pStyle w:val="BodyTextIndent"/>
        <w:tabs>
          <w:tab w:val="left" w:pos="1080"/>
          <w:tab w:val="left" w:pos="1800"/>
        </w:tabs>
        <w:ind w:left="1800"/>
        <w:jc w:val="both"/>
      </w:pPr>
      <w:r w:rsidRPr="004A40D6">
        <w:rPr>
          <w:szCs w:val="24"/>
        </w:rPr>
        <w:t xml:space="preserve">As </w:t>
      </w:r>
      <w:r w:rsidRPr="004A40D6">
        <w:rPr>
          <w:bCs/>
          <w:iCs/>
          <w:szCs w:val="24"/>
        </w:rPr>
        <w:t>an</w:t>
      </w:r>
      <w:r w:rsidRPr="004A40D6">
        <w:rPr>
          <w:szCs w:val="24"/>
        </w:rPr>
        <w:t xml:space="preserve"> emergency engine, the unit </w:t>
      </w:r>
      <w:r w:rsidR="006846E7" w:rsidRPr="004A40D6">
        <w:t>shall be limited to 100 hours/year for maintenan</w:t>
      </w:r>
      <w:r w:rsidR="007A7D25" w:rsidRPr="004A40D6">
        <w:t>ce checks and readiness testing</w:t>
      </w:r>
      <w:r w:rsidR="00013E2E" w:rsidRPr="004A40D6">
        <w:t xml:space="preserve">. </w:t>
      </w:r>
      <w:r w:rsidR="006846E7" w:rsidRPr="004A40D6">
        <w:t>Up to 50</w:t>
      </w:r>
      <w:r w:rsidR="00F00FAC" w:rsidRPr="004A40D6">
        <w:t> </w:t>
      </w:r>
      <w:r w:rsidR="006846E7" w:rsidRPr="004A40D6">
        <w:t>hours/year of the 100</w:t>
      </w:r>
      <w:r w:rsidR="006B2F65" w:rsidRPr="004A40D6">
        <w:t> </w:t>
      </w:r>
      <w:r w:rsidR="006846E7" w:rsidRPr="004A40D6">
        <w:t>hours/year may be used in non-emergency situations (this does not include peak shaving, demand response, or to generate income for a facility by providing power to an electric grid or otherwise supply power as part of a financial arrangement with another entity</w:t>
      </w:r>
      <w:r w:rsidR="007A7D25" w:rsidRPr="004A40D6">
        <w:t>).</w:t>
      </w:r>
      <w:r w:rsidR="006846E7" w:rsidRPr="004A40D6">
        <w:t xml:space="preserve"> [40 C</w:t>
      </w:r>
      <w:r w:rsidR="003F7B6A" w:rsidRPr="004A40D6">
        <w:t>.</w:t>
      </w:r>
      <w:r w:rsidR="006846E7" w:rsidRPr="004A40D6">
        <w:t>F</w:t>
      </w:r>
      <w:r w:rsidR="003F7B6A" w:rsidRPr="004A40D6">
        <w:t>.</w:t>
      </w:r>
      <w:r w:rsidR="006846E7" w:rsidRPr="004A40D6">
        <w:t>R</w:t>
      </w:r>
      <w:r w:rsidR="003F7B6A" w:rsidRPr="004A40D6">
        <w:t>.</w:t>
      </w:r>
      <w:r w:rsidR="006846E7" w:rsidRPr="004A40D6">
        <w:t xml:space="preserve"> §</w:t>
      </w:r>
      <w:r w:rsidR="003F7B6A" w:rsidRPr="004A40D6">
        <w:t xml:space="preserve"> </w:t>
      </w:r>
      <w:r w:rsidR="006846E7" w:rsidRPr="004A40D6">
        <w:t>60.4211(f)]</w:t>
      </w:r>
    </w:p>
    <w:p w14:paraId="49D6738A" w14:textId="509EA031" w:rsidR="004B596A" w:rsidRDefault="004B596A">
      <w:pPr>
        <w:rPr>
          <w:sz w:val="24"/>
        </w:rPr>
      </w:pPr>
    </w:p>
    <w:p w14:paraId="159C2120" w14:textId="024C72A2" w:rsidR="006846E7" w:rsidRPr="004A40D6" w:rsidRDefault="006846E7" w:rsidP="002A62D5">
      <w:pPr>
        <w:pStyle w:val="BodyTextIndent"/>
        <w:numPr>
          <w:ilvl w:val="0"/>
          <w:numId w:val="63"/>
        </w:numPr>
        <w:tabs>
          <w:tab w:val="left" w:pos="1080"/>
          <w:tab w:val="left" w:pos="1800"/>
        </w:tabs>
        <w:ind w:left="1800"/>
      </w:pPr>
      <w:r w:rsidRPr="004A40D6">
        <w:t>Initial Notification Requirement</w:t>
      </w:r>
    </w:p>
    <w:p w14:paraId="21AF8A1D" w14:textId="77777777" w:rsidR="006846E7" w:rsidRPr="004A40D6" w:rsidRDefault="006846E7" w:rsidP="006846E7">
      <w:pPr>
        <w:pStyle w:val="BodyTextIndent"/>
        <w:tabs>
          <w:tab w:val="left" w:pos="1080"/>
          <w:tab w:val="left" w:pos="1800"/>
        </w:tabs>
        <w:ind w:left="1800" w:hanging="1080"/>
        <w:jc w:val="both"/>
      </w:pPr>
      <w:r w:rsidRPr="004A40D6">
        <w:tab/>
      </w:r>
      <w:r w:rsidRPr="004A40D6">
        <w:tab/>
        <w:t>No initial notification is r</w:t>
      </w:r>
      <w:r w:rsidR="00013E2E" w:rsidRPr="004A40D6">
        <w:t xml:space="preserve">equired </w:t>
      </w:r>
      <w:r w:rsidR="00562F8B" w:rsidRPr="004A40D6">
        <w:t xml:space="preserve">under </w:t>
      </w:r>
      <w:r w:rsidR="003F7B6A" w:rsidRPr="004A40D6">
        <w:t xml:space="preserve">40 C.F.R. Part 60, </w:t>
      </w:r>
      <w:r w:rsidR="00562F8B" w:rsidRPr="004A40D6">
        <w:t xml:space="preserve">Subpart IIII </w:t>
      </w:r>
      <w:r w:rsidR="00013E2E" w:rsidRPr="004A40D6">
        <w:t xml:space="preserve">for emergency engines. </w:t>
      </w:r>
      <w:r w:rsidRPr="004A40D6">
        <w:t>[40</w:t>
      </w:r>
      <w:r w:rsidR="00F00FAC" w:rsidRPr="004A40D6">
        <w:t> </w:t>
      </w:r>
      <w:r w:rsidRPr="004A40D6">
        <w:t>C</w:t>
      </w:r>
      <w:r w:rsidR="003F7B6A" w:rsidRPr="004A40D6">
        <w:t>.</w:t>
      </w:r>
      <w:r w:rsidRPr="004A40D6">
        <w:t>F</w:t>
      </w:r>
      <w:r w:rsidR="003F7B6A" w:rsidRPr="004A40D6">
        <w:t>.</w:t>
      </w:r>
      <w:r w:rsidRPr="004A40D6">
        <w:t>R</w:t>
      </w:r>
      <w:r w:rsidR="003F7B6A" w:rsidRPr="004A40D6">
        <w:t>.</w:t>
      </w:r>
      <w:r w:rsidR="00F00FAC" w:rsidRPr="004A40D6">
        <w:t> </w:t>
      </w:r>
      <w:r w:rsidRPr="004A40D6">
        <w:t>§</w:t>
      </w:r>
      <w:r w:rsidR="003F7B6A" w:rsidRPr="004A40D6">
        <w:t xml:space="preserve"> </w:t>
      </w:r>
      <w:r w:rsidRPr="004A40D6">
        <w:t>60.4214(b)]</w:t>
      </w:r>
    </w:p>
    <w:p w14:paraId="66524AEE" w14:textId="77777777" w:rsidR="006846E7" w:rsidRPr="004A40D6" w:rsidRDefault="006846E7" w:rsidP="00F00FAC">
      <w:pPr>
        <w:pStyle w:val="BodyTextIndent"/>
        <w:tabs>
          <w:tab w:val="left" w:pos="1080"/>
          <w:tab w:val="left" w:pos="1800"/>
        </w:tabs>
        <w:ind w:left="1800" w:hanging="1080"/>
        <w:jc w:val="both"/>
      </w:pPr>
    </w:p>
    <w:p w14:paraId="7E1188D7" w14:textId="77777777" w:rsidR="006846E7" w:rsidRPr="004A40D6" w:rsidRDefault="006846E7" w:rsidP="002A62D5">
      <w:pPr>
        <w:pStyle w:val="ListParagraph"/>
        <w:numPr>
          <w:ilvl w:val="0"/>
          <w:numId w:val="63"/>
        </w:numPr>
        <w:tabs>
          <w:tab w:val="left" w:pos="1080"/>
        </w:tabs>
        <w:ind w:left="1800"/>
        <w:jc w:val="both"/>
        <w:rPr>
          <w:sz w:val="24"/>
          <w:szCs w:val="24"/>
        </w:rPr>
      </w:pPr>
      <w:r w:rsidRPr="004A40D6">
        <w:rPr>
          <w:sz w:val="24"/>
          <w:szCs w:val="24"/>
        </w:rPr>
        <w:t>Recordkeeping</w:t>
      </w:r>
    </w:p>
    <w:p w14:paraId="01BB8E08" w14:textId="4178DD27" w:rsidR="002E34B6" w:rsidRPr="004A40D6" w:rsidRDefault="009F689C" w:rsidP="00F00FAC">
      <w:pPr>
        <w:tabs>
          <w:tab w:val="left" w:pos="1080"/>
          <w:tab w:val="left" w:pos="1800"/>
        </w:tabs>
        <w:ind w:left="1800"/>
        <w:jc w:val="both"/>
        <w:rPr>
          <w:sz w:val="24"/>
          <w:szCs w:val="24"/>
        </w:rPr>
      </w:pPr>
      <w:r w:rsidRPr="004A40D6">
        <w:rPr>
          <w:sz w:val="24"/>
          <w:szCs w:val="24"/>
        </w:rPr>
        <w:t>BGR</w:t>
      </w:r>
      <w:r w:rsidR="006846E7" w:rsidRPr="004A40D6">
        <w:rPr>
          <w:sz w:val="24"/>
          <w:szCs w:val="24"/>
        </w:rPr>
        <w:t xml:space="preserve"> shall keep records that include the hours of operation of </w:t>
      </w:r>
      <w:r w:rsidR="00A91F9C" w:rsidRPr="004A40D6">
        <w:rPr>
          <w:sz w:val="24"/>
          <w:szCs w:val="24"/>
        </w:rPr>
        <w:t>each</w:t>
      </w:r>
      <w:r w:rsidR="006846E7" w:rsidRPr="004A40D6">
        <w:rPr>
          <w:sz w:val="24"/>
          <w:szCs w:val="24"/>
        </w:rPr>
        <w:t xml:space="preserve"> engine recorded through the non-resettable hour meter. </w:t>
      </w:r>
      <w:r w:rsidR="007A7D25" w:rsidRPr="004A40D6">
        <w:rPr>
          <w:sz w:val="24"/>
          <w:szCs w:val="24"/>
        </w:rPr>
        <w:t xml:space="preserve">Documentation shall include the number of hours </w:t>
      </w:r>
      <w:r w:rsidR="00A91F9C" w:rsidRPr="004A40D6">
        <w:rPr>
          <w:sz w:val="24"/>
          <w:szCs w:val="24"/>
        </w:rPr>
        <w:t>each</w:t>
      </w:r>
      <w:r w:rsidR="00F96D0E" w:rsidRPr="004A40D6">
        <w:rPr>
          <w:sz w:val="24"/>
          <w:szCs w:val="24"/>
        </w:rPr>
        <w:t xml:space="preserve"> </w:t>
      </w:r>
      <w:r w:rsidR="007A7D25" w:rsidRPr="004A40D6">
        <w:rPr>
          <w:sz w:val="24"/>
          <w:szCs w:val="24"/>
        </w:rPr>
        <w:t xml:space="preserve">unit operated for emergency purposes, the number of hours </w:t>
      </w:r>
      <w:r w:rsidR="00A91F9C" w:rsidRPr="004A40D6">
        <w:rPr>
          <w:sz w:val="24"/>
          <w:szCs w:val="24"/>
        </w:rPr>
        <w:t>each</w:t>
      </w:r>
      <w:r w:rsidR="00F96D0E" w:rsidRPr="004A40D6">
        <w:rPr>
          <w:sz w:val="24"/>
          <w:szCs w:val="24"/>
        </w:rPr>
        <w:t xml:space="preserve"> </w:t>
      </w:r>
      <w:r w:rsidR="007A7D25" w:rsidRPr="004A40D6">
        <w:rPr>
          <w:sz w:val="24"/>
          <w:szCs w:val="24"/>
        </w:rPr>
        <w:t xml:space="preserve">unit operated for non-emergency purposes, and the reason </w:t>
      </w:r>
      <w:r w:rsidR="00A91F9C" w:rsidRPr="004A40D6">
        <w:rPr>
          <w:sz w:val="24"/>
          <w:szCs w:val="24"/>
        </w:rPr>
        <w:t>each</w:t>
      </w:r>
      <w:r w:rsidR="00F96D0E" w:rsidRPr="004A40D6">
        <w:rPr>
          <w:sz w:val="24"/>
          <w:szCs w:val="24"/>
        </w:rPr>
        <w:t xml:space="preserve"> </w:t>
      </w:r>
      <w:r w:rsidR="007A7D25" w:rsidRPr="004A40D6">
        <w:rPr>
          <w:sz w:val="24"/>
          <w:szCs w:val="24"/>
        </w:rPr>
        <w:t xml:space="preserve">engine was in operation during each time. </w:t>
      </w:r>
    </w:p>
    <w:p w14:paraId="13446801" w14:textId="6A95E2D8" w:rsidR="006846E7" w:rsidRPr="004A40D6" w:rsidRDefault="006846E7" w:rsidP="00F00FAC">
      <w:pPr>
        <w:tabs>
          <w:tab w:val="left" w:pos="1080"/>
          <w:tab w:val="left" w:pos="1800"/>
        </w:tabs>
        <w:ind w:left="1800"/>
        <w:jc w:val="both"/>
        <w:rPr>
          <w:sz w:val="24"/>
          <w:szCs w:val="24"/>
        </w:rPr>
      </w:pPr>
      <w:r w:rsidRPr="004A40D6">
        <w:rPr>
          <w:sz w:val="24"/>
          <w:szCs w:val="24"/>
        </w:rPr>
        <w:t>[40</w:t>
      </w:r>
      <w:r w:rsidR="00F00FAC" w:rsidRPr="004A40D6">
        <w:rPr>
          <w:sz w:val="24"/>
          <w:szCs w:val="24"/>
        </w:rPr>
        <w:t> </w:t>
      </w:r>
      <w:r w:rsidRPr="004A40D6">
        <w:rPr>
          <w:sz w:val="24"/>
          <w:szCs w:val="24"/>
        </w:rPr>
        <w:t>C</w:t>
      </w:r>
      <w:r w:rsidR="003F7B6A" w:rsidRPr="004A40D6">
        <w:rPr>
          <w:sz w:val="24"/>
          <w:szCs w:val="24"/>
        </w:rPr>
        <w:t>.</w:t>
      </w:r>
      <w:r w:rsidRPr="004A40D6">
        <w:rPr>
          <w:sz w:val="24"/>
          <w:szCs w:val="24"/>
        </w:rPr>
        <w:t>F</w:t>
      </w:r>
      <w:r w:rsidR="003F7B6A" w:rsidRPr="004A40D6">
        <w:rPr>
          <w:sz w:val="24"/>
          <w:szCs w:val="24"/>
        </w:rPr>
        <w:t>.</w:t>
      </w:r>
      <w:r w:rsidRPr="004A40D6">
        <w:rPr>
          <w:sz w:val="24"/>
          <w:szCs w:val="24"/>
        </w:rPr>
        <w:t>R</w:t>
      </w:r>
      <w:r w:rsidR="003F7B6A" w:rsidRPr="004A40D6">
        <w:rPr>
          <w:sz w:val="24"/>
          <w:szCs w:val="24"/>
        </w:rPr>
        <w:t>.</w:t>
      </w:r>
      <w:r w:rsidR="00F00FAC" w:rsidRPr="004A40D6">
        <w:rPr>
          <w:sz w:val="24"/>
          <w:szCs w:val="24"/>
        </w:rPr>
        <w:t> </w:t>
      </w:r>
      <w:r w:rsidRPr="004A40D6">
        <w:rPr>
          <w:sz w:val="24"/>
          <w:szCs w:val="24"/>
        </w:rPr>
        <w:t>§</w:t>
      </w:r>
      <w:r w:rsidR="003F7B6A" w:rsidRPr="004A40D6">
        <w:rPr>
          <w:sz w:val="24"/>
          <w:szCs w:val="24"/>
        </w:rPr>
        <w:t xml:space="preserve"> </w:t>
      </w:r>
      <w:r w:rsidRPr="004A40D6">
        <w:rPr>
          <w:sz w:val="24"/>
          <w:szCs w:val="24"/>
        </w:rPr>
        <w:t>60.4214(b)]</w:t>
      </w:r>
      <w:r w:rsidR="00F00FAC" w:rsidRPr="004A40D6">
        <w:rPr>
          <w:sz w:val="24"/>
          <w:szCs w:val="24"/>
        </w:rPr>
        <w:t xml:space="preserve"> </w:t>
      </w:r>
    </w:p>
    <w:p w14:paraId="4256B074" w14:textId="77777777" w:rsidR="007350F1" w:rsidRPr="004A40D6" w:rsidRDefault="007350F1" w:rsidP="00F00FAC">
      <w:pPr>
        <w:tabs>
          <w:tab w:val="left" w:pos="1080"/>
          <w:tab w:val="left" w:pos="1800"/>
        </w:tabs>
        <w:ind w:left="1800"/>
        <w:jc w:val="both"/>
        <w:rPr>
          <w:sz w:val="24"/>
          <w:szCs w:val="24"/>
        </w:rPr>
      </w:pPr>
    </w:p>
    <w:p w14:paraId="56D37AA8" w14:textId="66D16015" w:rsidR="007350F1" w:rsidRPr="004A40D6" w:rsidRDefault="007350F1" w:rsidP="007350F1">
      <w:pPr>
        <w:tabs>
          <w:tab w:val="left" w:pos="1080"/>
          <w:tab w:val="left" w:pos="1800"/>
        </w:tabs>
        <w:ind w:left="1800"/>
        <w:jc w:val="both"/>
        <w:rPr>
          <w:sz w:val="24"/>
          <w:szCs w:val="24"/>
        </w:rPr>
      </w:pPr>
      <w:r w:rsidRPr="004A40D6">
        <w:rPr>
          <w:sz w:val="24"/>
        </w:rPr>
        <w:t xml:space="preserve">For simplicity, the recordkeeping described above </w:t>
      </w:r>
      <w:r w:rsidR="00A91F9C" w:rsidRPr="004A40D6">
        <w:rPr>
          <w:sz w:val="24"/>
        </w:rPr>
        <w:t xml:space="preserve">for Generator IAB-4 </w:t>
      </w:r>
      <w:r w:rsidRPr="004A40D6">
        <w:rPr>
          <w:sz w:val="24"/>
        </w:rPr>
        <w:t>is streamlined with the more stringent recordkeeping required to demonstrate compliance with 06</w:t>
      </w:r>
      <w:r w:rsidRPr="004A40D6">
        <w:rPr>
          <w:sz w:val="24"/>
        </w:rPr>
        <w:noBreakHyphen/>
        <w:t xml:space="preserve">096 C.M.R. ch. 169. The standards themselves are not being streamlined, only the recordkeeping required for compliance demonstration. Therefore, </w:t>
      </w:r>
      <w:r w:rsidR="00B13795" w:rsidRPr="004A40D6">
        <w:rPr>
          <w:sz w:val="24"/>
        </w:rPr>
        <w:t>BGR</w:t>
      </w:r>
      <w:r w:rsidRPr="004A40D6">
        <w:rPr>
          <w:sz w:val="24"/>
        </w:rPr>
        <w:t xml:space="preserve"> shall maintain records of engine operating times on a 12-month rolling total basis. The 12-month rolling total encompassing January through December of each </w:t>
      </w:r>
      <w:r w:rsidR="00E9115A" w:rsidRPr="004A40D6">
        <w:rPr>
          <w:sz w:val="24"/>
        </w:rPr>
        <w:t xml:space="preserve">calendar </w:t>
      </w:r>
      <w:r w:rsidRPr="004A40D6">
        <w:rPr>
          <w:sz w:val="24"/>
        </w:rPr>
        <w:t>year shall be used to demonstrate compliance with the annual time limit for maintenance and testing pursuant to 40 C.F.R. §</w:t>
      </w:r>
      <w:r w:rsidR="00E9115A" w:rsidRPr="004A40D6">
        <w:rPr>
          <w:sz w:val="24"/>
        </w:rPr>
        <w:t> 60.4211(f)</w:t>
      </w:r>
      <w:r w:rsidRPr="004A40D6">
        <w:rPr>
          <w:sz w:val="24"/>
        </w:rPr>
        <w:t xml:space="preserve"> as described above.</w:t>
      </w:r>
    </w:p>
    <w:p w14:paraId="5FEF9D9F" w14:textId="77777777" w:rsidR="00562F8B" w:rsidRPr="004A40D6" w:rsidRDefault="00562F8B" w:rsidP="006846E7">
      <w:pPr>
        <w:autoSpaceDE w:val="0"/>
        <w:autoSpaceDN w:val="0"/>
        <w:adjustRightInd w:val="0"/>
        <w:ind w:left="1440"/>
        <w:jc w:val="both"/>
        <w:rPr>
          <w:sz w:val="24"/>
          <w:szCs w:val="24"/>
          <w:u w:val="single"/>
        </w:rPr>
      </w:pPr>
    </w:p>
    <w:p w14:paraId="2E2AE830" w14:textId="5D3DD25B" w:rsidR="007D58C8" w:rsidRPr="004A40D6" w:rsidRDefault="007D58C8" w:rsidP="007D58C8">
      <w:pPr>
        <w:pStyle w:val="ListParagraph"/>
        <w:numPr>
          <w:ilvl w:val="0"/>
          <w:numId w:val="81"/>
        </w:numPr>
        <w:autoSpaceDE w:val="0"/>
        <w:autoSpaceDN w:val="0"/>
        <w:adjustRightInd w:val="0"/>
        <w:ind w:left="1080"/>
        <w:jc w:val="both"/>
        <w:rPr>
          <w:sz w:val="24"/>
          <w:szCs w:val="24"/>
        </w:rPr>
      </w:pPr>
      <w:r w:rsidRPr="004A40D6">
        <w:rPr>
          <w:sz w:val="24"/>
          <w:szCs w:val="24"/>
        </w:rPr>
        <w:t>National Emission Standards for Hazardous Air Pollutants (NESHAP): 40 C.F.R. Part 63, Subpart ZZZZ</w:t>
      </w:r>
    </w:p>
    <w:p w14:paraId="2A05AFDA" w14:textId="77777777" w:rsidR="007D58C8" w:rsidRPr="004A40D6" w:rsidRDefault="007D58C8" w:rsidP="007D58C8">
      <w:pPr>
        <w:autoSpaceDE w:val="0"/>
        <w:autoSpaceDN w:val="0"/>
        <w:adjustRightInd w:val="0"/>
        <w:jc w:val="both"/>
        <w:rPr>
          <w:sz w:val="24"/>
          <w:szCs w:val="24"/>
        </w:rPr>
      </w:pPr>
    </w:p>
    <w:p w14:paraId="61D902D9" w14:textId="5FAE7599" w:rsidR="007D58C8" w:rsidRPr="007D58C8" w:rsidRDefault="007D58C8" w:rsidP="007D58C8">
      <w:pPr>
        <w:autoSpaceDE w:val="0"/>
        <w:autoSpaceDN w:val="0"/>
        <w:adjustRightInd w:val="0"/>
        <w:ind w:left="1080"/>
        <w:jc w:val="both"/>
        <w:rPr>
          <w:sz w:val="24"/>
          <w:szCs w:val="24"/>
        </w:rPr>
      </w:pPr>
      <w:r w:rsidRPr="004A40D6">
        <w:rPr>
          <w:sz w:val="24"/>
          <w:szCs w:val="24"/>
        </w:rPr>
        <w:t>Pursuant to 40 C.F.R. § 63.6590(c), stationary combustion ignition engines subject to regulations under 40 C.F.R. Part 60, Subpart IIII must meet the requirements of Subpart ZZZZ by meeting the requirements of 40 C.F.R. Part 60, Subpart IIII. No further requirements apply for such engines under Subpart ZZZZ. [40 C.F.R. § 63.6590(c)]</w:t>
      </w:r>
    </w:p>
    <w:p w14:paraId="6FB49F91" w14:textId="77777777" w:rsidR="007D58C8" w:rsidRPr="00912A74" w:rsidRDefault="007D58C8" w:rsidP="006846E7">
      <w:pPr>
        <w:autoSpaceDE w:val="0"/>
        <w:autoSpaceDN w:val="0"/>
        <w:adjustRightInd w:val="0"/>
        <w:ind w:left="1440"/>
        <w:jc w:val="both"/>
        <w:rPr>
          <w:sz w:val="24"/>
          <w:szCs w:val="24"/>
          <w:u w:val="single"/>
        </w:rPr>
      </w:pPr>
    </w:p>
    <w:p w14:paraId="5F37C368" w14:textId="4C6FAA61" w:rsidR="00F12D11" w:rsidRDefault="00F12D11">
      <w:pPr>
        <w:pStyle w:val="Heading3"/>
      </w:pPr>
      <w:bookmarkStart w:id="12" w:name="_Hlk146720912"/>
      <w:r>
        <w:lastRenderedPageBreak/>
        <w:t>Snow Melter #1</w:t>
      </w:r>
    </w:p>
    <w:p w14:paraId="4D70729F" w14:textId="77777777" w:rsidR="00F12D11" w:rsidRPr="00415FC9" w:rsidRDefault="00F12D11" w:rsidP="00F12D11">
      <w:pPr>
        <w:rPr>
          <w:sz w:val="24"/>
          <w:szCs w:val="24"/>
        </w:rPr>
      </w:pPr>
    </w:p>
    <w:p w14:paraId="47B80AB4" w14:textId="28DCD2F4" w:rsidR="00F12D11" w:rsidRDefault="009F689C" w:rsidP="00492BE7">
      <w:pPr>
        <w:ind w:left="720"/>
        <w:jc w:val="both"/>
        <w:rPr>
          <w:sz w:val="24"/>
          <w:szCs w:val="24"/>
        </w:rPr>
      </w:pPr>
      <w:r>
        <w:rPr>
          <w:sz w:val="24"/>
          <w:szCs w:val="24"/>
        </w:rPr>
        <w:t>BGR</w:t>
      </w:r>
      <w:r w:rsidR="00415FC9" w:rsidRPr="00415FC9">
        <w:rPr>
          <w:sz w:val="24"/>
          <w:szCs w:val="24"/>
        </w:rPr>
        <w:t xml:space="preserve"> operates one portable snow melter designed to remove accumulated snow from the runway</w:t>
      </w:r>
      <w:r w:rsidR="00415FC9">
        <w:rPr>
          <w:sz w:val="24"/>
          <w:szCs w:val="24"/>
        </w:rPr>
        <w:t>. Snow is loaded into a melting tank with a burner system capable of firing up to 64</w:t>
      </w:r>
      <w:r w:rsidR="001A0283">
        <w:rPr>
          <w:sz w:val="24"/>
          <w:szCs w:val="24"/>
        </w:rPr>
        <w:t> </w:t>
      </w:r>
      <w:r w:rsidR="00415FC9">
        <w:rPr>
          <w:sz w:val="24"/>
          <w:szCs w:val="24"/>
        </w:rPr>
        <w:t>gallons per hour of distillate fuel</w:t>
      </w:r>
      <w:r w:rsidR="001A0283">
        <w:rPr>
          <w:sz w:val="24"/>
          <w:szCs w:val="24"/>
        </w:rPr>
        <w:t>, equivalent to approximately 8.96 MMBtu/hr</w:t>
      </w:r>
      <w:r w:rsidR="00415FC9">
        <w:rPr>
          <w:sz w:val="24"/>
          <w:szCs w:val="24"/>
        </w:rPr>
        <w:t>. The unit is used periodically through the winter season, as needed. Due to the size and periodic use of the unit, BPT for the snow melter shall be the following:</w:t>
      </w:r>
    </w:p>
    <w:p w14:paraId="5EED2112" w14:textId="77777777" w:rsidR="00415FC9" w:rsidRPr="00415FC9" w:rsidRDefault="00415FC9" w:rsidP="00492BE7">
      <w:pPr>
        <w:ind w:left="720"/>
        <w:jc w:val="both"/>
        <w:rPr>
          <w:sz w:val="24"/>
          <w:szCs w:val="24"/>
        </w:rPr>
      </w:pPr>
    </w:p>
    <w:p w14:paraId="04290818" w14:textId="13DE69E6" w:rsidR="00415FC9" w:rsidRDefault="001A0283" w:rsidP="002A62D5">
      <w:pPr>
        <w:pStyle w:val="ListParagraph"/>
        <w:numPr>
          <w:ilvl w:val="0"/>
          <w:numId w:val="65"/>
        </w:numPr>
        <w:ind w:left="1080"/>
        <w:jc w:val="both"/>
        <w:rPr>
          <w:sz w:val="24"/>
          <w:szCs w:val="24"/>
        </w:rPr>
      </w:pPr>
      <w:r>
        <w:rPr>
          <w:sz w:val="24"/>
          <w:szCs w:val="24"/>
        </w:rPr>
        <w:t>S</w:t>
      </w:r>
      <w:r w:rsidR="00415FC9">
        <w:rPr>
          <w:sz w:val="24"/>
          <w:szCs w:val="24"/>
        </w:rPr>
        <w:t xml:space="preserve">now </w:t>
      </w:r>
      <w:r>
        <w:rPr>
          <w:sz w:val="24"/>
          <w:szCs w:val="24"/>
        </w:rPr>
        <w:t>M</w:t>
      </w:r>
      <w:r w:rsidR="00415FC9">
        <w:rPr>
          <w:sz w:val="24"/>
          <w:szCs w:val="24"/>
        </w:rPr>
        <w:t>elter</w:t>
      </w:r>
      <w:r>
        <w:rPr>
          <w:sz w:val="24"/>
          <w:szCs w:val="24"/>
        </w:rPr>
        <w:t xml:space="preserve"> #1</w:t>
      </w:r>
      <w:r w:rsidR="00415FC9">
        <w:rPr>
          <w:sz w:val="24"/>
          <w:szCs w:val="24"/>
        </w:rPr>
        <w:t xml:space="preserve"> shall </w:t>
      </w:r>
      <w:r>
        <w:rPr>
          <w:sz w:val="24"/>
          <w:szCs w:val="24"/>
        </w:rPr>
        <w:t>fire</w:t>
      </w:r>
      <w:r w:rsidR="00415FC9">
        <w:rPr>
          <w:sz w:val="24"/>
          <w:szCs w:val="24"/>
        </w:rPr>
        <w:t xml:space="preserve"> distillate fuel with a maximum fuel sulfur content of 0.0015% by weight</w:t>
      </w:r>
      <w:r>
        <w:rPr>
          <w:sz w:val="24"/>
          <w:szCs w:val="24"/>
        </w:rPr>
        <w:t>.</w:t>
      </w:r>
    </w:p>
    <w:p w14:paraId="0586AA1D" w14:textId="77777777" w:rsidR="001A0283" w:rsidRPr="001A0283" w:rsidRDefault="001A0283" w:rsidP="001A0283">
      <w:pPr>
        <w:pStyle w:val="ListParagraph"/>
        <w:rPr>
          <w:sz w:val="24"/>
          <w:szCs w:val="24"/>
        </w:rPr>
      </w:pPr>
    </w:p>
    <w:p w14:paraId="6D197ABE" w14:textId="6F89BA0C" w:rsidR="001A0283" w:rsidRDefault="001A0283" w:rsidP="002A62D5">
      <w:pPr>
        <w:pStyle w:val="ListParagraph"/>
        <w:numPr>
          <w:ilvl w:val="0"/>
          <w:numId w:val="65"/>
        </w:numPr>
        <w:ind w:left="1080"/>
        <w:jc w:val="both"/>
        <w:rPr>
          <w:sz w:val="24"/>
          <w:szCs w:val="24"/>
        </w:rPr>
      </w:pPr>
      <w:r>
        <w:rPr>
          <w:sz w:val="24"/>
          <w:szCs w:val="24"/>
        </w:rPr>
        <w:t>Snow Melter #1 shall be limited to 200 hours of operation per calendar year.</w:t>
      </w:r>
    </w:p>
    <w:p w14:paraId="07F0E2B4" w14:textId="77777777" w:rsidR="004B596A" w:rsidRPr="004B596A" w:rsidRDefault="004B596A" w:rsidP="004B596A">
      <w:pPr>
        <w:pStyle w:val="ListParagraph"/>
        <w:rPr>
          <w:sz w:val="24"/>
          <w:szCs w:val="24"/>
        </w:rPr>
      </w:pPr>
    </w:p>
    <w:p w14:paraId="020E2AB3" w14:textId="7DAF6B69" w:rsidR="001A0283" w:rsidRDefault="001A0283" w:rsidP="002A62D5">
      <w:pPr>
        <w:pStyle w:val="ListParagraph"/>
        <w:numPr>
          <w:ilvl w:val="0"/>
          <w:numId w:val="65"/>
        </w:numPr>
        <w:ind w:left="1080"/>
        <w:jc w:val="both"/>
        <w:rPr>
          <w:sz w:val="24"/>
          <w:szCs w:val="24"/>
        </w:rPr>
      </w:pPr>
      <w:r>
        <w:rPr>
          <w:sz w:val="24"/>
          <w:szCs w:val="24"/>
        </w:rPr>
        <w:t>Emission limits for Snow Melter #1 are based on the following:</w:t>
      </w:r>
    </w:p>
    <w:p w14:paraId="00877183" w14:textId="77777777" w:rsidR="001A0283" w:rsidRPr="001A0283" w:rsidRDefault="001A0283" w:rsidP="001A0283">
      <w:pPr>
        <w:pStyle w:val="ListParagraph"/>
        <w:rPr>
          <w:sz w:val="24"/>
          <w:szCs w:val="24"/>
        </w:rPr>
      </w:pPr>
    </w:p>
    <w:tbl>
      <w:tblPr>
        <w:tblStyle w:val="TableGrid"/>
        <w:tblW w:w="828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5940"/>
      </w:tblGrid>
      <w:tr w:rsidR="001A0283" w:rsidRPr="001A0283" w14:paraId="75CB9141" w14:textId="77777777" w:rsidTr="001A3B4B">
        <w:tc>
          <w:tcPr>
            <w:tcW w:w="1980" w:type="dxa"/>
          </w:tcPr>
          <w:p w14:paraId="58E46D3E" w14:textId="75B36D9A" w:rsidR="001A0283" w:rsidRPr="001A3B4B" w:rsidRDefault="001A0283" w:rsidP="001A0283">
            <w:pPr>
              <w:pStyle w:val="ListParagraph"/>
              <w:ind w:left="0"/>
              <w:jc w:val="both"/>
              <w:rPr>
                <w:sz w:val="24"/>
                <w:szCs w:val="24"/>
                <w:vertAlign w:val="subscript"/>
              </w:rPr>
            </w:pPr>
            <w:r w:rsidRPr="001A3B4B">
              <w:rPr>
                <w:sz w:val="24"/>
                <w:szCs w:val="24"/>
              </w:rPr>
              <w:t>PM/PM</w:t>
            </w:r>
            <w:r w:rsidRPr="001A3B4B">
              <w:rPr>
                <w:sz w:val="24"/>
                <w:szCs w:val="24"/>
                <w:vertAlign w:val="subscript"/>
              </w:rPr>
              <w:t>10</w:t>
            </w:r>
            <w:r w:rsidRPr="001A3B4B">
              <w:rPr>
                <w:sz w:val="24"/>
                <w:szCs w:val="24"/>
              </w:rPr>
              <w:t>/PM</w:t>
            </w:r>
            <w:r w:rsidRPr="001A3B4B">
              <w:rPr>
                <w:sz w:val="24"/>
                <w:szCs w:val="24"/>
                <w:vertAlign w:val="subscript"/>
              </w:rPr>
              <w:t>2.5</w:t>
            </w:r>
          </w:p>
        </w:tc>
        <w:tc>
          <w:tcPr>
            <w:tcW w:w="360" w:type="dxa"/>
          </w:tcPr>
          <w:p w14:paraId="12E6773B" w14:textId="03C799A2" w:rsidR="001A0283" w:rsidRPr="001A3B4B" w:rsidRDefault="001A0283" w:rsidP="001A0283">
            <w:pPr>
              <w:pStyle w:val="ListParagraph"/>
              <w:ind w:left="0"/>
              <w:jc w:val="both"/>
              <w:rPr>
                <w:sz w:val="24"/>
                <w:szCs w:val="24"/>
              </w:rPr>
            </w:pPr>
            <w:r w:rsidRPr="001A3B4B">
              <w:rPr>
                <w:sz w:val="24"/>
                <w:szCs w:val="24"/>
              </w:rPr>
              <w:t>–</w:t>
            </w:r>
          </w:p>
        </w:tc>
        <w:tc>
          <w:tcPr>
            <w:tcW w:w="5940" w:type="dxa"/>
          </w:tcPr>
          <w:p w14:paraId="7F33803D" w14:textId="59425CBF" w:rsidR="001A0283" w:rsidRPr="001A3B4B" w:rsidRDefault="001A0283" w:rsidP="001A0283">
            <w:pPr>
              <w:pStyle w:val="ListParagraph"/>
              <w:ind w:left="0"/>
              <w:jc w:val="both"/>
              <w:rPr>
                <w:sz w:val="24"/>
                <w:szCs w:val="24"/>
              </w:rPr>
            </w:pPr>
            <w:r w:rsidRPr="001A3B4B">
              <w:rPr>
                <w:sz w:val="24"/>
                <w:szCs w:val="24"/>
              </w:rPr>
              <w:t>0.12 lb/MMBtu/hr, 06-096 C.M.R. ch. 103</w:t>
            </w:r>
          </w:p>
        </w:tc>
      </w:tr>
      <w:tr w:rsidR="001A0283" w:rsidRPr="001A0283" w14:paraId="00E6CC6D" w14:textId="77777777" w:rsidTr="001A3B4B">
        <w:tc>
          <w:tcPr>
            <w:tcW w:w="1980" w:type="dxa"/>
          </w:tcPr>
          <w:p w14:paraId="1D905670" w14:textId="162D8DD6" w:rsidR="001A0283" w:rsidRPr="001A3B4B" w:rsidRDefault="001A0283" w:rsidP="001A0283">
            <w:pPr>
              <w:pStyle w:val="ListParagraph"/>
              <w:ind w:left="0"/>
              <w:jc w:val="both"/>
              <w:rPr>
                <w:sz w:val="24"/>
                <w:szCs w:val="24"/>
              </w:rPr>
            </w:pPr>
            <w:r w:rsidRPr="001A3B4B">
              <w:rPr>
                <w:sz w:val="24"/>
                <w:szCs w:val="24"/>
              </w:rPr>
              <w:t>SO</w:t>
            </w:r>
            <w:r w:rsidRPr="001A3B4B">
              <w:rPr>
                <w:sz w:val="24"/>
                <w:szCs w:val="24"/>
                <w:vertAlign w:val="subscript"/>
              </w:rPr>
              <w:t>2</w:t>
            </w:r>
          </w:p>
        </w:tc>
        <w:tc>
          <w:tcPr>
            <w:tcW w:w="360" w:type="dxa"/>
          </w:tcPr>
          <w:p w14:paraId="6C640C43" w14:textId="1B5D8690" w:rsidR="001A0283" w:rsidRPr="001A3B4B" w:rsidRDefault="001A0283" w:rsidP="001A0283">
            <w:pPr>
              <w:pStyle w:val="ListParagraph"/>
              <w:ind w:left="0"/>
              <w:jc w:val="both"/>
              <w:rPr>
                <w:sz w:val="24"/>
                <w:szCs w:val="24"/>
              </w:rPr>
            </w:pPr>
            <w:r w:rsidRPr="001A3B4B">
              <w:rPr>
                <w:sz w:val="24"/>
                <w:szCs w:val="24"/>
              </w:rPr>
              <w:t>–</w:t>
            </w:r>
          </w:p>
        </w:tc>
        <w:tc>
          <w:tcPr>
            <w:tcW w:w="5940" w:type="dxa"/>
          </w:tcPr>
          <w:p w14:paraId="47361595" w14:textId="0E3A2310" w:rsidR="001A0283" w:rsidRPr="001A3B4B" w:rsidRDefault="001A0283" w:rsidP="001A0283">
            <w:pPr>
              <w:pStyle w:val="ListParagraph"/>
              <w:ind w:left="0"/>
              <w:jc w:val="both"/>
              <w:rPr>
                <w:sz w:val="24"/>
                <w:szCs w:val="24"/>
              </w:rPr>
            </w:pPr>
            <w:r w:rsidRPr="001A3B4B">
              <w:rPr>
                <w:sz w:val="24"/>
                <w:szCs w:val="24"/>
              </w:rPr>
              <w:t>Combustion of distillate fuel with a maximum sulfur content not to exceed 15 ppm (0.0015% sulfur by weight)</w:t>
            </w:r>
          </w:p>
        </w:tc>
      </w:tr>
      <w:tr w:rsidR="000076D5" w:rsidRPr="001A0283" w14:paraId="7565B0C4" w14:textId="77777777" w:rsidTr="001A3B4B">
        <w:tc>
          <w:tcPr>
            <w:tcW w:w="1980" w:type="dxa"/>
          </w:tcPr>
          <w:p w14:paraId="313D162A" w14:textId="1C34EDE7" w:rsidR="000076D5" w:rsidRPr="001A3B4B" w:rsidRDefault="000076D5" w:rsidP="000076D5">
            <w:pPr>
              <w:pStyle w:val="ListParagraph"/>
              <w:ind w:left="0"/>
              <w:jc w:val="both"/>
              <w:rPr>
                <w:sz w:val="24"/>
                <w:szCs w:val="24"/>
              </w:rPr>
            </w:pPr>
            <w:r w:rsidRPr="001A3B4B">
              <w:rPr>
                <w:sz w:val="24"/>
                <w:szCs w:val="24"/>
              </w:rPr>
              <w:t>NO</w:t>
            </w:r>
            <w:r w:rsidRPr="001A3B4B">
              <w:rPr>
                <w:sz w:val="24"/>
                <w:szCs w:val="24"/>
                <w:vertAlign w:val="subscript"/>
              </w:rPr>
              <w:t>x</w:t>
            </w:r>
          </w:p>
        </w:tc>
        <w:tc>
          <w:tcPr>
            <w:tcW w:w="360" w:type="dxa"/>
          </w:tcPr>
          <w:p w14:paraId="48156373" w14:textId="6E000A51" w:rsidR="000076D5" w:rsidRPr="001A3B4B" w:rsidRDefault="000076D5" w:rsidP="000076D5">
            <w:pPr>
              <w:pStyle w:val="ListParagraph"/>
              <w:ind w:left="0"/>
              <w:jc w:val="both"/>
              <w:rPr>
                <w:sz w:val="24"/>
                <w:szCs w:val="24"/>
              </w:rPr>
            </w:pPr>
            <w:r w:rsidRPr="001A3B4B">
              <w:rPr>
                <w:sz w:val="24"/>
                <w:szCs w:val="24"/>
              </w:rPr>
              <w:t>–</w:t>
            </w:r>
          </w:p>
        </w:tc>
        <w:tc>
          <w:tcPr>
            <w:tcW w:w="5940" w:type="dxa"/>
          </w:tcPr>
          <w:p w14:paraId="72A66B0C" w14:textId="67EF90EB" w:rsidR="000076D5" w:rsidRPr="001A3B4B" w:rsidRDefault="000076D5" w:rsidP="000076D5">
            <w:pPr>
              <w:pStyle w:val="ListParagraph"/>
              <w:ind w:left="0"/>
              <w:jc w:val="both"/>
              <w:rPr>
                <w:sz w:val="24"/>
                <w:szCs w:val="24"/>
                <w:highlight w:val="yellow"/>
              </w:rPr>
            </w:pPr>
            <w:r>
              <w:rPr>
                <w:sz w:val="24"/>
              </w:rPr>
              <w:t>20 lb/1,000 gal based on AP-42 Table 1.3-1 dated 5/10</w:t>
            </w:r>
          </w:p>
        </w:tc>
      </w:tr>
      <w:tr w:rsidR="000076D5" w:rsidRPr="001A0283" w14:paraId="1A3FA99A" w14:textId="77777777" w:rsidTr="001A3B4B">
        <w:tc>
          <w:tcPr>
            <w:tcW w:w="1980" w:type="dxa"/>
          </w:tcPr>
          <w:p w14:paraId="593B4C1B" w14:textId="108B2BD1" w:rsidR="000076D5" w:rsidRPr="001A3B4B" w:rsidRDefault="000076D5" w:rsidP="000076D5">
            <w:pPr>
              <w:pStyle w:val="ListParagraph"/>
              <w:ind w:left="0"/>
              <w:jc w:val="both"/>
              <w:rPr>
                <w:sz w:val="24"/>
                <w:szCs w:val="24"/>
              </w:rPr>
            </w:pPr>
            <w:r w:rsidRPr="001A3B4B">
              <w:rPr>
                <w:sz w:val="24"/>
                <w:szCs w:val="24"/>
              </w:rPr>
              <w:t>CO</w:t>
            </w:r>
          </w:p>
        </w:tc>
        <w:tc>
          <w:tcPr>
            <w:tcW w:w="360" w:type="dxa"/>
          </w:tcPr>
          <w:p w14:paraId="2B9C0060" w14:textId="1298B49F" w:rsidR="000076D5" w:rsidRPr="001A3B4B" w:rsidRDefault="000076D5" w:rsidP="000076D5">
            <w:pPr>
              <w:pStyle w:val="ListParagraph"/>
              <w:ind w:left="0"/>
              <w:jc w:val="both"/>
              <w:rPr>
                <w:sz w:val="24"/>
                <w:szCs w:val="24"/>
              </w:rPr>
            </w:pPr>
            <w:r w:rsidRPr="001A3B4B">
              <w:rPr>
                <w:sz w:val="24"/>
                <w:szCs w:val="24"/>
              </w:rPr>
              <w:t>–</w:t>
            </w:r>
          </w:p>
        </w:tc>
        <w:tc>
          <w:tcPr>
            <w:tcW w:w="5940" w:type="dxa"/>
          </w:tcPr>
          <w:p w14:paraId="01865A37" w14:textId="0AD753FC" w:rsidR="000076D5" w:rsidRPr="001A3B4B" w:rsidRDefault="000076D5" w:rsidP="000076D5">
            <w:pPr>
              <w:pStyle w:val="ListParagraph"/>
              <w:ind w:left="0"/>
              <w:jc w:val="both"/>
              <w:rPr>
                <w:sz w:val="24"/>
                <w:szCs w:val="24"/>
                <w:highlight w:val="yellow"/>
              </w:rPr>
            </w:pPr>
            <w:r>
              <w:rPr>
                <w:sz w:val="24"/>
              </w:rPr>
              <w:t>5 lb/1,000 gal based on AP-42 Table 1.3-1 dated 5/10</w:t>
            </w:r>
          </w:p>
        </w:tc>
      </w:tr>
      <w:tr w:rsidR="000076D5" w:rsidRPr="001A0283" w14:paraId="08EA4EBC" w14:textId="77777777" w:rsidTr="001A3B4B">
        <w:tc>
          <w:tcPr>
            <w:tcW w:w="1980" w:type="dxa"/>
          </w:tcPr>
          <w:p w14:paraId="175A4693" w14:textId="4895968E" w:rsidR="000076D5" w:rsidRPr="001A3B4B" w:rsidRDefault="000076D5" w:rsidP="000076D5">
            <w:pPr>
              <w:pStyle w:val="ListParagraph"/>
              <w:ind w:left="0"/>
              <w:jc w:val="both"/>
              <w:rPr>
                <w:sz w:val="24"/>
                <w:szCs w:val="24"/>
              </w:rPr>
            </w:pPr>
            <w:r w:rsidRPr="001A3B4B">
              <w:rPr>
                <w:sz w:val="24"/>
                <w:szCs w:val="24"/>
              </w:rPr>
              <w:t>VOC</w:t>
            </w:r>
          </w:p>
        </w:tc>
        <w:tc>
          <w:tcPr>
            <w:tcW w:w="360" w:type="dxa"/>
          </w:tcPr>
          <w:p w14:paraId="64F5F23E" w14:textId="07560085" w:rsidR="000076D5" w:rsidRPr="001A3B4B" w:rsidRDefault="000076D5" w:rsidP="000076D5">
            <w:pPr>
              <w:pStyle w:val="ListParagraph"/>
              <w:ind w:left="0"/>
              <w:jc w:val="both"/>
              <w:rPr>
                <w:sz w:val="24"/>
                <w:szCs w:val="24"/>
              </w:rPr>
            </w:pPr>
            <w:r w:rsidRPr="001A3B4B">
              <w:rPr>
                <w:sz w:val="24"/>
                <w:szCs w:val="24"/>
              </w:rPr>
              <w:t>–</w:t>
            </w:r>
          </w:p>
        </w:tc>
        <w:tc>
          <w:tcPr>
            <w:tcW w:w="5940" w:type="dxa"/>
          </w:tcPr>
          <w:p w14:paraId="56B8C1A9" w14:textId="638F1066" w:rsidR="000076D5" w:rsidRPr="001A3B4B" w:rsidRDefault="000076D5" w:rsidP="000076D5">
            <w:pPr>
              <w:pStyle w:val="ListParagraph"/>
              <w:ind w:left="0"/>
              <w:jc w:val="both"/>
              <w:rPr>
                <w:sz w:val="24"/>
                <w:szCs w:val="24"/>
                <w:highlight w:val="yellow"/>
              </w:rPr>
            </w:pPr>
            <w:r>
              <w:rPr>
                <w:sz w:val="24"/>
              </w:rPr>
              <w:t>0.34 lb/1,000 gal based on AP-42 Table 1.3-3 dated 5/10</w:t>
            </w:r>
          </w:p>
        </w:tc>
      </w:tr>
      <w:tr w:rsidR="001A0283" w:rsidRPr="001A0283" w14:paraId="3EAB87D3" w14:textId="77777777" w:rsidTr="001A3B4B">
        <w:tc>
          <w:tcPr>
            <w:tcW w:w="1980" w:type="dxa"/>
          </w:tcPr>
          <w:p w14:paraId="1FDB29B6" w14:textId="19CCBF74" w:rsidR="001A0283" w:rsidRPr="001A3B4B" w:rsidRDefault="001A0283" w:rsidP="001A0283">
            <w:pPr>
              <w:pStyle w:val="ListParagraph"/>
              <w:ind w:left="0"/>
              <w:jc w:val="both"/>
              <w:rPr>
                <w:sz w:val="24"/>
                <w:szCs w:val="24"/>
              </w:rPr>
            </w:pPr>
            <w:r w:rsidRPr="001A3B4B">
              <w:rPr>
                <w:sz w:val="24"/>
                <w:szCs w:val="24"/>
              </w:rPr>
              <w:t>Visible Emissions</w:t>
            </w:r>
          </w:p>
        </w:tc>
        <w:tc>
          <w:tcPr>
            <w:tcW w:w="360" w:type="dxa"/>
          </w:tcPr>
          <w:p w14:paraId="23EC4452" w14:textId="095EB01B" w:rsidR="001A0283" w:rsidRPr="001A3B4B" w:rsidRDefault="001A0283" w:rsidP="001A0283">
            <w:pPr>
              <w:pStyle w:val="ListParagraph"/>
              <w:ind w:left="0"/>
              <w:jc w:val="both"/>
              <w:rPr>
                <w:sz w:val="24"/>
                <w:szCs w:val="24"/>
              </w:rPr>
            </w:pPr>
            <w:r w:rsidRPr="001A3B4B">
              <w:rPr>
                <w:sz w:val="24"/>
                <w:szCs w:val="24"/>
              </w:rPr>
              <w:t>–</w:t>
            </w:r>
          </w:p>
        </w:tc>
        <w:tc>
          <w:tcPr>
            <w:tcW w:w="5940" w:type="dxa"/>
          </w:tcPr>
          <w:p w14:paraId="52165AF0" w14:textId="04075425" w:rsidR="001A0283" w:rsidRPr="001A3B4B" w:rsidRDefault="001A3B4B" w:rsidP="001A0283">
            <w:pPr>
              <w:pStyle w:val="ListParagraph"/>
              <w:ind w:left="0"/>
              <w:jc w:val="both"/>
              <w:rPr>
                <w:sz w:val="24"/>
                <w:szCs w:val="24"/>
              </w:rPr>
            </w:pPr>
            <w:r w:rsidRPr="001A3B4B">
              <w:rPr>
                <w:sz w:val="24"/>
                <w:szCs w:val="24"/>
              </w:rPr>
              <w:t>06-096 C.M.R. ch. 101</w:t>
            </w:r>
          </w:p>
        </w:tc>
      </w:tr>
    </w:tbl>
    <w:p w14:paraId="67816BFB" w14:textId="77777777" w:rsidR="00CD6F54" w:rsidRPr="00CD6F54" w:rsidRDefault="00CD6F54" w:rsidP="00CD6F54">
      <w:pPr>
        <w:rPr>
          <w:sz w:val="24"/>
          <w:szCs w:val="24"/>
        </w:rPr>
      </w:pPr>
    </w:p>
    <w:p w14:paraId="3BC2F5A7" w14:textId="0B44BFDE" w:rsidR="000076D5" w:rsidRPr="000D68CF" w:rsidRDefault="000076D5" w:rsidP="000076D5">
      <w:pPr>
        <w:pStyle w:val="ListParagraph"/>
        <w:numPr>
          <w:ilvl w:val="0"/>
          <w:numId w:val="65"/>
        </w:numPr>
        <w:ind w:left="1080"/>
        <w:rPr>
          <w:sz w:val="24"/>
          <w:szCs w:val="24"/>
        </w:rPr>
      </w:pPr>
      <w:r w:rsidRPr="000D68CF">
        <w:rPr>
          <w:sz w:val="24"/>
        </w:rPr>
        <w:t xml:space="preserve">Emissions </w:t>
      </w:r>
      <w:r>
        <w:rPr>
          <w:sz w:val="24"/>
        </w:rPr>
        <w:t xml:space="preserve">from Snow Melter #1 </w:t>
      </w:r>
      <w:r w:rsidRPr="000D68CF">
        <w:rPr>
          <w:sz w:val="24"/>
        </w:rPr>
        <w:t>shall not exceed the following:</w:t>
      </w:r>
    </w:p>
    <w:p w14:paraId="4156DCB6" w14:textId="77777777" w:rsidR="000076D5" w:rsidRPr="00DD66AB" w:rsidRDefault="000076D5" w:rsidP="000076D5">
      <w:pPr>
        <w:tabs>
          <w:tab w:val="left" w:pos="720"/>
        </w:tabs>
        <w:spacing w:after="120"/>
        <w:ind w:left="1080" w:hanging="1080"/>
        <w:rPr>
          <w:sz w:val="16"/>
          <w:szCs w:val="16"/>
        </w:rPr>
      </w:pPr>
    </w:p>
    <w:tbl>
      <w:tblPr>
        <w:tblW w:w="7887" w:type="dxa"/>
        <w:tblInd w:w="9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677"/>
        <w:gridCol w:w="1170"/>
        <w:gridCol w:w="1350"/>
        <w:gridCol w:w="3690"/>
      </w:tblGrid>
      <w:tr w:rsidR="000076D5" w:rsidRPr="005922AF" w14:paraId="57317858" w14:textId="77777777" w:rsidTr="002C073C">
        <w:trPr>
          <w:tblHeader/>
        </w:trPr>
        <w:tc>
          <w:tcPr>
            <w:tcW w:w="1677" w:type="dxa"/>
            <w:shd w:val="clear" w:color="auto" w:fill="D9D9D9" w:themeFill="background1" w:themeFillShade="D9"/>
            <w:vAlign w:val="bottom"/>
          </w:tcPr>
          <w:p w14:paraId="3C5E122D" w14:textId="77777777" w:rsidR="000076D5" w:rsidRPr="00DB2DFD" w:rsidRDefault="000076D5" w:rsidP="002C073C">
            <w:pPr>
              <w:tabs>
                <w:tab w:val="left" w:pos="720"/>
              </w:tabs>
              <w:jc w:val="center"/>
              <w:rPr>
                <w:b/>
                <w:sz w:val="22"/>
                <w:szCs w:val="22"/>
              </w:rPr>
            </w:pPr>
            <w:r w:rsidRPr="00DB2DFD">
              <w:rPr>
                <w:b/>
                <w:sz w:val="22"/>
                <w:szCs w:val="22"/>
              </w:rPr>
              <w:t>Unit</w:t>
            </w:r>
          </w:p>
        </w:tc>
        <w:tc>
          <w:tcPr>
            <w:tcW w:w="1170" w:type="dxa"/>
            <w:shd w:val="clear" w:color="auto" w:fill="D9D9D9" w:themeFill="background1" w:themeFillShade="D9"/>
            <w:vAlign w:val="bottom"/>
          </w:tcPr>
          <w:p w14:paraId="7FEC1CF0" w14:textId="77777777" w:rsidR="000076D5" w:rsidRPr="00DB2DFD" w:rsidRDefault="000076D5" w:rsidP="002C073C">
            <w:pPr>
              <w:tabs>
                <w:tab w:val="left" w:pos="720"/>
              </w:tabs>
              <w:jc w:val="center"/>
              <w:rPr>
                <w:b/>
                <w:sz w:val="22"/>
                <w:szCs w:val="22"/>
              </w:rPr>
            </w:pPr>
            <w:r w:rsidRPr="00DB2DFD">
              <w:rPr>
                <w:b/>
                <w:sz w:val="22"/>
                <w:szCs w:val="22"/>
              </w:rPr>
              <w:t>Pollutant</w:t>
            </w:r>
          </w:p>
        </w:tc>
        <w:tc>
          <w:tcPr>
            <w:tcW w:w="1350" w:type="dxa"/>
            <w:shd w:val="clear" w:color="auto" w:fill="D9D9D9" w:themeFill="background1" w:themeFillShade="D9"/>
            <w:vAlign w:val="bottom"/>
          </w:tcPr>
          <w:p w14:paraId="201F262A" w14:textId="77777777" w:rsidR="000076D5" w:rsidRPr="00DB2DFD" w:rsidRDefault="000076D5" w:rsidP="002C073C">
            <w:pPr>
              <w:tabs>
                <w:tab w:val="left" w:pos="720"/>
              </w:tabs>
              <w:jc w:val="center"/>
              <w:rPr>
                <w:b/>
                <w:sz w:val="22"/>
                <w:szCs w:val="22"/>
              </w:rPr>
            </w:pPr>
            <w:r w:rsidRPr="00DB2DFD">
              <w:rPr>
                <w:b/>
                <w:sz w:val="22"/>
                <w:szCs w:val="22"/>
              </w:rPr>
              <w:t>lb/MMBtu</w:t>
            </w:r>
          </w:p>
        </w:tc>
        <w:tc>
          <w:tcPr>
            <w:tcW w:w="3690" w:type="dxa"/>
            <w:shd w:val="clear" w:color="auto" w:fill="D9D9D9" w:themeFill="background1" w:themeFillShade="D9"/>
            <w:vAlign w:val="bottom"/>
          </w:tcPr>
          <w:p w14:paraId="6607E037" w14:textId="77777777" w:rsidR="000076D5" w:rsidRPr="00DB2DFD" w:rsidRDefault="000076D5" w:rsidP="002C073C">
            <w:pPr>
              <w:tabs>
                <w:tab w:val="left" w:pos="720"/>
              </w:tabs>
              <w:jc w:val="center"/>
              <w:rPr>
                <w:b/>
                <w:sz w:val="22"/>
                <w:szCs w:val="22"/>
              </w:rPr>
            </w:pPr>
            <w:r w:rsidRPr="00DB2DFD">
              <w:rPr>
                <w:b/>
                <w:sz w:val="22"/>
                <w:szCs w:val="22"/>
              </w:rPr>
              <w:t>Origin and Authority</w:t>
            </w:r>
          </w:p>
        </w:tc>
      </w:tr>
      <w:tr w:rsidR="000076D5" w:rsidRPr="005922AF" w14:paraId="27ADEEC4" w14:textId="77777777" w:rsidTr="002C073C">
        <w:trPr>
          <w:trHeight w:val="300"/>
        </w:trPr>
        <w:tc>
          <w:tcPr>
            <w:tcW w:w="1677" w:type="dxa"/>
            <w:vAlign w:val="center"/>
          </w:tcPr>
          <w:p w14:paraId="1FE2A40F" w14:textId="77777777" w:rsidR="000076D5" w:rsidRPr="00DB2DFD" w:rsidRDefault="000076D5" w:rsidP="002C073C">
            <w:pPr>
              <w:tabs>
                <w:tab w:val="left" w:pos="720"/>
              </w:tabs>
              <w:rPr>
                <w:sz w:val="22"/>
                <w:szCs w:val="22"/>
              </w:rPr>
            </w:pPr>
            <w:r>
              <w:rPr>
                <w:sz w:val="22"/>
                <w:szCs w:val="22"/>
              </w:rPr>
              <w:t>Snow Melter #1</w:t>
            </w:r>
          </w:p>
        </w:tc>
        <w:tc>
          <w:tcPr>
            <w:tcW w:w="1170" w:type="dxa"/>
            <w:vAlign w:val="center"/>
          </w:tcPr>
          <w:p w14:paraId="54BC8FFE" w14:textId="77777777" w:rsidR="000076D5" w:rsidRPr="00DB2DFD" w:rsidRDefault="000076D5" w:rsidP="002C073C">
            <w:pPr>
              <w:tabs>
                <w:tab w:val="left" w:pos="720"/>
              </w:tabs>
              <w:jc w:val="center"/>
              <w:rPr>
                <w:sz w:val="22"/>
                <w:szCs w:val="22"/>
              </w:rPr>
            </w:pPr>
            <w:r w:rsidRPr="00DB2DFD">
              <w:rPr>
                <w:sz w:val="22"/>
                <w:szCs w:val="22"/>
              </w:rPr>
              <w:t>PM</w:t>
            </w:r>
          </w:p>
        </w:tc>
        <w:tc>
          <w:tcPr>
            <w:tcW w:w="1350" w:type="dxa"/>
            <w:vAlign w:val="center"/>
          </w:tcPr>
          <w:p w14:paraId="60ECD41F" w14:textId="77777777" w:rsidR="000076D5" w:rsidRPr="00DB2DFD" w:rsidRDefault="000076D5" w:rsidP="002C073C">
            <w:pPr>
              <w:tabs>
                <w:tab w:val="left" w:pos="720"/>
              </w:tabs>
              <w:jc w:val="center"/>
              <w:rPr>
                <w:sz w:val="22"/>
                <w:szCs w:val="22"/>
              </w:rPr>
            </w:pPr>
            <w:r w:rsidRPr="00DB2DFD">
              <w:rPr>
                <w:sz w:val="22"/>
                <w:szCs w:val="22"/>
              </w:rPr>
              <w:t>0.12</w:t>
            </w:r>
          </w:p>
        </w:tc>
        <w:tc>
          <w:tcPr>
            <w:tcW w:w="3690" w:type="dxa"/>
            <w:vAlign w:val="center"/>
          </w:tcPr>
          <w:p w14:paraId="789282B9" w14:textId="77777777" w:rsidR="000076D5" w:rsidRPr="00DB2DFD" w:rsidRDefault="000076D5" w:rsidP="002C073C">
            <w:pPr>
              <w:tabs>
                <w:tab w:val="left" w:pos="720"/>
              </w:tabs>
              <w:jc w:val="center"/>
              <w:rPr>
                <w:sz w:val="22"/>
                <w:szCs w:val="22"/>
              </w:rPr>
            </w:pPr>
            <w:r w:rsidRPr="00DB2DFD">
              <w:rPr>
                <w:sz w:val="22"/>
                <w:szCs w:val="22"/>
              </w:rPr>
              <w:t>06-096 C.M.R. ch. 103,</w:t>
            </w:r>
            <w:r>
              <w:rPr>
                <w:sz w:val="22"/>
                <w:szCs w:val="22"/>
              </w:rPr>
              <w:t xml:space="preserve"> </w:t>
            </w:r>
            <w:r w:rsidRPr="00DB2DFD">
              <w:rPr>
                <w:sz w:val="22"/>
                <w:szCs w:val="22"/>
              </w:rPr>
              <w:t>§ (2)(B)(1)(a)</w:t>
            </w:r>
          </w:p>
        </w:tc>
      </w:tr>
    </w:tbl>
    <w:p w14:paraId="56AD9CE9" w14:textId="77777777" w:rsidR="000076D5" w:rsidRPr="005922AF" w:rsidRDefault="000076D5" w:rsidP="000076D5">
      <w:pPr>
        <w:tabs>
          <w:tab w:val="left" w:pos="1080"/>
        </w:tabs>
        <w:jc w:val="both"/>
        <w:rPr>
          <w:sz w:val="24"/>
          <w:szCs w:val="24"/>
        </w:rPr>
      </w:pPr>
    </w:p>
    <w:p w14:paraId="5D6969F7" w14:textId="77777777" w:rsidR="000076D5" w:rsidRPr="00DD66AB" w:rsidRDefault="000076D5" w:rsidP="00116F44">
      <w:pPr>
        <w:pStyle w:val="ListParagraph"/>
        <w:numPr>
          <w:ilvl w:val="0"/>
          <w:numId w:val="83"/>
        </w:numPr>
        <w:tabs>
          <w:tab w:val="left" w:pos="1080"/>
        </w:tabs>
        <w:ind w:left="1080"/>
        <w:jc w:val="both"/>
        <w:rPr>
          <w:sz w:val="24"/>
        </w:rPr>
      </w:pPr>
      <w:r w:rsidRPr="00DD66AB">
        <w:rPr>
          <w:sz w:val="24"/>
        </w:rPr>
        <w:t xml:space="preserve">Emissions shall not exceed the following [06-096 C.M.R. ch. 115, </w:t>
      </w:r>
      <w:r w:rsidRPr="00DD66AB">
        <w:rPr>
          <w:sz w:val="24"/>
          <w:szCs w:val="24"/>
        </w:rPr>
        <w:t>BPT</w:t>
      </w:r>
      <w:r w:rsidRPr="00DD66AB">
        <w:rPr>
          <w:sz w:val="24"/>
        </w:rPr>
        <w:t>]:</w:t>
      </w:r>
    </w:p>
    <w:p w14:paraId="301301F9" w14:textId="77777777" w:rsidR="000076D5" w:rsidRPr="005922AF" w:rsidRDefault="000076D5" w:rsidP="000076D5">
      <w:pPr>
        <w:tabs>
          <w:tab w:val="left" w:pos="720"/>
          <w:tab w:val="left" w:pos="1080"/>
        </w:tabs>
        <w:jc w:val="both"/>
        <w:rPr>
          <w:sz w:val="24"/>
          <w:szCs w:val="24"/>
        </w:rPr>
      </w:pPr>
    </w:p>
    <w:tbl>
      <w:tblPr>
        <w:tblW w:w="8190" w:type="dxa"/>
        <w:tblInd w:w="9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677"/>
        <w:gridCol w:w="930"/>
        <w:gridCol w:w="930"/>
        <w:gridCol w:w="931"/>
        <w:gridCol w:w="930"/>
        <w:gridCol w:w="931"/>
        <w:gridCol w:w="930"/>
        <w:gridCol w:w="931"/>
      </w:tblGrid>
      <w:tr w:rsidR="000076D5" w:rsidRPr="005922AF" w14:paraId="157E2078" w14:textId="77777777" w:rsidTr="002C073C">
        <w:trPr>
          <w:tblHeader/>
        </w:trPr>
        <w:tc>
          <w:tcPr>
            <w:tcW w:w="1677" w:type="dxa"/>
            <w:shd w:val="clear" w:color="auto" w:fill="D9D9D9" w:themeFill="background1" w:themeFillShade="D9"/>
            <w:vAlign w:val="bottom"/>
          </w:tcPr>
          <w:p w14:paraId="643F6DBE" w14:textId="77777777" w:rsidR="000076D5" w:rsidRPr="00DB2DFD" w:rsidRDefault="000076D5" w:rsidP="002C073C">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DB2DFD">
              <w:rPr>
                <w:b/>
                <w:sz w:val="22"/>
                <w:szCs w:val="22"/>
              </w:rPr>
              <w:t>Unit</w:t>
            </w:r>
          </w:p>
        </w:tc>
        <w:tc>
          <w:tcPr>
            <w:tcW w:w="930" w:type="dxa"/>
            <w:shd w:val="clear" w:color="auto" w:fill="D9D9D9" w:themeFill="background1" w:themeFillShade="D9"/>
            <w:vAlign w:val="bottom"/>
          </w:tcPr>
          <w:p w14:paraId="70620C61"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PM</w:t>
            </w:r>
          </w:p>
          <w:p w14:paraId="7C81D6D4"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0" w:type="dxa"/>
            <w:shd w:val="clear" w:color="auto" w:fill="D9D9D9" w:themeFill="background1" w:themeFillShade="D9"/>
            <w:vAlign w:val="bottom"/>
          </w:tcPr>
          <w:p w14:paraId="1C1B6AF2"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PM</w:t>
            </w:r>
            <w:r w:rsidRPr="00DB2DFD">
              <w:rPr>
                <w:b/>
                <w:sz w:val="22"/>
                <w:szCs w:val="22"/>
                <w:vertAlign w:val="subscript"/>
              </w:rPr>
              <w:t>10</w:t>
            </w:r>
          </w:p>
          <w:p w14:paraId="62E276FE"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24FBC724" w14:textId="77777777" w:rsidR="000076D5"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6A1373E3"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(lb/hr)</w:t>
            </w:r>
          </w:p>
        </w:tc>
        <w:tc>
          <w:tcPr>
            <w:tcW w:w="930" w:type="dxa"/>
            <w:shd w:val="clear" w:color="auto" w:fill="D9D9D9" w:themeFill="background1" w:themeFillShade="D9"/>
            <w:vAlign w:val="bottom"/>
          </w:tcPr>
          <w:p w14:paraId="0751B412"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SO</w:t>
            </w:r>
            <w:r w:rsidRPr="00DB2DFD">
              <w:rPr>
                <w:b/>
                <w:sz w:val="22"/>
                <w:szCs w:val="22"/>
                <w:vertAlign w:val="subscript"/>
              </w:rPr>
              <w:t>2</w:t>
            </w:r>
          </w:p>
          <w:p w14:paraId="6475B987"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135B6994"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NO</w:t>
            </w:r>
            <w:r w:rsidRPr="00DB2DFD">
              <w:rPr>
                <w:b/>
                <w:sz w:val="22"/>
                <w:szCs w:val="22"/>
                <w:vertAlign w:val="subscript"/>
              </w:rPr>
              <w:t>x</w:t>
            </w:r>
          </w:p>
          <w:p w14:paraId="34EE1E12"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0" w:type="dxa"/>
            <w:shd w:val="clear" w:color="auto" w:fill="D9D9D9" w:themeFill="background1" w:themeFillShade="D9"/>
            <w:vAlign w:val="bottom"/>
          </w:tcPr>
          <w:p w14:paraId="2E046112"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CO</w:t>
            </w:r>
          </w:p>
          <w:p w14:paraId="790CC2C8"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79996B4A"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VOC</w:t>
            </w:r>
          </w:p>
          <w:p w14:paraId="0DB5E0CF"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r>
      <w:tr w:rsidR="000076D5" w:rsidRPr="005922AF" w14:paraId="2117947C" w14:textId="77777777" w:rsidTr="002C073C">
        <w:tc>
          <w:tcPr>
            <w:tcW w:w="1677" w:type="dxa"/>
            <w:vAlign w:val="center"/>
          </w:tcPr>
          <w:p w14:paraId="22B06912" w14:textId="77777777" w:rsidR="000076D5" w:rsidRPr="00DB2DFD" w:rsidRDefault="000076D5" w:rsidP="002C073C">
            <w:pPr>
              <w:rPr>
                <w:sz w:val="22"/>
                <w:szCs w:val="22"/>
              </w:rPr>
            </w:pPr>
            <w:r>
              <w:rPr>
                <w:sz w:val="22"/>
                <w:szCs w:val="22"/>
              </w:rPr>
              <w:t>Snow Melter #1</w:t>
            </w:r>
          </w:p>
        </w:tc>
        <w:tc>
          <w:tcPr>
            <w:tcW w:w="930" w:type="dxa"/>
            <w:vAlign w:val="center"/>
          </w:tcPr>
          <w:p w14:paraId="64BBAA55"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1.08</w:t>
            </w:r>
          </w:p>
        </w:tc>
        <w:tc>
          <w:tcPr>
            <w:tcW w:w="930" w:type="dxa"/>
            <w:vAlign w:val="center"/>
          </w:tcPr>
          <w:p w14:paraId="0E827412"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1.08</w:t>
            </w:r>
          </w:p>
        </w:tc>
        <w:tc>
          <w:tcPr>
            <w:tcW w:w="931" w:type="dxa"/>
            <w:vAlign w:val="center"/>
          </w:tcPr>
          <w:p w14:paraId="3DAB8D50"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1.08</w:t>
            </w:r>
          </w:p>
        </w:tc>
        <w:tc>
          <w:tcPr>
            <w:tcW w:w="930" w:type="dxa"/>
            <w:vAlign w:val="center"/>
          </w:tcPr>
          <w:p w14:paraId="7959076E"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31" w:type="dxa"/>
            <w:vAlign w:val="center"/>
          </w:tcPr>
          <w:p w14:paraId="677F1134"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1.28</w:t>
            </w:r>
          </w:p>
        </w:tc>
        <w:tc>
          <w:tcPr>
            <w:tcW w:w="930" w:type="dxa"/>
            <w:vAlign w:val="center"/>
          </w:tcPr>
          <w:p w14:paraId="10C3D6AE"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0.32</w:t>
            </w:r>
          </w:p>
        </w:tc>
        <w:tc>
          <w:tcPr>
            <w:tcW w:w="931" w:type="dxa"/>
            <w:vAlign w:val="center"/>
          </w:tcPr>
          <w:p w14:paraId="440F7C12" w14:textId="77777777" w:rsidR="000076D5" w:rsidRPr="00DB2DFD" w:rsidRDefault="000076D5" w:rsidP="002C07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r>
    </w:tbl>
    <w:p w14:paraId="74D8DD49" w14:textId="77777777" w:rsidR="00C104F9" w:rsidRDefault="00C104F9" w:rsidP="00C104F9">
      <w:pPr>
        <w:pStyle w:val="ListParagraph"/>
        <w:tabs>
          <w:tab w:val="left" w:pos="1080"/>
        </w:tabs>
        <w:ind w:left="1080"/>
        <w:jc w:val="both"/>
        <w:rPr>
          <w:sz w:val="24"/>
          <w:szCs w:val="24"/>
        </w:rPr>
      </w:pPr>
    </w:p>
    <w:p w14:paraId="71816A8C" w14:textId="35FE38E1" w:rsidR="00C225F0" w:rsidRDefault="00C225F0" w:rsidP="00116F44">
      <w:pPr>
        <w:pStyle w:val="ListParagraph"/>
        <w:numPr>
          <w:ilvl w:val="0"/>
          <w:numId w:val="84"/>
        </w:numPr>
        <w:tabs>
          <w:tab w:val="left" w:pos="1080"/>
        </w:tabs>
        <w:ind w:left="1080"/>
        <w:jc w:val="both"/>
        <w:rPr>
          <w:sz w:val="24"/>
          <w:szCs w:val="24"/>
        </w:rPr>
      </w:pPr>
      <w:r>
        <w:rPr>
          <w:sz w:val="24"/>
          <w:szCs w:val="24"/>
        </w:rPr>
        <w:t>Visible emissions from the snow melter shall not exceed 10% opacity on a six</w:t>
      </w:r>
      <w:r>
        <w:rPr>
          <w:sz w:val="24"/>
          <w:szCs w:val="24"/>
        </w:rPr>
        <w:noBreakHyphen/>
        <w:t>minute block average basis.</w:t>
      </w:r>
    </w:p>
    <w:p w14:paraId="343DFF3F" w14:textId="77777777" w:rsidR="00C225F0" w:rsidRPr="00C225F0" w:rsidRDefault="00C225F0" w:rsidP="00C225F0">
      <w:pPr>
        <w:rPr>
          <w:sz w:val="24"/>
          <w:szCs w:val="24"/>
        </w:rPr>
      </w:pPr>
    </w:p>
    <w:p w14:paraId="372EEACB" w14:textId="69FF819D" w:rsidR="00F12D11" w:rsidRDefault="00F12D11">
      <w:pPr>
        <w:pStyle w:val="Heading3"/>
      </w:pPr>
      <w:r>
        <w:t>Volatile Organic Liquid Storage Tanks</w:t>
      </w:r>
    </w:p>
    <w:p w14:paraId="7D49F4D2" w14:textId="77777777" w:rsidR="00F12D11" w:rsidRPr="00C225F0" w:rsidRDefault="00F12D11" w:rsidP="00F12D11">
      <w:pPr>
        <w:rPr>
          <w:sz w:val="24"/>
          <w:szCs w:val="24"/>
        </w:rPr>
      </w:pPr>
    </w:p>
    <w:p w14:paraId="18FB378F" w14:textId="417356B7" w:rsidR="00F12D11" w:rsidRDefault="009F689C" w:rsidP="00116F44">
      <w:pPr>
        <w:ind w:left="810"/>
        <w:jc w:val="both"/>
        <w:rPr>
          <w:sz w:val="24"/>
          <w:szCs w:val="24"/>
        </w:rPr>
      </w:pPr>
      <w:r>
        <w:rPr>
          <w:sz w:val="24"/>
          <w:szCs w:val="24"/>
        </w:rPr>
        <w:t>BGR</w:t>
      </w:r>
      <w:r w:rsidR="00C225F0">
        <w:rPr>
          <w:sz w:val="24"/>
          <w:szCs w:val="24"/>
        </w:rPr>
        <w:t xml:space="preserve"> operates five above ground storage tanks that contain volatile organic liquids. </w:t>
      </w:r>
      <w:r w:rsidR="00116F44">
        <w:rPr>
          <w:sz w:val="24"/>
          <w:szCs w:val="24"/>
        </w:rPr>
        <w:t>Tanks </w:t>
      </w:r>
      <w:r w:rsidR="00C225F0">
        <w:rPr>
          <w:sz w:val="24"/>
          <w:szCs w:val="24"/>
        </w:rPr>
        <w:t>T-1, T-2, and T-3 store Jet A fuel with capacities of 630,000 gallons, 2,000,000</w:t>
      </w:r>
      <w:r w:rsidR="00116F44">
        <w:rPr>
          <w:sz w:val="24"/>
          <w:szCs w:val="24"/>
        </w:rPr>
        <w:t> </w:t>
      </w:r>
      <w:r w:rsidR="00C225F0">
        <w:rPr>
          <w:sz w:val="24"/>
          <w:szCs w:val="24"/>
        </w:rPr>
        <w:t>gallons, and 630,000 gallons, respectively. T-4 and T-5 store aviation gasoline</w:t>
      </w:r>
      <w:r w:rsidR="00B66FF3">
        <w:rPr>
          <w:sz w:val="24"/>
          <w:szCs w:val="24"/>
        </w:rPr>
        <w:t xml:space="preserve"> and on-road gasoline with capacities of 12,000 gallons each.</w:t>
      </w:r>
    </w:p>
    <w:p w14:paraId="18850613" w14:textId="59D26980" w:rsidR="002A2643" w:rsidRDefault="002A2643" w:rsidP="002A62D5">
      <w:pPr>
        <w:pStyle w:val="ListParagraph"/>
        <w:numPr>
          <w:ilvl w:val="0"/>
          <w:numId w:val="66"/>
        </w:numPr>
        <w:ind w:left="1080"/>
        <w:jc w:val="both"/>
        <w:rPr>
          <w:sz w:val="24"/>
          <w:szCs w:val="24"/>
        </w:rPr>
      </w:pPr>
      <w:r>
        <w:rPr>
          <w:sz w:val="24"/>
          <w:szCs w:val="24"/>
        </w:rPr>
        <w:lastRenderedPageBreak/>
        <w:t>06-096 C.M.R. ch. 111</w:t>
      </w:r>
    </w:p>
    <w:p w14:paraId="4246C9D0" w14:textId="77777777" w:rsidR="002A2643" w:rsidRDefault="002A2643" w:rsidP="002A2643">
      <w:pPr>
        <w:jc w:val="both"/>
        <w:rPr>
          <w:sz w:val="24"/>
          <w:szCs w:val="24"/>
        </w:rPr>
      </w:pPr>
    </w:p>
    <w:p w14:paraId="2094608F" w14:textId="50C980B4" w:rsidR="00350565" w:rsidRPr="00124845" w:rsidRDefault="002A2643" w:rsidP="002A2643">
      <w:pPr>
        <w:ind w:left="1080"/>
        <w:jc w:val="both"/>
        <w:rPr>
          <w:sz w:val="24"/>
          <w:szCs w:val="24"/>
        </w:rPr>
      </w:pPr>
      <w:r>
        <w:rPr>
          <w:sz w:val="24"/>
          <w:szCs w:val="24"/>
        </w:rPr>
        <w:t>Tank</w:t>
      </w:r>
      <w:r w:rsidR="00350565">
        <w:rPr>
          <w:sz w:val="24"/>
          <w:szCs w:val="24"/>
        </w:rPr>
        <w:t>s</w:t>
      </w:r>
      <w:r>
        <w:rPr>
          <w:sz w:val="24"/>
          <w:szCs w:val="24"/>
        </w:rPr>
        <w:t xml:space="preserve"> </w:t>
      </w:r>
      <w:r w:rsidR="00350565">
        <w:rPr>
          <w:sz w:val="24"/>
          <w:szCs w:val="24"/>
        </w:rPr>
        <w:t>T-1, T-2, and T-3</w:t>
      </w:r>
      <w:r>
        <w:rPr>
          <w:sz w:val="24"/>
          <w:szCs w:val="24"/>
        </w:rPr>
        <w:t xml:space="preserve"> </w:t>
      </w:r>
      <w:r w:rsidR="00350565">
        <w:rPr>
          <w:sz w:val="24"/>
          <w:szCs w:val="24"/>
        </w:rPr>
        <w:t>are</w:t>
      </w:r>
      <w:r>
        <w:rPr>
          <w:sz w:val="24"/>
          <w:szCs w:val="24"/>
        </w:rPr>
        <w:t xml:space="preserve"> not subject to the requirements of </w:t>
      </w:r>
      <w:r>
        <w:rPr>
          <w:i/>
          <w:iCs/>
          <w:sz w:val="24"/>
          <w:szCs w:val="24"/>
        </w:rPr>
        <w:t>Petroleum Liquid Storage Vapor Control</w:t>
      </w:r>
      <w:r>
        <w:rPr>
          <w:sz w:val="24"/>
          <w:szCs w:val="24"/>
        </w:rPr>
        <w:t>, 06-096 C.M.R. ch. 111</w:t>
      </w:r>
      <w:r w:rsidR="00350565">
        <w:rPr>
          <w:sz w:val="24"/>
          <w:szCs w:val="24"/>
        </w:rPr>
        <w:t xml:space="preserve"> (Ch. 111)</w:t>
      </w:r>
      <w:r>
        <w:rPr>
          <w:sz w:val="24"/>
          <w:szCs w:val="24"/>
        </w:rPr>
        <w:t xml:space="preserve">, because </w:t>
      </w:r>
      <w:r w:rsidR="00350565">
        <w:rPr>
          <w:sz w:val="24"/>
          <w:szCs w:val="24"/>
        </w:rPr>
        <w:t xml:space="preserve">they </w:t>
      </w:r>
      <w:r>
        <w:rPr>
          <w:sz w:val="24"/>
          <w:szCs w:val="24"/>
        </w:rPr>
        <w:t>store a product with a vapor pressure less than 10.5 kilopascals.</w:t>
      </w:r>
      <w:r w:rsidR="00350565">
        <w:rPr>
          <w:sz w:val="24"/>
          <w:szCs w:val="24"/>
        </w:rPr>
        <w:t xml:space="preserve"> Tanks T-4 and T-5 are not subject to Ch. 111 because they have tank capacities less than 39,000 gallons.</w:t>
      </w:r>
    </w:p>
    <w:p w14:paraId="22A669D4" w14:textId="6DE91C52" w:rsidR="00F33E75" w:rsidRDefault="00F33E75">
      <w:pPr>
        <w:rPr>
          <w:sz w:val="24"/>
          <w:szCs w:val="24"/>
        </w:rPr>
      </w:pPr>
    </w:p>
    <w:p w14:paraId="34863144" w14:textId="56916397" w:rsidR="002A2643" w:rsidRDefault="002A2643" w:rsidP="002A62D5">
      <w:pPr>
        <w:pStyle w:val="ListParagraph"/>
        <w:numPr>
          <w:ilvl w:val="0"/>
          <w:numId w:val="66"/>
        </w:numPr>
        <w:ind w:left="1080"/>
        <w:jc w:val="both"/>
        <w:rPr>
          <w:sz w:val="24"/>
          <w:szCs w:val="24"/>
        </w:rPr>
      </w:pPr>
      <w:r>
        <w:rPr>
          <w:sz w:val="24"/>
          <w:szCs w:val="24"/>
        </w:rPr>
        <w:t>06-096 C.M.R. ch. 118</w:t>
      </w:r>
    </w:p>
    <w:p w14:paraId="1B1CCCE8" w14:textId="77777777" w:rsidR="002A2643" w:rsidRDefault="002A2643" w:rsidP="002A2643">
      <w:pPr>
        <w:jc w:val="both"/>
        <w:rPr>
          <w:sz w:val="24"/>
          <w:szCs w:val="24"/>
        </w:rPr>
      </w:pPr>
    </w:p>
    <w:p w14:paraId="4B3E7738" w14:textId="77777777" w:rsidR="00116F44" w:rsidRDefault="002A2643" w:rsidP="002A2643">
      <w:pPr>
        <w:ind w:left="1080"/>
        <w:jc w:val="both"/>
        <w:rPr>
          <w:sz w:val="24"/>
          <w:szCs w:val="24"/>
        </w:rPr>
      </w:pPr>
      <w:r>
        <w:rPr>
          <w:sz w:val="24"/>
          <w:szCs w:val="24"/>
        </w:rPr>
        <w:t>Tank</w:t>
      </w:r>
      <w:r w:rsidR="00151B0B">
        <w:rPr>
          <w:sz w:val="24"/>
          <w:szCs w:val="24"/>
        </w:rPr>
        <w:t>s T-1, T-2, and T-3</w:t>
      </w:r>
      <w:r>
        <w:rPr>
          <w:sz w:val="24"/>
          <w:szCs w:val="24"/>
        </w:rPr>
        <w:t xml:space="preserve"> </w:t>
      </w:r>
      <w:r w:rsidR="00151B0B">
        <w:rPr>
          <w:sz w:val="24"/>
          <w:szCs w:val="24"/>
        </w:rPr>
        <w:t>are</w:t>
      </w:r>
      <w:r>
        <w:rPr>
          <w:sz w:val="24"/>
          <w:szCs w:val="24"/>
        </w:rPr>
        <w:t xml:space="preserve"> not subject to the requirements of </w:t>
      </w:r>
      <w:r>
        <w:rPr>
          <w:i/>
          <w:iCs/>
          <w:sz w:val="24"/>
          <w:szCs w:val="24"/>
        </w:rPr>
        <w:t>Gasoline Dispensing Facilities Vapor Control</w:t>
      </w:r>
      <w:r>
        <w:rPr>
          <w:sz w:val="24"/>
          <w:szCs w:val="24"/>
        </w:rPr>
        <w:t>, 06-096 C.M.R. ch. 118</w:t>
      </w:r>
      <w:r w:rsidR="00151B0B">
        <w:rPr>
          <w:sz w:val="24"/>
          <w:szCs w:val="24"/>
        </w:rPr>
        <w:t xml:space="preserve"> (Ch. 118)</w:t>
      </w:r>
      <w:r>
        <w:rPr>
          <w:sz w:val="24"/>
          <w:szCs w:val="24"/>
        </w:rPr>
        <w:t xml:space="preserve">, because </w:t>
      </w:r>
      <w:r w:rsidR="00151B0B">
        <w:rPr>
          <w:sz w:val="24"/>
          <w:szCs w:val="24"/>
        </w:rPr>
        <w:t>they</w:t>
      </w:r>
      <w:r>
        <w:rPr>
          <w:sz w:val="24"/>
          <w:szCs w:val="24"/>
        </w:rPr>
        <w:t xml:space="preserve"> do not store gasoline.</w:t>
      </w:r>
      <w:r w:rsidR="00151B0B">
        <w:rPr>
          <w:sz w:val="24"/>
          <w:szCs w:val="24"/>
        </w:rPr>
        <w:t xml:space="preserve"> </w:t>
      </w:r>
    </w:p>
    <w:p w14:paraId="3CEDA9E7" w14:textId="77777777" w:rsidR="009B0896" w:rsidRDefault="009B0896" w:rsidP="002A2643">
      <w:pPr>
        <w:ind w:left="1080"/>
        <w:jc w:val="both"/>
        <w:rPr>
          <w:sz w:val="24"/>
          <w:szCs w:val="24"/>
        </w:rPr>
      </w:pPr>
    </w:p>
    <w:p w14:paraId="62CD9A67" w14:textId="77777777" w:rsidR="00116F44" w:rsidRDefault="00151B0B" w:rsidP="002A2643">
      <w:pPr>
        <w:ind w:left="1080"/>
        <w:jc w:val="both"/>
        <w:rPr>
          <w:sz w:val="24"/>
          <w:szCs w:val="24"/>
        </w:rPr>
      </w:pPr>
      <w:r>
        <w:rPr>
          <w:sz w:val="24"/>
          <w:szCs w:val="24"/>
        </w:rPr>
        <w:t xml:space="preserve">Tank T-4 is not subject to Ch. 118 because it stores aviation gasoline, which is not subject to this chapter. [06-096 C.M.R. ch. 118 § 2(B)] </w:t>
      </w:r>
    </w:p>
    <w:p w14:paraId="6BE2DE2E" w14:textId="77777777" w:rsidR="00116F44" w:rsidRDefault="00116F44" w:rsidP="002A2643">
      <w:pPr>
        <w:ind w:left="1080"/>
        <w:jc w:val="both"/>
        <w:rPr>
          <w:sz w:val="24"/>
          <w:szCs w:val="24"/>
        </w:rPr>
      </w:pPr>
    </w:p>
    <w:p w14:paraId="3AED9388" w14:textId="65ADD8EE" w:rsidR="002A2643" w:rsidRDefault="00151B0B" w:rsidP="002A2643">
      <w:pPr>
        <w:ind w:left="1080"/>
        <w:jc w:val="both"/>
        <w:rPr>
          <w:sz w:val="24"/>
          <w:szCs w:val="24"/>
        </w:rPr>
      </w:pPr>
      <w:r>
        <w:rPr>
          <w:sz w:val="24"/>
          <w:szCs w:val="24"/>
        </w:rPr>
        <w:t>Tank T-5 is not subject to</w:t>
      </w:r>
      <w:r w:rsidR="00116F44">
        <w:rPr>
          <w:sz w:val="24"/>
          <w:szCs w:val="24"/>
        </w:rPr>
        <w:t xml:space="preserve"> Stage I provisions of </w:t>
      </w:r>
      <w:r>
        <w:rPr>
          <w:sz w:val="24"/>
          <w:szCs w:val="24"/>
        </w:rPr>
        <w:t>Ch. 118 because its throughput is</w:t>
      </w:r>
      <w:r w:rsidR="00116F44">
        <w:rPr>
          <w:sz w:val="24"/>
          <w:szCs w:val="24"/>
        </w:rPr>
        <w:t xml:space="preserve"> less than</w:t>
      </w:r>
      <w:r>
        <w:rPr>
          <w:sz w:val="24"/>
          <w:szCs w:val="24"/>
        </w:rPr>
        <w:t xml:space="preserve"> 10,000 gallons per month.</w:t>
      </w:r>
      <w:r w:rsidR="00116F44">
        <w:rPr>
          <w:sz w:val="24"/>
          <w:szCs w:val="24"/>
        </w:rPr>
        <w:t xml:space="preserve"> However, pursuant to § B(1) of this chapter, any gasoline dispensing facility, regardless of throughput, is subject to the requirements of Sections 4(A) and 10(B) of this Chapter. Applicable requirements from Sections 4(A) and 10(B) of Ch. 118 are as follows:</w:t>
      </w:r>
    </w:p>
    <w:p w14:paraId="70EAB17E" w14:textId="77777777" w:rsidR="00116F44" w:rsidRDefault="00116F44" w:rsidP="002A2643">
      <w:pPr>
        <w:ind w:left="1080"/>
        <w:jc w:val="both"/>
        <w:rPr>
          <w:sz w:val="24"/>
          <w:szCs w:val="24"/>
        </w:rPr>
      </w:pPr>
    </w:p>
    <w:p w14:paraId="291FAC9C" w14:textId="7468E5A8" w:rsidR="00116F44" w:rsidRDefault="00FE6C9B" w:rsidP="00FE6C9B">
      <w:pPr>
        <w:pStyle w:val="ListParagraph"/>
        <w:numPr>
          <w:ilvl w:val="0"/>
          <w:numId w:val="85"/>
        </w:numPr>
        <w:jc w:val="both"/>
        <w:rPr>
          <w:sz w:val="24"/>
          <w:szCs w:val="24"/>
        </w:rPr>
      </w:pPr>
      <w:r>
        <w:rPr>
          <w:sz w:val="24"/>
          <w:szCs w:val="24"/>
        </w:rPr>
        <w:t>BGR shall maintain fill pipes which extend to the bottom of each of Tanks T-4 and T-5 within six inches of the bottom of the stationary gasoline storage tank. [06-096 C.M.R. ch. 118, § 4(A) for Tanks T-5; 06-096 C.M.R. ch. 115, BPT for Tank T-4]</w:t>
      </w:r>
    </w:p>
    <w:p w14:paraId="529F31AE" w14:textId="7CAA5350" w:rsidR="00FE6C9B" w:rsidRPr="00FE6C9B" w:rsidRDefault="00FE6C9B" w:rsidP="00FE6C9B">
      <w:pPr>
        <w:pStyle w:val="ListParagraph"/>
        <w:numPr>
          <w:ilvl w:val="0"/>
          <w:numId w:val="85"/>
        </w:numPr>
        <w:jc w:val="both"/>
        <w:rPr>
          <w:sz w:val="24"/>
          <w:szCs w:val="24"/>
        </w:rPr>
      </w:pPr>
      <w:r>
        <w:rPr>
          <w:sz w:val="24"/>
          <w:szCs w:val="24"/>
        </w:rPr>
        <w:t>BGR shall maintain gasoline throughput records that will allow the monthly and annual throughput of Tanks T-4 and T-5 to be determined. [06-096 C.M.R. ch.</w:t>
      </w:r>
      <w:r w:rsidR="007C75D7">
        <w:rPr>
          <w:sz w:val="24"/>
          <w:szCs w:val="24"/>
        </w:rPr>
        <w:t> </w:t>
      </w:r>
      <w:r>
        <w:rPr>
          <w:sz w:val="24"/>
          <w:szCs w:val="24"/>
        </w:rPr>
        <w:t>118, § 10(B) for Tank T-5; 06-096 C.M.R. ch. 115, BPT for Tank T-4]</w:t>
      </w:r>
    </w:p>
    <w:p w14:paraId="4DBCFE32" w14:textId="3EAE39A6" w:rsidR="00FE6C9B" w:rsidRDefault="00FE6C9B">
      <w:pPr>
        <w:rPr>
          <w:sz w:val="24"/>
          <w:szCs w:val="24"/>
        </w:rPr>
      </w:pPr>
    </w:p>
    <w:p w14:paraId="3D5E8C86" w14:textId="06D8FF0B" w:rsidR="002A2643" w:rsidRPr="00753A73" w:rsidRDefault="002A2643" w:rsidP="002A62D5">
      <w:pPr>
        <w:pStyle w:val="ListParagraph"/>
        <w:numPr>
          <w:ilvl w:val="0"/>
          <w:numId w:val="66"/>
        </w:numPr>
        <w:ind w:left="1080"/>
        <w:jc w:val="both"/>
        <w:rPr>
          <w:sz w:val="24"/>
          <w:szCs w:val="24"/>
        </w:rPr>
      </w:pPr>
      <w:r w:rsidRPr="00753A73">
        <w:rPr>
          <w:sz w:val="24"/>
          <w:szCs w:val="24"/>
        </w:rPr>
        <w:t>06-096 C.M.R. ch. 133</w:t>
      </w:r>
    </w:p>
    <w:p w14:paraId="6F41BDC7" w14:textId="77777777" w:rsidR="002A2643" w:rsidRDefault="002A2643" w:rsidP="002A2643">
      <w:pPr>
        <w:jc w:val="both"/>
        <w:rPr>
          <w:sz w:val="24"/>
          <w:szCs w:val="24"/>
        </w:rPr>
      </w:pPr>
    </w:p>
    <w:p w14:paraId="481A77F9" w14:textId="6BE7B7B2" w:rsidR="002A2643" w:rsidRPr="009B156E" w:rsidRDefault="002A2643" w:rsidP="002A2643">
      <w:pPr>
        <w:ind w:left="1080"/>
        <w:jc w:val="both"/>
        <w:rPr>
          <w:sz w:val="24"/>
          <w:szCs w:val="24"/>
        </w:rPr>
      </w:pPr>
      <w:r w:rsidRPr="002F0EB5">
        <w:rPr>
          <w:sz w:val="24"/>
          <w:szCs w:val="24"/>
        </w:rPr>
        <w:t>Tank</w:t>
      </w:r>
      <w:r w:rsidR="00353674" w:rsidRPr="002F0EB5">
        <w:rPr>
          <w:sz w:val="24"/>
          <w:szCs w:val="24"/>
        </w:rPr>
        <w:t>s</w:t>
      </w:r>
      <w:r w:rsidRPr="002F0EB5">
        <w:rPr>
          <w:sz w:val="24"/>
          <w:szCs w:val="24"/>
        </w:rPr>
        <w:t xml:space="preserve"> </w:t>
      </w:r>
      <w:r w:rsidR="00353674" w:rsidRPr="002F0EB5">
        <w:rPr>
          <w:sz w:val="24"/>
          <w:szCs w:val="24"/>
        </w:rPr>
        <w:t>T-1, T-2, T-3, T-4, and T-5</w:t>
      </w:r>
      <w:r w:rsidRPr="002F0EB5">
        <w:rPr>
          <w:sz w:val="24"/>
          <w:szCs w:val="24"/>
        </w:rPr>
        <w:t xml:space="preserve"> </w:t>
      </w:r>
      <w:r w:rsidR="00353674" w:rsidRPr="002F0EB5">
        <w:rPr>
          <w:sz w:val="24"/>
          <w:szCs w:val="24"/>
        </w:rPr>
        <w:t>are</w:t>
      </w:r>
      <w:r w:rsidRPr="002F0EB5">
        <w:rPr>
          <w:sz w:val="24"/>
          <w:szCs w:val="24"/>
        </w:rPr>
        <w:t xml:space="preserve"> not subject to the requirements of </w:t>
      </w:r>
      <w:r w:rsidRPr="002F0EB5">
        <w:rPr>
          <w:i/>
          <w:iCs/>
          <w:sz w:val="24"/>
          <w:szCs w:val="24"/>
        </w:rPr>
        <w:t>Petroleum Liquids Transfer Vapor Recovery at Bulk Gasoline Plants</w:t>
      </w:r>
      <w:r w:rsidRPr="002F0EB5">
        <w:rPr>
          <w:sz w:val="24"/>
          <w:szCs w:val="24"/>
        </w:rPr>
        <w:t xml:space="preserve">, 06-096 C.M.R. ch. 133, because </w:t>
      </w:r>
      <w:r w:rsidR="009F689C" w:rsidRPr="002F0EB5">
        <w:rPr>
          <w:sz w:val="24"/>
          <w:szCs w:val="24"/>
        </w:rPr>
        <w:t>BGR</w:t>
      </w:r>
      <w:r w:rsidRPr="002F0EB5">
        <w:rPr>
          <w:sz w:val="24"/>
          <w:szCs w:val="24"/>
        </w:rPr>
        <w:t xml:space="preserve"> is not a bulk gasoline plant</w:t>
      </w:r>
      <w:r w:rsidR="00753A73" w:rsidRPr="002F0EB5">
        <w:rPr>
          <w:sz w:val="24"/>
          <w:szCs w:val="24"/>
        </w:rPr>
        <w:t xml:space="preserve"> (as defined by 06-096 C.M.R. ch. 100)</w:t>
      </w:r>
      <w:r w:rsidRPr="002F0EB5">
        <w:rPr>
          <w:sz w:val="24"/>
          <w:szCs w:val="24"/>
        </w:rPr>
        <w:t>.</w:t>
      </w:r>
    </w:p>
    <w:p w14:paraId="3A796EE3" w14:textId="77777777" w:rsidR="002A2643" w:rsidRPr="00124845" w:rsidRDefault="002A2643" w:rsidP="002A2643">
      <w:pPr>
        <w:jc w:val="both"/>
        <w:rPr>
          <w:sz w:val="24"/>
          <w:szCs w:val="24"/>
        </w:rPr>
      </w:pPr>
    </w:p>
    <w:p w14:paraId="5F9FD5BA" w14:textId="77777777" w:rsidR="002A2643" w:rsidRDefault="002A2643" w:rsidP="002A62D5">
      <w:pPr>
        <w:pStyle w:val="ListParagraph"/>
        <w:numPr>
          <w:ilvl w:val="0"/>
          <w:numId w:val="66"/>
        </w:numPr>
        <w:ind w:left="1080"/>
        <w:jc w:val="both"/>
        <w:rPr>
          <w:sz w:val="24"/>
          <w:szCs w:val="24"/>
        </w:rPr>
      </w:pPr>
      <w:r>
        <w:rPr>
          <w:sz w:val="24"/>
          <w:szCs w:val="24"/>
        </w:rPr>
        <w:t>06-096 C.M.R. ch. 170</w:t>
      </w:r>
    </w:p>
    <w:p w14:paraId="11D7238E" w14:textId="77777777" w:rsidR="002A2643" w:rsidRDefault="002A2643" w:rsidP="002A2643">
      <w:pPr>
        <w:jc w:val="both"/>
        <w:rPr>
          <w:sz w:val="24"/>
          <w:szCs w:val="24"/>
        </w:rPr>
      </w:pPr>
    </w:p>
    <w:p w14:paraId="450449BF" w14:textId="735F0FE6" w:rsidR="00EE1E72" w:rsidRPr="009B156E" w:rsidRDefault="00EE1E72" w:rsidP="002A2643">
      <w:pPr>
        <w:ind w:left="1080"/>
        <w:jc w:val="both"/>
        <w:rPr>
          <w:sz w:val="24"/>
          <w:szCs w:val="24"/>
        </w:rPr>
      </w:pPr>
      <w:r w:rsidRPr="00D147DF">
        <w:rPr>
          <w:sz w:val="24"/>
          <w:szCs w:val="24"/>
        </w:rPr>
        <w:t>Tank</w:t>
      </w:r>
      <w:r w:rsidR="00261105" w:rsidRPr="00D147DF">
        <w:rPr>
          <w:sz w:val="24"/>
          <w:szCs w:val="24"/>
        </w:rPr>
        <w:t>s</w:t>
      </w:r>
      <w:r w:rsidRPr="00D147DF">
        <w:rPr>
          <w:sz w:val="24"/>
          <w:szCs w:val="24"/>
        </w:rPr>
        <w:t xml:space="preserve"> T-1, T-2,</w:t>
      </w:r>
      <w:r w:rsidR="00FE6C9B">
        <w:rPr>
          <w:sz w:val="24"/>
          <w:szCs w:val="24"/>
        </w:rPr>
        <w:t xml:space="preserve"> </w:t>
      </w:r>
      <w:r w:rsidRPr="00D147DF">
        <w:rPr>
          <w:sz w:val="24"/>
          <w:szCs w:val="24"/>
        </w:rPr>
        <w:t>T-3</w:t>
      </w:r>
      <w:r w:rsidR="00FE6C9B">
        <w:rPr>
          <w:sz w:val="24"/>
          <w:szCs w:val="24"/>
        </w:rPr>
        <w:t>, T-4, and T-5</w:t>
      </w:r>
      <w:r w:rsidRPr="00D147DF">
        <w:rPr>
          <w:sz w:val="24"/>
          <w:szCs w:val="24"/>
        </w:rPr>
        <w:t xml:space="preserve"> are</w:t>
      </w:r>
      <w:r w:rsidR="00261105" w:rsidRPr="00D147DF">
        <w:rPr>
          <w:sz w:val="24"/>
          <w:szCs w:val="24"/>
        </w:rPr>
        <w:t xml:space="preserve"> not</w:t>
      </w:r>
      <w:r w:rsidRPr="00D147DF">
        <w:rPr>
          <w:sz w:val="24"/>
          <w:szCs w:val="24"/>
        </w:rPr>
        <w:t xml:space="preserve"> subject to</w:t>
      </w:r>
      <w:r w:rsidR="00FE6C9B">
        <w:rPr>
          <w:sz w:val="24"/>
          <w:szCs w:val="24"/>
        </w:rPr>
        <w:t xml:space="preserve"> the requirements of </w:t>
      </w:r>
      <w:r w:rsidR="00FE6C9B">
        <w:rPr>
          <w:i/>
          <w:iCs/>
          <w:sz w:val="24"/>
          <w:szCs w:val="24"/>
        </w:rPr>
        <w:t>Degassing of Petroleum Storage Tanks, Marine Vessels, and Transport Vessels</w:t>
      </w:r>
      <w:r w:rsidR="00FE6C9B">
        <w:rPr>
          <w:sz w:val="24"/>
          <w:szCs w:val="24"/>
        </w:rPr>
        <w:t>, 06-096 C.M.R.</w:t>
      </w:r>
      <w:r w:rsidRPr="00D147DF">
        <w:rPr>
          <w:sz w:val="24"/>
          <w:szCs w:val="24"/>
        </w:rPr>
        <w:t xml:space="preserve"> </w:t>
      </w:r>
      <w:r w:rsidR="00FE6C9B">
        <w:rPr>
          <w:sz w:val="24"/>
          <w:szCs w:val="24"/>
        </w:rPr>
        <w:t>c</w:t>
      </w:r>
      <w:r w:rsidRPr="00D147DF">
        <w:rPr>
          <w:sz w:val="24"/>
          <w:szCs w:val="24"/>
        </w:rPr>
        <w:t>h.</w:t>
      </w:r>
      <w:r w:rsidR="00FE6C9B">
        <w:rPr>
          <w:sz w:val="24"/>
          <w:szCs w:val="24"/>
        </w:rPr>
        <w:t> </w:t>
      </w:r>
      <w:r w:rsidRPr="00D147DF">
        <w:rPr>
          <w:sz w:val="24"/>
          <w:szCs w:val="24"/>
        </w:rPr>
        <w:t>170</w:t>
      </w:r>
      <w:r w:rsidR="00261105" w:rsidRPr="00D147DF">
        <w:rPr>
          <w:sz w:val="24"/>
          <w:szCs w:val="24"/>
        </w:rPr>
        <w:t xml:space="preserve"> because </w:t>
      </w:r>
      <w:r w:rsidR="009F689C" w:rsidRPr="00D147DF">
        <w:rPr>
          <w:sz w:val="24"/>
          <w:szCs w:val="24"/>
        </w:rPr>
        <w:t>BGR</w:t>
      </w:r>
      <w:r w:rsidR="00261105" w:rsidRPr="00D147DF">
        <w:rPr>
          <w:sz w:val="24"/>
          <w:szCs w:val="24"/>
        </w:rPr>
        <w:t xml:space="preserve"> is not a petroleum storage facility as defined by the rule</w:t>
      </w:r>
      <w:r w:rsidRPr="00D147DF">
        <w:rPr>
          <w:sz w:val="24"/>
          <w:szCs w:val="24"/>
        </w:rPr>
        <w:t>.</w:t>
      </w:r>
    </w:p>
    <w:p w14:paraId="6640796C" w14:textId="6536B8EA" w:rsidR="003967C9" w:rsidRDefault="003967C9">
      <w:pPr>
        <w:rPr>
          <w:sz w:val="24"/>
          <w:szCs w:val="24"/>
        </w:rPr>
      </w:pPr>
    </w:p>
    <w:p w14:paraId="01A116C5" w14:textId="77777777" w:rsidR="00FD601A" w:rsidRDefault="00FD601A">
      <w:pPr>
        <w:rPr>
          <w:sz w:val="24"/>
          <w:szCs w:val="24"/>
        </w:rPr>
      </w:pPr>
      <w:r>
        <w:rPr>
          <w:sz w:val="24"/>
          <w:szCs w:val="24"/>
        </w:rPr>
        <w:br w:type="page"/>
      </w:r>
    </w:p>
    <w:p w14:paraId="7EEC0063" w14:textId="02408E55" w:rsidR="002A2643" w:rsidRDefault="002A2643" w:rsidP="002A62D5">
      <w:pPr>
        <w:pStyle w:val="ListParagraph"/>
        <w:numPr>
          <w:ilvl w:val="0"/>
          <w:numId w:val="66"/>
        </w:numPr>
        <w:ind w:left="1080"/>
        <w:jc w:val="both"/>
        <w:rPr>
          <w:sz w:val="24"/>
          <w:szCs w:val="24"/>
        </w:rPr>
      </w:pPr>
      <w:r>
        <w:rPr>
          <w:sz w:val="24"/>
          <w:szCs w:val="24"/>
        </w:rPr>
        <w:lastRenderedPageBreak/>
        <w:t>06-096 C.M.R. ch. 171</w:t>
      </w:r>
    </w:p>
    <w:p w14:paraId="3ED7C097" w14:textId="77777777" w:rsidR="002A2643" w:rsidRDefault="002A2643" w:rsidP="002A2643">
      <w:pPr>
        <w:jc w:val="both"/>
        <w:rPr>
          <w:sz w:val="24"/>
          <w:szCs w:val="24"/>
        </w:rPr>
      </w:pPr>
    </w:p>
    <w:p w14:paraId="7604269C" w14:textId="250EC734" w:rsidR="002A2643" w:rsidRDefault="002A2643" w:rsidP="002A2643">
      <w:pPr>
        <w:ind w:left="1080"/>
        <w:jc w:val="both"/>
        <w:rPr>
          <w:sz w:val="24"/>
          <w:szCs w:val="24"/>
        </w:rPr>
      </w:pPr>
      <w:r>
        <w:rPr>
          <w:sz w:val="24"/>
          <w:szCs w:val="24"/>
        </w:rPr>
        <w:t>Tank</w:t>
      </w:r>
      <w:r w:rsidR="00EE1E72">
        <w:rPr>
          <w:sz w:val="24"/>
          <w:szCs w:val="24"/>
        </w:rPr>
        <w:t>s</w:t>
      </w:r>
      <w:r>
        <w:rPr>
          <w:sz w:val="24"/>
          <w:szCs w:val="24"/>
        </w:rPr>
        <w:t xml:space="preserve"> </w:t>
      </w:r>
      <w:r w:rsidR="00EE1E72">
        <w:rPr>
          <w:sz w:val="24"/>
          <w:szCs w:val="24"/>
        </w:rPr>
        <w:t>T-1, T-2, T-3, T-4, and T-5</w:t>
      </w:r>
      <w:r>
        <w:rPr>
          <w:sz w:val="24"/>
          <w:szCs w:val="24"/>
        </w:rPr>
        <w:t xml:space="preserve"> </w:t>
      </w:r>
      <w:r w:rsidR="00EE1E72">
        <w:rPr>
          <w:sz w:val="24"/>
          <w:szCs w:val="24"/>
        </w:rPr>
        <w:t>are</w:t>
      </w:r>
      <w:r>
        <w:rPr>
          <w:sz w:val="24"/>
          <w:szCs w:val="24"/>
        </w:rPr>
        <w:t xml:space="preserve"> not subject to the requirements of </w:t>
      </w:r>
      <w:r>
        <w:rPr>
          <w:i/>
          <w:iCs/>
          <w:sz w:val="24"/>
          <w:szCs w:val="24"/>
        </w:rPr>
        <w:t>Control of Petroleum Storage Facilities</w:t>
      </w:r>
      <w:r>
        <w:rPr>
          <w:sz w:val="24"/>
          <w:szCs w:val="24"/>
        </w:rPr>
        <w:t xml:space="preserve">, 06-096 C.M.R. ch. 171, because </w:t>
      </w:r>
      <w:r w:rsidR="009F689C">
        <w:rPr>
          <w:sz w:val="24"/>
          <w:szCs w:val="24"/>
        </w:rPr>
        <w:t>BGR</w:t>
      </w:r>
      <w:r>
        <w:rPr>
          <w:sz w:val="24"/>
          <w:szCs w:val="24"/>
        </w:rPr>
        <w:t xml:space="preserve"> is not a petroleum storage facility as defined by the rule.</w:t>
      </w:r>
    </w:p>
    <w:p w14:paraId="3FA99EC9" w14:textId="22F05733" w:rsidR="00F33E75" w:rsidRDefault="00F33E75">
      <w:pPr>
        <w:rPr>
          <w:sz w:val="24"/>
          <w:szCs w:val="24"/>
        </w:rPr>
      </w:pPr>
    </w:p>
    <w:p w14:paraId="71933215" w14:textId="7F60CD1C" w:rsidR="002A2643" w:rsidRDefault="002A2643" w:rsidP="002A62D5">
      <w:pPr>
        <w:pStyle w:val="ListParagraph"/>
        <w:numPr>
          <w:ilvl w:val="0"/>
          <w:numId w:val="66"/>
        </w:numPr>
        <w:ind w:left="1080"/>
        <w:jc w:val="both"/>
        <w:rPr>
          <w:sz w:val="24"/>
          <w:szCs w:val="24"/>
        </w:rPr>
      </w:pPr>
      <w:r>
        <w:rPr>
          <w:sz w:val="24"/>
          <w:szCs w:val="24"/>
        </w:rPr>
        <w:t>40 C.F.R. Part 60, Subpart Kb</w:t>
      </w:r>
    </w:p>
    <w:p w14:paraId="36F53A7A" w14:textId="77777777" w:rsidR="002A2643" w:rsidRDefault="002A2643" w:rsidP="002A2643">
      <w:pPr>
        <w:jc w:val="both"/>
        <w:rPr>
          <w:sz w:val="24"/>
          <w:szCs w:val="24"/>
        </w:rPr>
      </w:pPr>
    </w:p>
    <w:p w14:paraId="0CED5905" w14:textId="397DC453" w:rsidR="002A2643" w:rsidRDefault="002A2643" w:rsidP="002A2643">
      <w:pPr>
        <w:ind w:left="1080"/>
        <w:jc w:val="both"/>
        <w:rPr>
          <w:sz w:val="24"/>
          <w:szCs w:val="24"/>
        </w:rPr>
      </w:pPr>
      <w:r>
        <w:rPr>
          <w:sz w:val="24"/>
          <w:szCs w:val="24"/>
        </w:rPr>
        <w:t>Tank</w:t>
      </w:r>
      <w:r w:rsidR="00BC435E">
        <w:rPr>
          <w:sz w:val="24"/>
          <w:szCs w:val="24"/>
        </w:rPr>
        <w:t>s</w:t>
      </w:r>
      <w:r>
        <w:rPr>
          <w:sz w:val="24"/>
          <w:szCs w:val="24"/>
        </w:rPr>
        <w:t xml:space="preserve"> </w:t>
      </w:r>
      <w:r w:rsidR="00BC435E">
        <w:rPr>
          <w:sz w:val="24"/>
          <w:szCs w:val="24"/>
        </w:rPr>
        <w:t>T-1, T-2, and T-3</w:t>
      </w:r>
      <w:r>
        <w:rPr>
          <w:sz w:val="24"/>
          <w:szCs w:val="24"/>
        </w:rPr>
        <w:t xml:space="preserve"> </w:t>
      </w:r>
      <w:r w:rsidR="00BC435E">
        <w:rPr>
          <w:sz w:val="24"/>
          <w:szCs w:val="24"/>
        </w:rPr>
        <w:t>are</w:t>
      </w:r>
      <w:r>
        <w:rPr>
          <w:sz w:val="24"/>
          <w:szCs w:val="24"/>
        </w:rPr>
        <w:t xml:space="preserve"> not subject to the requirements of </w:t>
      </w:r>
      <w:r>
        <w:rPr>
          <w:i/>
          <w:iCs/>
          <w:sz w:val="24"/>
          <w:szCs w:val="24"/>
        </w:rPr>
        <w:t>Standards of Performance for Volatile Organic Liquid Storage Vessels (Including Petroleum Liquid Storage Vessels) for which Construction, Reconstruction, or Modification Commenced After July 23, 1984, and On or Before October 4, 2023</w:t>
      </w:r>
      <w:r>
        <w:rPr>
          <w:sz w:val="24"/>
          <w:szCs w:val="24"/>
        </w:rPr>
        <w:t>, 40 C.F.R. Part 60, Subpart Kb</w:t>
      </w:r>
      <w:r w:rsidR="00BC435E">
        <w:rPr>
          <w:sz w:val="24"/>
          <w:szCs w:val="24"/>
        </w:rPr>
        <w:t xml:space="preserve"> (Subpart Kb)</w:t>
      </w:r>
      <w:r>
        <w:rPr>
          <w:sz w:val="24"/>
          <w:szCs w:val="24"/>
        </w:rPr>
        <w:t>, because the true vapor pressure of the product stored is less than 15.0</w:t>
      </w:r>
      <w:r w:rsidR="00FE6C9B">
        <w:rPr>
          <w:sz w:val="24"/>
          <w:szCs w:val="24"/>
        </w:rPr>
        <w:t> </w:t>
      </w:r>
      <w:r>
        <w:rPr>
          <w:sz w:val="24"/>
          <w:szCs w:val="24"/>
        </w:rPr>
        <w:t>kilopascals. [40 C.F.R. § 60.110b(b)]</w:t>
      </w:r>
    </w:p>
    <w:p w14:paraId="79BFBA8C" w14:textId="77777777" w:rsidR="00BC435E" w:rsidRDefault="00BC435E" w:rsidP="002A2643">
      <w:pPr>
        <w:ind w:left="1080"/>
        <w:jc w:val="both"/>
        <w:rPr>
          <w:sz w:val="24"/>
          <w:szCs w:val="24"/>
        </w:rPr>
      </w:pPr>
    </w:p>
    <w:p w14:paraId="68B01126" w14:textId="5E4C62B9" w:rsidR="00BC435E" w:rsidRPr="00F83D3B" w:rsidRDefault="00BC435E" w:rsidP="002A2643">
      <w:pPr>
        <w:ind w:left="1080"/>
        <w:jc w:val="both"/>
        <w:rPr>
          <w:sz w:val="24"/>
          <w:szCs w:val="24"/>
        </w:rPr>
      </w:pPr>
      <w:r>
        <w:rPr>
          <w:sz w:val="24"/>
          <w:szCs w:val="24"/>
        </w:rPr>
        <w:t xml:space="preserve">Tanks T-4 and T-5 are </w:t>
      </w:r>
      <w:r w:rsidR="00D14620">
        <w:rPr>
          <w:sz w:val="24"/>
          <w:szCs w:val="24"/>
        </w:rPr>
        <w:t>exempt from</w:t>
      </w:r>
      <w:r>
        <w:rPr>
          <w:sz w:val="24"/>
          <w:szCs w:val="24"/>
        </w:rPr>
        <w:t xml:space="preserve"> Subpart Kb since th</w:t>
      </w:r>
      <w:r w:rsidR="00D14620">
        <w:rPr>
          <w:sz w:val="24"/>
          <w:szCs w:val="24"/>
        </w:rPr>
        <w:t>eir storage capacity is each less than 19,812 gallons</w:t>
      </w:r>
      <w:r>
        <w:rPr>
          <w:sz w:val="24"/>
          <w:szCs w:val="24"/>
        </w:rPr>
        <w:t xml:space="preserve">. </w:t>
      </w:r>
    </w:p>
    <w:p w14:paraId="087CBCE8" w14:textId="77777777" w:rsidR="002A2643" w:rsidRPr="009B156E" w:rsidRDefault="002A2643" w:rsidP="002A2643">
      <w:pPr>
        <w:jc w:val="both"/>
        <w:rPr>
          <w:sz w:val="24"/>
          <w:szCs w:val="24"/>
        </w:rPr>
      </w:pPr>
    </w:p>
    <w:p w14:paraId="3467CA94" w14:textId="77777777" w:rsidR="002A2643" w:rsidRDefault="002A2643" w:rsidP="002A62D5">
      <w:pPr>
        <w:pStyle w:val="ListParagraph"/>
        <w:numPr>
          <w:ilvl w:val="0"/>
          <w:numId w:val="66"/>
        </w:numPr>
        <w:ind w:left="1080"/>
        <w:jc w:val="both"/>
        <w:rPr>
          <w:sz w:val="24"/>
          <w:szCs w:val="24"/>
        </w:rPr>
      </w:pPr>
      <w:r>
        <w:rPr>
          <w:sz w:val="24"/>
          <w:szCs w:val="24"/>
        </w:rPr>
        <w:t>40 C.F.R. Part 60, Subpart Kc</w:t>
      </w:r>
    </w:p>
    <w:p w14:paraId="0CD34F62" w14:textId="77777777" w:rsidR="002A2643" w:rsidRDefault="002A2643" w:rsidP="002A2643">
      <w:pPr>
        <w:jc w:val="both"/>
        <w:rPr>
          <w:sz w:val="24"/>
          <w:szCs w:val="24"/>
        </w:rPr>
      </w:pPr>
    </w:p>
    <w:p w14:paraId="21991E3F" w14:textId="2C34FD5A" w:rsidR="002A2643" w:rsidRDefault="002A2643" w:rsidP="002A2643">
      <w:pPr>
        <w:ind w:left="1080"/>
        <w:jc w:val="both"/>
        <w:rPr>
          <w:sz w:val="24"/>
          <w:szCs w:val="24"/>
        </w:rPr>
      </w:pPr>
      <w:r>
        <w:rPr>
          <w:sz w:val="24"/>
          <w:szCs w:val="24"/>
        </w:rPr>
        <w:t>Tank</w:t>
      </w:r>
      <w:r w:rsidR="00D14620">
        <w:rPr>
          <w:sz w:val="24"/>
          <w:szCs w:val="24"/>
        </w:rPr>
        <w:t>s</w:t>
      </w:r>
      <w:r>
        <w:rPr>
          <w:sz w:val="24"/>
          <w:szCs w:val="24"/>
        </w:rPr>
        <w:t xml:space="preserve"> </w:t>
      </w:r>
      <w:r w:rsidR="00D14620">
        <w:rPr>
          <w:sz w:val="24"/>
          <w:szCs w:val="24"/>
        </w:rPr>
        <w:t>T-1, T-2, T-3, T-4, and T-5</w:t>
      </w:r>
      <w:r>
        <w:rPr>
          <w:sz w:val="24"/>
          <w:szCs w:val="24"/>
        </w:rPr>
        <w:t xml:space="preserve"> </w:t>
      </w:r>
      <w:r w:rsidR="00D14620">
        <w:rPr>
          <w:sz w:val="24"/>
          <w:szCs w:val="24"/>
        </w:rPr>
        <w:t>are</w:t>
      </w:r>
      <w:r>
        <w:rPr>
          <w:sz w:val="24"/>
          <w:szCs w:val="24"/>
        </w:rPr>
        <w:t xml:space="preserve"> not subject to the requirements of </w:t>
      </w:r>
      <w:r>
        <w:rPr>
          <w:i/>
          <w:iCs/>
          <w:sz w:val="24"/>
          <w:szCs w:val="24"/>
        </w:rPr>
        <w:t>Standards of Performance for Volatile Organic Liquid Storage Vessels (Including Petroleum Liquid Storage Vessels) for which Construction, Reconstruction, or Modification Commenced After October 4, 2023</w:t>
      </w:r>
      <w:r>
        <w:rPr>
          <w:sz w:val="24"/>
          <w:szCs w:val="24"/>
        </w:rPr>
        <w:t>, 40 C.F.R. Part 60, Subpart Kc (Subpart Kc).</w:t>
      </w:r>
    </w:p>
    <w:p w14:paraId="73FF5D7C" w14:textId="77777777" w:rsidR="00F33E75" w:rsidRDefault="00F33E75" w:rsidP="002A2643">
      <w:pPr>
        <w:ind w:left="1080"/>
        <w:jc w:val="both"/>
        <w:rPr>
          <w:sz w:val="24"/>
          <w:szCs w:val="24"/>
        </w:rPr>
      </w:pPr>
    </w:p>
    <w:p w14:paraId="0D3ABCAA" w14:textId="1A598840" w:rsidR="002A2643" w:rsidRDefault="002A2643" w:rsidP="00D14620">
      <w:pPr>
        <w:ind w:left="1080"/>
        <w:jc w:val="both"/>
        <w:rPr>
          <w:sz w:val="24"/>
          <w:szCs w:val="24"/>
        </w:rPr>
      </w:pPr>
      <w:r>
        <w:rPr>
          <w:sz w:val="24"/>
          <w:szCs w:val="24"/>
        </w:rPr>
        <w:t>Tank</w:t>
      </w:r>
      <w:r w:rsidR="00D14620">
        <w:rPr>
          <w:sz w:val="24"/>
          <w:szCs w:val="24"/>
        </w:rPr>
        <w:t>s</w:t>
      </w:r>
      <w:r>
        <w:rPr>
          <w:sz w:val="24"/>
          <w:szCs w:val="24"/>
        </w:rPr>
        <w:t xml:space="preserve"> </w:t>
      </w:r>
      <w:r w:rsidR="00D14620">
        <w:rPr>
          <w:sz w:val="24"/>
          <w:szCs w:val="24"/>
        </w:rPr>
        <w:t>T-1, T-2, T-3, T-4, and T-5</w:t>
      </w:r>
      <w:r>
        <w:rPr>
          <w:sz w:val="24"/>
          <w:szCs w:val="24"/>
        </w:rPr>
        <w:t xml:space="preserve"> w</w:t>
      </w:r>
      <w:r w:rsidR="00D14620">
        <w:rPr>
          <w:sz w:val="24"/>
          <w:szCs w:val="24"/>
        </w:rPr>
        <w:t>ere</w:t>
      </w:r>
      <w:r>
        <w:rPr>
          <w:sz w:val="24"/>
          <w:szCs w:val="24"/>
        </w:rPr>
        <w:t xml:space="preserve"> installed prior to October 15, 2024. Existing storage vessels can become subject to Subpart Kc if modified. Pursuant to 40 C.F.R. §</w:t>
      </w:r>
      <w:r w:rsidR="00D14620">
        <w:rPr>
          <w:sz w:val="24"/>
          <w:szCs w:val="24"/>
        </w:rPr>
        <w:t> </w:t>
      </w:r>
      <w:r>
        <w:rPr>
          <w:sz w:val="24"/>
          <w:szCs w:val="24"/>
        </w:rPr>
        <w:t>60.110c(e), a modification occurs if the storage vessel is used to store a volatile organic liquid (VOL) that has a greater maximum true vapor pressure than all VOL historically stored or permitted to be stored</w:t>
      </w:r>
      <w:r w:rsidR="00FE6C9B">
        <w:rPr>
          <w:sz w:val="24"/>
          <w:szCs w:val="24"/>
        </w:rPr>
        <w:t xml:space="preserve"> in it</w:t>
      </w:r>
      <w:r>
        <w:rPr>
          <w:sz w:val="24"/>
          <w:szCs w:val="24"/>
        </w:rPr>
        <w:t>. T</w:t>
      </w:r>
      <w:r w:rsidR="00D14620">
        <w:rPr>
          <w:sz w:val="24"/>
          <w:szCs w:val="24"/>
        </w:rPr>
        <w:t>-</w:t>
      </w:r>
      <w:r>
        <w:rPr>
          <w:sz w:val="24"/>
          <w:szCs w:val="24"/>
        </w:rPr>
        <w:t>1</w:t>
      </w:r>
      <w:r w:rsidR="00D14620">
        <w:rPr>
          <w:sz w:val="24"/>
          <w:szCs w:val="24"/>
        </w:rPr>
        <w:t>, T-2, and T-3</w:t>
      </w:r>
      <w:r>
        <w:rPr>
          <w:sz w:val="24"/>
          <w:szCs w:val="24"/>
        </w:rPr>
        <w:t xml:space="preserve"> ha</w:t>
      </w:r>
      <w:r w:rsidR="00D14620">
        <w:rPr>
          <w:sz w:val="24"/>
          <w:szCs w:val="24"/>
        </w:rPr>
        <w:t>ve</w:t>
      </w:r>
      <w:r>
        <w:rPr>
          <w:sz w:val="24"/>
          <w:szCs w:val="24"/>
        </w:rPr>
        <w:t xml:space="preserve"> historically stored </w:t>
      </w:r>
      <w:r w:rsidR="00D14620">
        <w:rPr>
          <w:sz w:val="24"/>
          <w:szCs w:val="24"/>
        </w:rPr>
        <w:t>Jet A</w:t>
      </w:r>
      <w:r>
        <w:rPr>
          <w:sz w:val="24"/>
          <w:szCs w:val="24"/>
        </w:rPr>
        <w:t xml:space="preserve"> fuel and is limited to only storing </w:t>
      </w:r>
      <w:r w:rsidR="00D14620">
        <w:rPr>
          <w:sz w:val="24"/>
          <w:szCs w:val="24"/>
        </w:rPr>
        <w:t>Jet A</w:t>
      </w:r>
      <w:r>
        <w:rPr>
          <w:sz w:val="24"/>
          <w:szCs w:val="24"/>
        </w:rPr>
        <w:t xml:space="preserve"> fuel. Therefore, T</w:t>
      </w:r>
      <w:r w:rsidR="00D14620">
        <w:rPr>
          <w:sz w:val="24"/>
          <w:szCs w:val="24"/>
        </w:rPr>
        <w:t>-1, T-2, and T-3</w:t>
      </w:r>
      <w:r>
        <w:rPr>
          <w:sz w:val="24"/>
          <w:szCs w:val="24"/>
        </w:rPr>
        <w:t xml:space="preserve"> </w:t>
      </w:r>
      <w:r w:rsidR="00D14620">
        <w:rPr>
          <w:sz w:val="24"/>
          <w:szCs w:val="24"/>
        </w:rPr>
        <w:t>are</w:t>
      </w:r>
      <w:r>
        <w:rPr>
          <w:sz w:val="24"/>
          <w:szCs w:val="24"/>
        </w:rPr>
        <w:t xml:space="preserve"> not subject to Subpart Kc provided </w:t>
      </w:r>
      <w:r w:rsidR="006401FE">
        <w:rPr>
          <w:sz w:val="24"/>
          <w:szCs w:val="24"/>
        </w:rPr>
        <w:t>they each</w:t>
      </w:r>
      <w:r>
        <w:rPr>
          <w:sz w:val="24"/>
          <w:szCs w:val="24"/>
        </w:rPr>
        <w:t xml:space="preserve"> continue to store the products for which </w:t>
      </w:r>
      <w:r w:rsidR="006401FE">
        <w:rPr>
          <w:sz w:val="24"/>
          <w:szCs w:val="24"/>
        </w:rPr>
        <w:t>they are</w:t>
      </w:r>
      <w:r>
        <w:rPr>
          <w:sz w:val="24"/>
          <w:szCs w:val="24"/>
        </w:rPr>
        <w:t xml:space="preserve"> currently licensed. </w:t>
      </w:r>
      <w:r w:rsidR="009F689C">
        <w:rPr>
          <w:sz w:val="24"/>
          <w:szCs w:val="24"/>
        </w:rPr>
        <w:t>BGR</w:t>
      </w:r>
      <w:r>
        <w:rPr>
          <w:sz w:val="24"/>
          <w:szCs w:val="24"/>
        </w:rPr>
        <w:t xml:space="preserve"> shall maintain records of the type and maximum true vapor pressure for each product stored in T</w:t>
      </w:r>
      <w:r w:rsidR="00D14620">
        <w:rPr>
          <w:sz w:val="24"/>
          <w:szCs w:val="24"/>
        </w:rPr>
        <w:t>-1, T-2, and T-3.</w:t>
      </w:r>
    </w:p>
    <w:p w14:paraId="5DB57662" w14:textId="77777777" w:rsidR="00D14620" w:rsidRDefault="00D14620" w:rsidP="00D14620">
      <w:pPr>
        <w:ind w:left="1080"/>
        <w:jc w:val="both"/>
        <w:rPr>
          <w:sz w:val="24"/>
          <w:szCs w:val="24"/>
        </w:rPr>
      </w:pPr>
    </w:p>
    <w:p w14:paraId="3B2A0C59" w14:textId="77CCC5FB" w:rsidR="00D14620" w:rsidRDefault="00D14620" w:rsidP="002A62D5">
      <w:pPr>
        <w:pStyle w:val="ListParagraph"/>
        <w:numPr>
          <w:ilvl w:val="0"/>
          <w:numId w:val="66"/>
        </w:numPr>
        <w:ind w:left="1080"/>
        <w:jc w:val="both"/>
        <w:rPr>
          <w:sz w:val="24"/>
          <w:szCs w:val="24"/>
        </w:rPr>
      </w:pPr>
      <w:r>
        <w:rPr>
          <w:sz w:val="24"/>
          <w:szCs w:val="24"/>
        </w:rPr>
        <w:t>BPT for Tanks T-1, T-2, T-3, T-4, and T-5</w:t>
      </w:r>
    </w:p>
    <w:p w14:paraId="5728928A" w14:textId="77777777" w:rsidR="00D14620" w:rsidRDefault="00D14620" w:rsidP="00D14620">
      <w:pPr>
        <w:jc w:val="both"/>
        <w:rPr>
          <w:sz w:val="24"/>
          <w:szCs w:val="24"/>
        </w:rPr>
      </w:pPr>
    </w:p>
    <w:p w14:paraId="37F31F84" w14:textId="77777777" w:rsidR="006401FE" w:rsidRDefault="00D14620" w:rsidP="006F5A40">
      <w:pPr>
        <w:pStyle w:val="ListParagraph"/>
        <w:numPr>
          <w:ilvl w:val="0"/>
          <w:numId w:val="67"/>
        </w:numPr>
        <w:ind w:left="1440"/>
        <w:jc w:val="both"/>
        <w:rPr>
          <w:sz w:val="24"/>
          <w:szCs w:val="24"/>
        </w:rPr>
      </w:pPr>
      <w:r>
        <w:rPr>
          <w:sz w:val="24"/>
          <w:szCs w:val="24"/>
        </w:rPr>
        <w:t>Tanks T-1, T-2, and T-3</w:t>
      </w:r>
      <w:r w:rsidR="006401FE">
        <w:rPr>
          <w:sz w:val="24"/>
          <w:szCs w:val="24"/>
        </w:rPr>
        <w:t xml:space="preserve"> shall only contain Jet A fuel.</w:t>
      </w:r>
    </w:p>
    <w:p w14:paraId="1F229959" w14:textId="77777777" w:rsidR="006401FE" w:rsidRDefault="00D14620" w:rsidP="006F5A40">
      <w:pPr>
        <w:pStyle w:val="ListParagraph"/>
        <w:numPr>
          <w:ilvl w:val="0"/>
          <w:numId w:val="67"/>
        </w:numPr>
        <w:ind w:left="1440"/>
        <w:jc w:val="both"/>
        <w:rPr>
          <w:sz w:val="24"/>
          <w:szCs w:val="24"/>
        </w:rPr>
      </w:pPr>
      <w:r w:rsidRPr="006401FE">
        <w:rPr>
          <w:sz w:val="24"/>
          <w:szCs w:val="24"/>
        </w:rPr>
        <w:t>Tank T-4 shall only contain Low Lead Aviation Gasoline</w:t>
      </w:r>
      <w:r w:rsidR="006401FE">
        <w:rPr>
          <w:sz w:val="24"/>
          <w:szCs w:val="24"/>
        </w:rPr>
        <w:t>.</w:t>
      </w:r>
    </w:p>
    <w:p w14:paraId="507747E9" w14:textId="77777777" w:rsidR="006401FE" w:rsidRDefault="00D14620" w:rsidP="006F5A40">
      <w:pPr>
        <w:pStyle w:val="ListParagraph"/>
        <w:numPr>
          <w:ilvl w:val="0"/>
          <w:numId w:val="67"/>
        </w:numPr>
        <w:ind w:left="1440"/>
        <w:jc w:val="both"/>
        <w:rPr>
          <w:sz w:val="24"/>
          <w:szCs w:val="24"/>
        </w:rPr>
      </w:pPr>
      <w:r w:rsidRPr="006401FE">
        <w:rPr>
          <w:sz w:val="24"/>
          <w:szCs w:val="24"/>
        </w:rPr>
        <w:t>Tank T-5 shall only contain Gasoline</w:t>
      </w:r>
      <w:r w:rsidR="006401FE">
        <w:rPr>
          <w:sz w:val="24"/>
          <w:szCs w:val="24"/>
        </w:rPr>
        <w:t>.</w:t>
      </w:r>
    </w:p>
    <w:p w14:paraId="09FADF14" w14:textId="41CCA809" w:rsidR="00D14620" w:rsidRPr="006401FE" w:rsidRDefault="009F689C" w:rsidP="006F5A40">
      <w:pPr>
        <w:pStyle w:val="ListParagraph"/>
        <w:numPr>
          <w:ilvl w:val="0"/>
          <w:numId w:val="67"/>
        </w:numPr>
        <w:ind w:left="1440"/>
        <w:jc w:val="both"/>
        <w:rPr>
          <w:sz w:val="24"/>
          <w:szCs w:val="24"/>
        </w:rPr>
      </w:pPr>
      <w:r w:rsidRPr="006401FE">
        <w:rPr>
          <w:sz w:val="24"/>
          <w:szCs w:val="24"/>
        </w:rPr>
        <w:t>BGR</w:t>
      </w:r>
      <w:r w:rsidR="00D14620" w:rsidRPr="006401FE">
        <w:rPr>
          <w:sz w:val="24"/>
          <w:szCs w:val="24"/>
        </w:rPr>
        <w:t xml:space="preserve"> shall keep records of tank through</w:t>
      </w:r>
      <w:r w:rsidR="00577A3B" w:rsidRPr="006401FE">
        <w:rPr>
          <w:sz w:val="24"/>
          <w:szCs w:val="24"/>
        </w:rPr>
        <w:t>put for</w:t>
      </w:r>
      <w:r w:rsidR="006401FE">
        <w:rPr>
          <w:sz w:val="24"/>
          <w:szCs w:val="24"/>
        </w:rPr>
        <w:t xml:space="preserve"> each tank on a calendar year basis.</w:t>
      </w:r>
    </w:p>
    <w:p w14:paraId="64C44022" w14:textId="09A15C9D" w:rsidR="00F46392" w:rsidRDefault="00F46392" w:rsidP="006F5A40">
      <w:pPr>
        <w:pStyle w:val="ListParagraph"/>
        <w:numPr>
          <w:ilvl w:val="0"/>
          <w:numId w:val="67"/>
        </w:numPr>
        <w:ind w:left="1440"/>
        <w:jc w:val="both"/>
        <w:rPr>
          <w:sz w:val="24"/>
          <w:szCs w:val="24"/>
        </w:rPr>
      </w:pPr>
      <w:r>
        <w:rPr>
          <w:sz w:val="24"/>
          <w:szCs w:val="24"/>
        </w:rPr>
        <w:t xml:space="preserve">VOC emissions </w:t>
      </w:r>
      <w:r w:rsidR="006401FE">
        <w:rPr>
          <w:sz w:val="24"/>
          <w:szCs w:val="24"/>
        </w:rPr>
        <w:t>from these tanks shall be</w:t>
      </w:r>
      <w:r>
        <w:rPr>
          <w:sz w:val="24"/>
          <w:szCs w:val="24"/>
        </w:rPr>
        <w:t xml:space="preserve"> conservatively estimated using TANKS</w:t>
      </w:r>
      <w:r w:rsidR="006401FE">
        <w:rPr>
          <w:sz w:val="24"/>
          <w:szCs w:val="24"/>
        </w:rPr>
        <w:t> </w:t>
      </w:r>
      <w:r>
        <w:rPr>
          <w:sz w:val="24"/>
          <w:szCs w:val="24"/>
        </w:rPr>
        <w:t>4.0</w:t>
      </w:r>
      <w:r w:rsidR="00185CE4">
        <w:rPr>
          <w:sz w:val="24"/>
          <w:szCs w:val="24"/>
        </w:rPr>
        <w:t xml:space="preserve"> (an older version of the EPA’s TANKS Emissions Estimation Software, based on AP-42 emission factors and formulas from </w:t>
      </w:r>
      <w:r w:rsidR="00185CE4">
        <w:rPr>
          <w:i/>
          <w:iCs/>
          <w:sz w:val="24"/>
          <w:szCs w:val="24"/>
        </w:rPr>
        <w:t>Comp</w:t>
      </w:r>
      <w:r w:rsidR="002F0EB5">
        <w:rPr>
          <w:i/>
          <w:iCs/>
          <w:sz w:val="24"/>
          <w:szCs w:val="24"/>
        </w:rPr>
        <w:t>i</w:t>
      </w:r>
      <w:r w:rsidR="00185CE4">
        <w:rPr>
          <w:i/>
          <w:iCs/>
          <w:sz w:val="24"/>
          <w:szCs w:val="24"/>
        </w:rPr>
        <w:t xml:space="preserve">lation of Air </w:t>
      </w:r>
      <w:r w:rsidR="00185CE4">
        <w:rPr>
          <w:i/>
          <w:iCs/>
          <w:sz w:val="24"/>
          <w:szCs w:val="24"/>
        </w:rPr>
        <w:lastRenderedPageBreak/>
        <w:t>Emissions Factors from Stationary Sources</w:t>
      </w:r>
      <w:r w:rsidR="00185CE4">
        <w:rPr>
          <w:sz w:val="24"/>
          <w:szCs w:val="24"/>
        </w:rPr>
        <w:t>, AP-42, Volume I, Chapter 7)</w:t>
      </w:r>
      <w:r>
        <w:rPr>
          <w:sz w:val="24"/>
          <w:szCs w:val="24"/>
        </w:rPr>
        <w:t xml:space="preserve"> and the tank dimensions and throughputs from A-906-71-A-N (which contain higher throughputs than the current quantities reported in 2024).</w:t>
      </w:r>
    </w:p>
    <w:p w14:paraId="26C0AA48" w14:textId="77777777" w:rsidR="006401FE" w:rsidRPr="006401FE" w:rsidRDefault="006401FE" w:rsidP="006401FE">
      <w:pPr>
        <w:pStyle w:val="ListParagraph"/>
        <w:rPr>
          <w:sz w:val="24"/>
          <w:szCs w:val="24"/>
        </w:rPr>
      </w:pPr>
    </w:p>
    <w:p w14:paraId="3ADC0BE2" w14:textId="37FF868A" w:rsidR="006401FE" w:rsidRPr="00D14620" w:rsidRDefault="006401FE" w:rsidP="006F5A40">
      <w:pPr>
        <w:pStyle w:val="ListParagraph"/>
        <w:ind w:left="1440"/>
        <w:jc w:val="both"/>
        <w:rPr>
          <w:sz w:val="24"/>
          <w:szCs w:val="24"/>
        </w:rPr>
      </w:pPr>
      <w:r>
        <w:rPr>
          <w:sz w:val="24"/>
          <w:szCs w:val="24"/>
        </w:rPr>
        <w:t>BGR shall keep records showing the dimensions of Tanks T-4 and T-5 and analyses sh</w:t>
      </w:r>
      <w:r w:rsidR="006F5A40">
        <w:rPr>
          <w:sz w:val="24"/>
          <w:szCs w:val="24"/>
        </w:rPr>
        <w:t>owing the capacities of the storage vessels. These records shall be kept for the life of the tanks and be readily available upon request.</w:t>
      </w:r>
    </w:p>
    <w:p w14:paraId="27C3566E" w14:textId="77777777" w:rsidR="00F12D11" w:rsidRPr="00C225F0" w:rsidRDefault="00F12D11" w:rsidP="00F12D11">
      <w:pPr>
        <w:rPr>
          <w:sz w:val="24"/>
          <w:szCs w:val="24"/>
        </w:rPr>
      </w:pPr>
    </w:p>
    <w:p w14:paraId="685BCAC1" w14:textId="77777777" w:rsidR="004F3B7A" w:rsidRPr="00126442" w:rsidRDefault="004F3B7A" w:rsidP="0075539E">
      <w:pPr>
        <w:pStyle w:val="Heading3"/>
      </w:pPr>
      <w:r w:rsidRPr="00CC1814">
        <w:t>General Process Emissions</w:t>
      </w:r>
    </w:p>
    <w:p w14:paraId="247E3059" w14:textId="77777777" w:rsidR="00902B8C" w:rsidRDefault="00902B8C" w:rsidP="004F3B7A">
      <w:pPr>
        <w:ind w:left="720"/>
        <w:jc w:val="both"/>
        <w:rPr>
          <w:sz w:val="24"/>
          <w:szCs w:val="24"/>
        </w:rPr>
      </w:pPr>
    </w:p>
    <w:p w14:paraId="18117ED5" w14:textId="77777777" w:rsidR="00797414" w:rsidRDefault="004F3B7A" w:rsidP="008C6D4C">
      <w:pPr>
        <w:ind w:left="720"/>
        <w:jc w:val="both"/>
        <w:rPr>
          <w:sz w:val="24"/>
          <w:szCs w:val="24"/>
        </w:rPr>
      </w:pPr>
      <w:bookmarkStart w:id="13" w:name="_Hlk146786478"/>
      <w:r w:rsidRPr="00126442">
        <w:rPr>
          <w:sz w:val="24"/>
          <w:szCs w:val="24"/>
        </w:rPr>
        <w:t xml:space="preserve">Visible emissions from any general process source shall not exceed 20% </w:t>
      </w:r>
      <w:r w:rsidR="00E7376E">
        <w:rPr>
          <w:sz w:val="24"/>
          <w:szCs w:val="24"/>
        </w:rPr>
        <w:t xml:space="preserve">opacity </w:t>
      </w:r>
      <w:r w:rsidRPr="00126442">
        <w:rPr>
          <w:sz w:val="24"/>
          <w:szCs w:val="24"/>
        </w:rPr>
        <w:t>on a six</w:t>
      </w:r>
      <w:r w:rsidR="00E7376E">
        <w:rPr>
          <w:sz w:val="24"/>
          <w:szCs w:val="24"/>
        </w:rPr>
        <w:noBreakHyphen/>
      </w:r>
      <w:r w:rsidR="003E3C14">
        <w:rPr>
          <w:sz w:val="24"/>
          <w:szCs w:val="24"/>
        </w:rPr>
        <w:t>minute block average basis</w:t>
      </w:r>
      <w:r w:rsidR="00013E2E">
        <w:rPr>
          <w:sz w:val="24"/>
          <w:szCs w:val="24"/>
        </w:rPr>
        <w:t>.</w:t>
      </w:r>
    </w:p>
    <w:bookmarkEnd w:id="13"/>
    <w:p w14:paraId="0F785C35" w14:textId="527F1227" w:rsidR="00CD6F54" w:rsidRDefault="00CD6F54">
      <w:pPr>
        <w:rPr>
          <w:sz w:val="24"/>
          <w:u w:val="single"/>
        </w:rPr>
      </w:pPr>
    </w:p>
    <w:p w14:paraId="47762051" w14:textId="5BACCE6F" w:rsidR="007A2C8C" w:rsidRDefault="007A2C8C" w:rsidP="007A2C8C">
      <w:pPr>
        <w:pStyle w:val="Heading3"/>
      </w:pPr>
      <w:r>
        <w:t>Fugitive Emissions</w:t>
      </w:r>
    </w:p>
    <w:p w14:paraId="19C2B193" w14:textId="77777777" w:rsidR="007A2C8C" w:rsidRDefault="007A2C8C" w:rsidP="007A2C8C">
      <w:pPr>
        <w:ind w:left="720"/>
        <w:jc w:val="both"/>
        <w:rPr>
          <w:sz w:val="24"/>
        </w:rPr>
      </w:pPr>
    </w:p>
    <w:p w14:paraId="5D230854" w14:textId="4B56243C" w:rsidR="00857B52" w:rsidRPr="00857B52" w:rsidRDefault="009F689C"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bookmarkStart w:id="14" w:name="_Hlk146786548"/>
      <w:r>
        <w:rPr>
          <w:szCs w:val="24"/>
        </w:rPr>
        <w:t>BGR</w:t>
      </w:r>
      <w:r w:rsidR="00857B52"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857B52">
        <w:rPr>
          <w:szCs w:val="24"/>
        </w:rPr>
        <w:t>See 06-096 C.M.R. ch. 101, § 4(C) for a list of potential reasonable precautions.</w:t>
      </w:r>
    </w:p>
    <w:p w14:paraId="240353A3" w14:textId="77777777" w:rsidR="00857B52" w:rsidRPr="00857B52" w:rsidRDefault="00857B52"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2EAC54E1" w14:textId="4D6244CC" w:rsidR="007A2C8C" w:rsidRPr="00857B52" w:rsidRDefault="009F689C" w:rsidP="00857B52">
      <w:pPr>
        <w:ind w:left="720"/>
        <w:jc w:val="both"/>
        <w:rPr>
          <w:sz w:val="24"/>
          <w:szCs w:val="24"/>
        </w:rPr>
      </w:pPr>
      <w:r>
        <w:rPr>
          <w:sz w:val="24"/>
          <w:szCs w:val="24"/>
        </w:rPr>
        <w:t>BGR</w:t>
      </w:r>
      <w:r w:rsidR="00857B52" w:rsidRPr="00857B52">
        <w:rPr>
          <w:sz w:val="24"/>
          <w:szCs w:val="24"/>
        </w:rPr>
        <w:t xml:space="preserve"> </w:t>
      </w:r>
      <w:r w:rsidR="00857B52" w:rsidRPr="007F38E6">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857B52" w:rsidRPr="007F38E6">
        <w:rPr>
          <w:bCs/>
          <w:sz w:val="24"/>
          <w:szCs w:val="24"/>
        </w:rPr>
        <w:t>40 C.F.R. Part 60, Appendix A, Method 22</w:t>
      </w:r>
      <w:r w:rsidR="00857B52">
        <w:rPr>
          <w:bCs/>
          <w:sz w:val="24"/>
          <w:szCs w:val="24"/>
        </w:rPr>
        <w:t>.</w:t>
      </w:r>
    </w:p>
    <w:bookmarkEnd w:id="12"/>
    <w:bookmarkEnd w:id="14"/>
    <w:p w14:paraId="109CF6CC" w14:textId="3CE66029" w:rsidR="006F5A40" w:rsidRDefault="006F5A40">
      <w:pPr>
        <w:rPr>
          <w:sz w:val="24"/>
          <w:u w:val="single"/>
        </w:rPr>
      </w:pPr>
    </w:p>
    <w:p w14:paraId="2E1D035D" w14:textId="05AB1DA5" w:rsidR="00C730BB" w:rsidRDefault="00044AA4" w:rsidP="0075539E">
      <w:pPr>
        <w:pStyle w:val="Heading3"/>
      </w:pPr>
      <w:r>
        <w:t xml:space="preserve">Annual Emissions </w:t>
      </w:r>
    </w:p>
    <w:p w14:paraId="2A16CB7F" w14:textId="77777777" w:rsidR="00902B8C" w:rsidRDefault="00902B8C" w:rsidP="00902B8C">
      <w:pPr>
        <w:tabs>
          <w:tab w:val="left" w:pos="720"/>
          <w:tab w:val="left" w:pos="1080"/>
        </w:tabs>
        <w:ind w:left="720" w:hanging="720"/>
        <w:jc w:val="both"/>
        <w:rPr>
          <w:sz w:val="24"/>
          <w:szCs w:val="24"/>
        </w:rPr>
      </w:pPr>
    </w:p>
    <w:p w14:paraId="2D99B584" w14:textId="43FEF618" w:rsidR="004970E8" w:rsidRPr="00201C5F" w:rsidRDefault="004970E8" w:rsidP="004970E8">
      <w:pPr>
        <w:ind w:left="720"/>
        <w:jc w:val="both"/>
        <w:rPr>
          <w:sz w:val="24"/>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Only licensed equipment is included, i.e., emissions from insignificant activities are excluded. Similarly, unquantifiable fugitive particulate matter emissions are not included</w:t>
      </w:r>
      <w:r>
        <w:rPr>
          <w:sz w:val="24"/>
          <w:szCs w:val="24"/>
        </w:rPr>
        <w:t xml:space="preserve"> except when required by state or federal regulations</w:t>
      </w:r>
      <w:r w:rsidRPr="00201C5F">
        <w:rPr>
          <w:sz w:val="24"/>
          <w:szCs w:val="24"/>
        </w:rPr>
        <w:t xml:space="preserve">. Maximum potential emissions were calculated based on the following: </w:t>
      </w:r>
    </w:p>
    <w:p w14:paraId="7CD54C4F" w14:textId="77777777" w:rsidR="00AC7D51" w:rsidRDefault="00AC7D51" w:rsidP="000A60BA">
      <w:pPr>
        <w:pStyle w:val="BodyTextIndent3"/>
        <w:tabs>
          <w:tab w:val="left" w:pos="1080"/>
        </w:tabs>
        <w:rPr>
          <w:szCs w:val="24"/>
        </w:rPr>
      </w:pPr>
    </w:p>
    <w:p w14:paraId="59527732" w14:textId="1BB28402" w:rsidR="003A2B12" w:rsidRPr="003967C9" w:rsidRDefault="00577A3B" w:rsidP="002A62D5">
      <w:pPr>
        <w:pStyle w:val="BodyTextIndent3"/>
        <w:numPr>
          <w:ilvl w:val="0"/>
          <w:numId w:val="49"/>
        </w:numPr>
        <w:tabs>
          <w:tab w:val="left" w:pos="1080"/>
        </w:tabs>
        <w:rPr>
          <w:szCs w:val="24"/>
        </w:rPr>
      </w:pPr>
      <w:r>
        <w:rPr>
          <w:szCs w:val="24"/>
        </w:rPr>
        <w:t>200 hours</w:t>
      </w:r>
      <w:r w:rsidR="003967C9">
        <w:rPr>
          <w:szCs w:val="24"/>
        </w:rPr>
        <w:t xml:space="preserve"> per year</w:t>
      </w:r>
      <w:r>
        <w:rPr>
          <w:szCs w:val="24"/>
        </w:rPr>
        <w:t xml:space="preserve"> of operation of the snow melter and </w:t>
      </w:r>
      <w:r w:rsidRPr="003A2B12">
        <w:rPr>
          <w:szCs w:val="24"/>
        </w:rPr>
        <w:t>100 hours</w:t>
      </w:r>
      <w:r w:rsidR="003967C9">
        <w:rPr>
          <w:szCs w:val="24"/>
        </w:rPr>
        <w:t xml:space="preserve"> per year each</w:t>
      </w:r>
      <w:r w:rsidRPr="003A2B12">
        <w:rPr>
          <w:szCs w:val="24"/>
        </w:rPr>
        <w:t xml:space="preserve"> of</w:t>
      </w:r>
      <w:r w:rsidR="003A2B12" w:rsidRPr="003A2B12">
        <w:rPr>
          <w:szCs w:val="24"/>
        </w:rPr>
        <w:t xml:space="preserve"> non-emergency operation for </w:t>
      </w:r>
      <w:r w:rsidR="003A2B12">
        <w:rPr>
          <w:szCs w:val="24"/>
        </w:rPr>
        <w:t>Generators DAB-3, IAB-3, IAB-4,</w:t>
      </w:r>
      <w:r w:rsidR="006D4E50">
        <w:rPr>
          <w:szCs w:val="24"/>
        </w:rPr>
        <w:t xml:space="preserve"> 99-1,</w:t>
      </w:r>
      <w:r w:rsidR="003A2B12">
        <w:rPr>
          <w:szCs w:val="24"/>
        </w:rPr>
        <w:t xml:space="preserve"> TF-1, and </w:t>
      </w:r>
      <w:r w:rsidR="003A2B12" w:rsidRPr="003967C9">
        <w:rPr>
          <w:szCs w:val="24"/>
        </w:rPr>
        <w:t>BLDG 600</w:t>
      </w:r>
      <w:r w:rsidR="003A2B12" w:rsidRPr="003967C9">
        <w:rPr>
          <w:szCs w:val="24"/>
        </w:rPr>
        <w:noBreakHyphen/>
        <w:t>1</w:t>
      </w:r>
      <w:r w:rsidRPr="003967C9">
        <w:rPr>
          <w:szCs w:val="24"/>
        </w:rPr>
        <w:t>;</w:t>
      </w:r>
      <w:r w:rsidR="003967C9" w:rsidRPr="003967C9">
        <w:rPr>
          <w:szCs w:val="24"/>
        </w:rPr>
        <w:t xml:space="preserve"> and</w:t>
      </w:r>
    </w:p>
    <w:p w14:paraId="2C6F132A" w14:textId="77777777" w:rsidR="003967C9" w:rsidRPr="003967C9" w:rsidRDefault="003967C9" w:rsidP="00E87791">
      <w:pPr>
        <w:pStyle w:val="BodyTextIndent3"/>
        <w:numPr>
          <w:ilvl w:val="0"/>
          <w:numId w:val="49"/>
        </w:numPr>
        <w:tabs>
          <w:tab w:val="left" w:pos="1080"/>
        </w:tabs>
        <w:rPr>
          <w:szCs w:val="24"/>
        </w:rPr>
      </w:pPr>
      <w:r w:rsidRPr="003967C9">
        <w:rPr>
          <w:szCs w:val="24"/>
        </w:rPr>
        <w:t>Maximum heat input of 9</w:t>
      </w:r>
      <w:r w:rsidR="00274232" w:rsidRPr="003967C9">
        <w:rPr>
          <w:szCs w:val="24"/>
        </w:rPr>
        <w:t xml:space="preserve">8,000 MMBtu </w:t>
      </w:r>
      <w:r w:rsidRPr="003967C9">
        <w:rPr>
          <w:szCs w:val="24"/>
        </w:rPr>
        <w:t>in the 15 boilers addressed in this license, combined,</w:t>
      </w:r>
      <w:r w:rsidR="00274232" w:rsidRPr="003967C9">
        <w:rPr>
          <w:szCs w:val="24"/>
        </w:rPr>
        <w:t xml:space="preserve"> on a calendar year basis. </w:t>
      </w:r>
    </w:p>
    <w:p w14:paraId="0F6F847B" w14:textId="72CEACD3" w:rsidR="00B663C5" w:rsidRPr="003967C9" w:rsidRDefault="00CA1363" w:rsidP="003967C9">
      <w:pPr>
        <w:pStyle w:val="BodyTextIndent3"/>
        <w:tabs>
          <w:tab w:val="left" w:pos="1080"/>
        </w:tabs>
        <w:ind w:left="1080"/>
        <w:rPr>
          <w:szCs w:val="24"/>
        </w:rPr>
      </w:pPr>
      <w:r w:rsidRPr="003967C9">
        <w:rPr>
          <w:szCs w:val="24"/>
        </w:rPr>
        <w:t xml:space="preserve">Emissions from the boilers are calculated based on the </w:t>
      </w:r>
      <w:r w:rsidR="001F501D" w:rsidRPr="003967C9">
        <w:rPr>
          <w:szCs w:val="24"/>
        </w:rPr>
        <w:t>worst-case</w:t>
      </w:r>
      <w:r w:rsidRPr="003967C9">
        <w:rPr>
          <w:szCs w:val="24"/>
        </w:rPr>
        <w:t xml:space="preserve"> scenario of firing</w:t>
      </w:r>
      <w:r w:rsidR="00CD6F54" w:rsidRPr="003967C9">
        <w:rPr>
          <w:szCs w:val="24"/>
        </w:rPr>
        <w:t xml:space="preserve"> 139,286 gallons of </w:t>
      </w:r>
      <w:r w:rsidR="0020649C" w:rsidRPr="003967C9">
        <w:rPr>
          <w:szCs w:val="24"/>
        </w:rPr>
        <w:t>Jet</w:t>
      </w:r>
      <w:r w:rsidR="003967C9">
        <w:rPr>
          <w:szCs w:val="24"/>
        </w:rPr>
        <w:t> </w:t>
      </w:r>
      <w:r w:rsidR="0020649C" w:rsidRPr="003967C9">
        <w:rPr>
          <w:szCs w:val="24"/>
        </w:rPr>
        <w:t>A</w:t>
      </w:r>
      <w:r w:rsidRPr="003967C9">
        <w:rPr>
          <w:szCs w:val="24"/>
        </w:rPr>
        <w:t xml:space="preserve"> fuel</w:t>
      </w:r>
      <w:r w:rsidR="003967C9" w:rsidRPr="003967C9">
        <w:rPr>
          <w:szCs w:val="24"/>
        </w:rPr>
        <w:t xml:space="preserve"> (licensed maximum)</w:t>
      </w:r>
      <w:r w:rsidR="00CD6F54" w:rsidRPr="003967C9">
        <w:rPr>
          <w:szCs w:val="24"/>
        </w:rPr>
        <w:t xml:space="preserve"> and the balance</w:t>
      </w:r>
      <w:r w:rsidR="003967C9" w:rsidRPr="003967C9">
        <w:rPr>
          <w:szCs w:val="24"/>
        </w:rPr>
        <w:t xml:space="preserve"> (to total the </w:t>
      </w:r>
      <w:r w:rsidR="003967C9" w:rsidRPr="003967C9">
        <w:rPr>
          <w:szCs w:val="24"/>
        </w:rPr>
        <w:lastRenderedPageBreak/>
        <w:t>equivalent of 98,000 MMBtu/year)</w:t>
      </w:r>
      <w:r w:rsidR="00CD6F54" w:rsidRPr="003967C9">
        <w:rPr>
          <w:szCs w:val="24"/>
        </w:rPr>
        <w:t xml:space="preserve"> of distillate fuel</w:t>
      </w:r>
      <w:r w:rsidRPr="003967C9">
        <w:rPr>
          <w:szCs w:val="24"/>
        </w:rPr>
        <w:t xml:space="preserve"> for PM, SO</w:t>
      </w:r>
      <w:r w:rsidRPr="003967C9">
        <w:rPr>
          <w:szCs w:val="24"/>
          <w:vertAlign w:val="subscript"/>
        </w:rPr>
        <w:t>2</w:t>
      </w:r>
      <w:r w:rsidRPr="003967C9">
        <w:rPr>
          <w:szCs w:val="24"/>
        </w:rPr>
        <w:t>, and NO</w:t>
      </w:r>
      <w:r w:rsidRPr="003967C9">
        <w:rPr>
          <w:szCs w:val="24"/>
          <w:vertAlign w:val="subscript"/>
        </w:rPr>
        <w:t>x</w:t>
      </w:r>
      <w:r w:rsidRPr="003967C9">
        <w:rPr>
          <w:szCs w:val="24"/>
        </w:rPr>
        <w:t xml:space="preserve"> and firing natural gas for CO and VOC.</w:t>
      </w:r>
    </w:p>
    <w:p w14:paraId="25561E79" w14:textId="77777777" w:rsidR="00E65D72" w:rsidRDefault="00E65D72" w:rsidP="00E65D72">
      <w:pPr>
        <w:jc w:val="both"/>
      </w:pPr>
    </w:p>
    <w:p w14:paraId="73DBCDF1"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456867CB" w14:textId="4D9D2833" w:rsidR="00C104F9" w:rsidRDefault="00C104F9">
      <w:pPr>
        <w:rPr>
          <w:b/>
          <w:sz w:val="24"/>
        </w:rPr>
      </w:pPr>
    </w:p>
    <w:p w14:paraId="72EF4D50" w14:textId="6D03C9FA" w:rsidR="00E65D72" w:rsidRPr="008155F0" w:rsidRDefault="00E65D72" w:rsidP="008155F0">
      <w:pPr>
        <w:jc w:val="center"/>
        <w:rPr>
          <w:b/>
          <w:sz w:val="24"/>
        </w:rPr>
      </w:pPr>
      <w:r w:rsidRPr="008155F0">
        <w:rPr>
          <w:b/>
          <w:sz w:val="24"/>
        </w:rPr>
        <w:t>Total Licensed Annual Emissions for the Facility</w:t>
      </w:r>
    </w:p>
    <w:p w14:paraId="6175FB49" w14:textId="77777777" w:rsidR="00E65D72" w:rsidRPr="008155F0" w:rsidRDefault="00E65D72" w:rsidP="008155F0">
      <w:pPr>
        <w:jc w:val="center"/>
        <w:rPr>
          <w:b/>
          <w:sz w:val="24"/>
        </w:rPr>
      </w:pPr>
      <w:r w:rsidRPr="008155F0">
        <w:rPr>
          <w:b/>
          <w:sz w:val="24"/>
        </w:rPr>
        <w:t>Tons/year</w:t>
      </w:r>
    </w:p>
    <w:p w14:paraId="0635F7DD" w14:textId="77777777" w:rsidR="00E65D72" w:rsidRPr="00D57676" w:rsidRDefault="00E65D72" w:rsidP="00E65D72">
      <w:pPr>
        <w:jc w:val="center"/>
        <w:rPr>
          <w:sz w:val="24"/>
          <w:szCs w:val="24"/>
        </w:rPr>
      </w:pPr>
      <w:r w:rsidRPr="00D57676">
        <w:rPr>
          <w:sz w:val="24"/>
          <w:szCs w:val="24"/>
        </w:rPr>
        <w:t>(used to calculate the annual license fee)</w:t>
      </w:r>
    </w:p>
    <w:p w14:paraId="5F7292AE"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8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50"/>
        <w:gridCol w:w="975"/>
        <w:gridCol w:w="945"/>
        <w:gridCol w:w="945"/>
        <w:gridCol w:w="945"/>
        <w:gridCol w:w="945"/>
        <w:gridCol w:w="945"/>
        <w:gridCol w:w="945"/>
      </w:tblGrid>
      <w:tr w:rsidR="00DB2DFD" w:rsidRPr="00797414" w14:paraId="6A6241A6" w14:textId="77777777" w:rsidTr="001F501D">
        <w:trPr>
          <w:trHeight w:val="56"/>
          <w:tblHeader/>
          <w:jc w:val="center"/>
        </w:trPr>
        <w:tc>
          <w:tcPr>
            <w:tcW w:w="2250" w:type="dxa"/>
            <w:shd w:val="clear" w:color="auto" w:fill="D9D9D9" w:themeFill="background1" w:themeFillShade="D9"/>
            <w:vAlign w:val="bottom"/>
          </w:tcPr>
          <w:p w14:paraId="4971FC4B"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75" w:type="dxa"/>
            <w:shd w:val="clear" w:color="auto" w:fill="D9D9D9" w:themeFill="background1" w:themeFillShade="D9"/>
            <w:vAlign w:val="bottom"/>
          </w:tcPr>
          <w:p w14:paraId="34E8B658"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945" w:type="dxa"/>
            <w:shd w:val="clear" w:color="auto" w:fill="D9D9D9" w:themeFill="background1" w:themeFillShade="D9"/>
            <w:vAlign w:val="bottom"/>
          </w:tcPr>
          <w:p w14:paraId="5EA8136D"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945" w:type="dxa"/>
            <w:shd w:val="clear" w:color="auto" w:fill="D9D9D9" w:themeFill="background1" w:themeFillShade="D9"/>
            <w:vAlign w:val="bottom"/>
          </w:tcPr>
          <w:p w14:paraId="70FE250C" w14:textId="77777777" w:rsidR="00DB2DFD" w:rsidRPr="00A929E3" w:rsidRDefault="00DB2DF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945" w:type="dxa"/>
            <w:shd w:val="clear" w:color="auto" w:fill="D9D9D9" w:themeFill="background1" w:themeFillShade="D9"/>
            <w:vAlign w:val="bottom"/>
          </w:tcPr>
          <w:p w14:paraId="60E01F24"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945" w:type="dxa"/>
            <w:shd w:val="clear" w:color="auto" w:fill="D9D9D9" w:themeFill="background1" w:themeFillShade="D9"/>
            <w:vAlign w:val="bottom"/>
          </w:tcPr>
          <w:p w14:paraId="11178392"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945" w:type="dxa"/>
            <w:shd w:val="clear" w:color="auto" w:fill="D9D9D9" w:themeFill="background1" w:themeFillShade="D9"/>
            <w:vAlign w:val="bottom"/>
          </w:tcPr>
          <w:p w14:paraId="4E1F2332"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945" w:type="dxa"/>
            <w:shd w:val="clear" w:color="auto" w:fill="D9D9D9" w:themeFill="background1" w:themeFillShade="D9"/>
            <w:vAlign w:val="bottom"/>
          </w:tcPr>
          <w:p w14:paraId="1B9626FC"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VOC</w:t>
            </w:r>
          </w:p>
        </w:tc>
      </w:tr>
      <w:tr w:rsidR="00DB2DFD" w14:paraId="3D34A736" w14:textId="77777777" w:rsidTr="001F501D">
        <w:trPr>
          <w:trHeight w:val="285"/>
          <w:jc w:val="center"/>
        </w:trPr>
        <w:tc>
          <w:tcPr>
            <w:tcW w:w="2250" w:type="dxa"/>
            <w:vAlign w:val="center"/>
          </w:tcPr>
          <w:p w14:paraId="567D6EAC" w14:textId="77777777" w:rsidR="00DB2DFD" w:rsidRPr="003967C9"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3967C9">
              <w:rPr>
                <w:sz w:val="22"/>
                <w:szCs w:val="22"/>
              </w:rPr>
              <w:t>Boilers</w:t>
            </w:r>
          </w:p>
        </w:tc>
        <w:tc>
          <w:tcPr>
            <w:tcW w:w="975" w:type="dxa"/>
            <w:vAlign w:val="center"/>
          </w:tcPr>
          <w:p w14:paraId="250B8F82" w14:textId="749EEFF5" w:rsidR="00DB2DFD" w:rsidRPr="003967C9" w:rsidRDefault="00BC784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5.</w:t>
            </w:r>
            <w:r w:rsidR="00030617" w:rsidRPr="003967C9">
              <w:rPr>
                <w:sz w:val="22"/>
                <w:szCs w:val="22"/>
              </w:rPr>
              <w:t>9</w:t>
            </w:r>
          </w:p>
        </w:tc>
        <w:tc>
          <w:tcPr>
            <w:tcW w:w="945" w:type="dxa"/>
            <w:vAlign w:val="center"/>
          </w:tcPr>
          <w:p w14:paraId="478D2B98" w14:textId="521DF723" w:rsidR="00DB2DFD" w:rsidRPr="003967C9" w:rsidRDefault="00BC784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5.</w:t>
            </w:r>
            <w:r w:rsidR="00030617" w:rsidRPr="003967C9">
              <w:rPr>
                <w:sz w:val="22"/>
                <w:szCs w:val="22"/>
              </w:rPr>
              <w:t>9</w:t>
            </w:r>
          </w:p>
        </w:tc>
        <w:tc>
          <w:tcPr>
            <w:tcW w:w="945" w:type="dxa"/>
            <w:vAlign w:val="center"/>
          </w:tcPr>
          <w:p w14:paraId="0DCE36FF" w14:textId="0C1D1DF6" w:rsidR="00DB2DFD" w:rsidRPr="003967C9" w:rsidRDefault="00BC7843"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5.</w:t>
            </w:r>
            <w:r w:rsidR="00030617" w:rsidRPr="003967C9">
              <w:rPr>
                <w:sz w:val="22"/>
                <w:szCs w:val="22"/>
              </w:rPr>
              <w:t>9</w:t>
            </w:r>
          </w:p>
        </w:tc>
        <w:tc>
          <w:tcPr>
            <w:tcW w:w="945" w:type="dxa"/>
            <w:vAlign w:val="center"/>
          </w:tcPr>
          <w:p w14:paraId="3B2080C5" w14:textId="20B238B2" w:rsidR="00DB2DFD" w:rsidRPr="003967C9" w:rsidRDefault="0020649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14.8</w:t>
            </w:r>
          </w:p>
        </w:tc>
        <w:tc>
          <w:tcPr>
            <w:tcW w:w="945" w:type="dxa"/>
            <w:vAlign w:val="center"/>
          </w:tcPr>
          <w:p w14:paraId="68F8DEE1" w14:textId="343561BE" w:rsidR="00DB2DFD" w:rsidRPr="0020649C" w:rsidRDefault="00BC784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20649C">
              <w:rPr>
                <w:sz w:val="22"/>
                <w:szCs w:val="22"/>
              </w:rPr>
              <w:t>7.0</w:t>
            </w:r>
          </w:p>
        </w:tc>
        <w:tc>
          <w:tcPr>
            <w:tcW w:w="945" w:type="dxa"/>
            <w:vAlign w:val="center"/>
          </w:tcPr>
          <w:p w14:paraId="2E8B4B5C" w14:textId="1B47748F" w:rsidR="00DB2DFD" w:rsidRPr="0020649C" w:rsidRDefault="00BC784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20649C">
              <w:rPr>
                <w:sz w:val="22"/>
                <w:szCs w:val="22"/>
              </w:rPr>
              <w:t>4.0</w:t>
            </w:r>
          </w:p>
        </w:tc>
        <w:tc>
          <w:tcPr>
            <w:tcW w:w="945" w:type="dxa"/>
            <w:vAlign w:val="center"/>
          </w:tcPr>
          <w:p w14:paraId="30D6D84C" w14:textId="31CDA9A1" w:rsidR="00DB2DFD" w:rsidRPr="0020649C" w:rsidRDefault="00BC784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20649C">
              <w:rPr>
                <w:sz w:val="22"/>
                <w:szCs w:val="22"/>
              </w:rPr>
              <w:t>0.3</w:t>
            </w:r>
          </w:p>
        </w:tc>
      </w:tr>
      <w:tr w:rsidR="00DB2DFD" w14:paraId="3CA67380" w14:textId="77777777" w:rsidTr="001F501D">
        <w:trPr>
          <w:trHeight w:val="285"/>
          <w:jc w:val="center"/>
        </w:trPr>
        <w:tc>
          <w:tcPr>
            <w:tcW w:w="2250" w:type="dxa"/>
            <w:vAlign w:val="center"/>
          </w:tcPr>
          <w:p w14:paraId="27FFA706" w14:textId="32F5BBA4" w:rsidR="00DB2DFD" w:rsidRPr="003967C9" w:rsidRDefault="00CA1363"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3967C9">
              <w:rPr>
                <w:sz w:val="22"/>
                <w:szCs w:val="22"/>
              </w:rPr>
              <w:t>Snow Melter</w:t>
            </w:r>
          </w:p>
        </w:tc>
        <w:tc>
          <w:tcPr>
            <w:tcW w:w="975" w:type="dxa"/>
            <w:vAlign w:val="center"/>
          </w:tcPr>
          <w:p w14:paraId="15B753F2" w14:textId="052A5570" w:rsidR="00DB2DFD" w:rsidRPr="003967C9" w:rsidRDefault="00C80FF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0.1</w:t>
            </w:r>
          </w:p>
        </w:tc>
        <w:tc>
          <w:tcPr>
            <w:tcW w:w="945" w:type="dxa"/>
            <w:vAlign w:val="center"/>
          </w:tcPr>
          <w:p w14:paraId="351C1852" w14:textId="03DB7611" w:rsidR="00DB2DFD" w:rsidRPr="003967C9" w:rsidRDefault="00C80FF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0.1</w:t>
            </w:r>
          </w:p>
        </w:tc>
        <w:tc>
          <w:tcPr>
            <w:tcW w:w="945" w:type="dxa"/>
            <w:vAlign w:val="center"/>
          </w:tcPr>
          <w:p w14:paraId="11DDDE7A" w14:textId="5F165909" w:rsidR="00DB2DFD" w:rsidRPr="003967C9" w:rsidRDefault="00C80FF4"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0.1</w:t>
            </w:r>
          </w:p>
        </w:tc>
        <w:tc>
          <w:tcPr>
            <w:tcW w:w="945" w:type="dxa"/>
            <w:vAlign w:val="center"/>
          </w:tcPr>
          <w:p w14:paraId="07ACBC40" w14:textId="7762A361" w:rsidR="00DB2DFD" w:rsidRPr="003967C9" w:rsidRDefault="00C80FF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w:t>
            </w:r>
          </w:p>
        </w:tc>
        <w:tc>
          <w:tcPr>
            <w:tcW w:w="945" w:type="dxa"/>
            <w:vAlign w:val="center"/>
          </w:tcPr>
          <w:p w14:paraId="08BE9322" w14:textId="15DBB18F" w:rsidR="00DB2DFD" w:rsidRPr="00A929E3" w:rsidRDefault="00C80FF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492BE7">
              <w:rPr>
                <w:sz w:val="22"/>
                <w:szCs w:val="22"/>
              </w:rPr>
              <w:t>1</w:t>
            </w:r>
          </w:p>
        </w:tc>
        <w:tc>
          <w:tcPr>
            <w:tcW w:w="945" w:type="dxa"/>
            <w:vAlign w:val="center"/>
          </w:tcPr>
          <w:p w14:paraId="121F3574" w14:textId="3747BFA7" w:rsidR="00DB2DFD" w:rsidRPr="00A929E3" w:rsidRDefault="00C80FF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52525C29" w14:textId="56904947" w:rsidR="00DB2DFD" w:rsidRPr="00A929E3" w:rsidRDefault="00C80FF4"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DB2DFD" w14:paraId="0094D661" w14:textId="77777777" w:rsidTr="001F501D">
        <w:trPr>
          <w:trHeight w:val="285"/>
          <w:jc w:val="center"/>
        </w:trPr>
        <w:tc>
          <w:tcPr>
            <w:tcW w:w="2250" w:type="dxa"/>
            <w:vAlign w:val="center"/>
          </w:tcPr>
          <w:p w14:paraId="58A9D0D6" w14:textId="3D71AF69" w:rsidR="00DB2DFD" w:rsidRPr="003967C9" w:rsidRDefault="00CA1363"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3967C9">
              <w:rPr>
                <w:sz w:val="22"/>
                <w:szCs w:val="22"/>
              </w:rPr>
              <w:t>Emergency Generators</w:t>
            </w:r>
          </w:p>
        </w:tc>
        <w:tc>
          <w:tcPr>
            <w:tcW w:w="975" w:type="dxa"/>
            <w:vAlign w:val="center"/>
          </w:tcPr>
          <w:p w14:paraId="05BD8BB2" w14:textId="505D3CA9" w:rsidR="00DB2DFD" w:rsidRPr="003967C9" w:rsidRDefault="001F501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0.2</w:t>
            </w:r>
          </w:p>
        </w:tc>
        <w:tc>
          <w:tcPr>
            <w:tcW w:w="945" w:type="dxa"/>
            <w:vAlign w:val="center"/>
          </w:tcPr>
          <w:p w14:paraId="53A4D8FF" w14:textId="49D76290" w:rsidR="00DB2DFD" w:rsidRPr="003967C9" w:rsidRDefault="001F501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0.2</w:t>
            </w:r>
          </w:p>
        </w:tc>
        <w:tc>
          <w:tcPr>
            <w:tcW w:w="945" w:type="dxa"/>
            <w:vAlign w:val="center"/>
          </w:tcPr>
          <w:p w14:paraId="7625845A" w14:textId="1050E15A" w:rsidR="00DB2DFD" w:rsidRPr="003967C9" w:rsidRDefault="001F501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0.2</w:t>
            </w:r>
          </w:p>
        </w:tc>
        <w:tc>
          <w:tcPr>
            <w:tcW w:w="945" w:type="dxa"/>
            <w:vAlign w:val="center"/>
          </w:tcPr>
          <w:p w14:paraId="1853691C" w14:textId="09E1EB00" w:rsidR="00DB2DFD" w:rsidRPr="003967C9" w:rsidRDefault="001F501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w:t>
            </w:r>
          </w:p>
        </w:tc>
        <w:tc>
          <w:tcPr>
            <w:tcW w:w="945" w:type="dxa"/>
            <w:vAlign w:val="center"/>
          </w:tcPr>
          <w:p w14:paraId="52F406C0" w14:textId="462AFCA3" w:rsidR="00DB2DFD" w:rsidRPr="00E03A73" w:rsidRDefault="001F501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E03A73">
              <w:rPr>
                <w:sz w:val="22"/>
                <w:szCs w:val="22"/>
              </w:rPr>
              <w:t>6.</w:t>
            </w:r>
            <w:r w:rsidR="000B019A" w:rsidRPr="00E03A73">
              <w:rPr>
                <w:sz w:val="22"/>
                <w:szCs w:val="22"/>
              </w:rPr>
              <w:t>6</w:t>
            </w:r>
          </w:p>
        </w:tc>
        <w:tc>
          <w:tcPr>
            <w:tcW w:w="945" w:type="dxa"/>
            <w:vAlign w:val="center"/>
          </w:tcPr>
          <w:p w14:paraId="76B3DAB3" w14:textId="0A192D11" w:rsidR="00DB2DFD" w:rsidRPr="00E03A73" w:rsidRDefault="001F501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E03A73">
              <w:rPr>
                <w:sz w:val="22"/>
                <w:szCs w:val="22"/>
              </w:rPr>
              <w:t>1.7</w:t>
            </w:r>
          </w:p>
        </w:tc>
        <w:tc>
          <w:tcPr>
            <w:tcW w:w="945" w:type="dxa"/>
            <w:vAlign w:val="center"/>
          </w:tcPr>
          <w:p w14:paraId="6CD9F4E5" w14:textId="743F195F" w:rsidR="00DB2DFD" w:rsidRPr="00E03A73" w:rsidRDefault="001F501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E03A73">
              <w:rPr>
                <w:sz w:val="22"/>
                <w:szCs w:val="22"/>
              </w:rPr>
              <w:t>0.3</w:t>
            </w:r>
          </w:p>
        </w:tc>
      </w:tr>
      <w:tr w:rsidR="00DB2DFD" w14:paraId="26F42F9B" w14:textId="77777777" w:rsidTr="001F501D">
        <w:trPr>
          <w:trHeight w:val="285"/>
          <w:jc w:val="center"/>
        </w:trPr>
        <w:tc>
          <w:tcPr>
            <w:tcW w:w="2250" w:type="dxa"/>
            <w:vAlign w:val="center"/>
          </w:tcPr>
          <w:p w14:paraId="68F0EAFA" w14:textId="18898AC2" w:rsidR="00DB2DFD" w:rsidRPr="003967C9" w:rsidRDefault="00CA1363"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3967C9">
              <w:rPr>
                <w:sz w:val="22"/>
                <w:szCs w:val="22"/>
              </w:rPr>
              <w:t>Storage Tanks</w:t>
            </w:r>
          </w:p>
        </w:tc>
        <w:tc>
          <w:tcPr>
            <w:tcW w:w="975" w:type="dxa"/>
            <w:vAlign w:val="center"/>
          </w:tcPr>
          <w:p w14:paraId="7D736B4F" w14:textId="2AC49B8D" w:rsidR="00DB2DFD" w:rsidRPr="003967C9" w:rsidRDefault="00F4639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w:t>
            </w:r>
          </w:p>
        </w:tc>
        <w:tc>
          <w:tcPr>
            <w:tcW w:w="945" w:type="dxa"/>
            <w:vAlign w:val="center"/>
          </w:tcPr>
          <w:p w14:paraId="4FE8AFFB" w14:textId="539033F5" w:rsidR="00DB2DFD" w:rsidRPr="003967C9" w:rsidRDefault="00F4639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w:t>
            </w:r>
          </w:p>
        </w:tc>
        <w:tc>
          <w:tcPr>
            <w:tcW w:w="945" w:type="dxa"/>
            <w:vAlign w:val="center"/>
          </w:tcPr>
          <w:p w14:paraId="2CB41ACF" w14:textId="5E261FA2" w:rsidR="00DB2DFD" w:rsidRPr="003967C9" w:rsidRDefault="00F46392"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w:t>
            </w:r>
          </w:p>
        </w:tc>
        <w:tc>
          <w:tcPr>
            <w:tcW w:w="945" w:type="dxa"/>
            <w:vAlign w:val="center"/>
          </w:tcPr>
          <w:p w14:paraId="14753CE3" w14:textId="77987DB0" w:rsidR="00DB2DFD" w:rsidRPr="003967C9" w:rsidRDefault="00F4639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sidRPr="003967C9">
              <w:rPr>
                <w:sz w:val="22"/>
                <w:szCs w:val="22"/>
              </w:rPr>
              <w:t>-</w:t>
            </w:r>
          </w:p>
        </w:tc>
        <w:tc>
          <w:tcPr>
            <w:tcW w:w="945" w:type="dxa"/>
            <w:vAlign w:val="center"/>
          </w:tcPr>
          <w:p w14:paraId="70AD8117" w14:textId="301AC219" w:rsidR="00DB2DFD" w:rsidRPr="00A929E3" w:rsidRDefault="00F4639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4B3E4B23" w14:textId="0D9507FC" w:rsidR="00DB2DFD" w:rsidRPr="00A929E3" w:rsidRDefault="00F4639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2FD55A41" w14:textId="32E47868" w:rsidR="00DB2DFD" w:rsidRPr="00A929E3" w:rsidRDefault="00F46392"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2.3</w:t>
            </w:r>
          </w:p>
        </w:tc>
      </w:tr>
      <w:tr w:rsidR="00DB2DFD" w14:paraId="37C3D9B3" w14:textId="77777777" w:rsidTr="001F501D">
        <w:trPr>
          <w:trHeight w:val="285"/>
          <w:jc w:val="center"/>
        </w:trPr>
        <w:tc>
          <w:tcPr>
            <w:tcW w:w="2250" w:type="dxa"/>
            <w:tcBorders>
              <w:top w:val="single" w:sz="12" w:space="0" w:color="auto"/>
              <w:bottom w:val="double" w:sz="4" w:space="0" w:color="auto"/>
            </w:tcBorders>
          </w:tcPr>
          <w:p w14:paraId="4508AED6" w14:textId="77777777" w:rsidR="00DB2DFD" w:rsidRPr="003967C9" w:rsidRDefault="00DB2DFD" w:rsidP="007E42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3967C9">
              <w:rPr>
                <w:b/>
                <w:sz w:val="22"/>
                <w:szCs w:val="22"/>
              </w:rPr>
              <w:t>Total TPY</w:t>
            </w:r>
          </w:p>
        </w:tc>
        <w:tc>
          <w:tcPr>
            <w:tcW w:w="975" w:type="dxa"/>
            <w:tcBorders>
              <w:top w:val="single" w:sz="12" w:space="0" w:color="auto"/>
              <w:bottom w:val="double" w:sz="4" w:space="0" w:color="auto"/>
            </w:tcBorders>
            <w:vAlign w:val="center"/>
          </w:tcPr>
          <w:p w14:paraId="7928100B" w14:textId="7D22A8EA" w:rsidR="00DB2DFD" w:rsidRPr="003967C9" w:rsidRDefault="001F501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3967C9">
              <w:rPr>
                <w:b/>
                <w:sz w:val="22"/>
                <w:szCs w:val="22"/>
              </w:rPr>
              <w:t>6.2</w:t>
            </w:r>
          </w:p>
        </w:tc>
        <w:tc>
          <w:tcPr>
            <w:tcW w:w="945" w:type="dxa"/>
            <w:tcBorders>
              <w:top w:val="single" w:sz="12" w:space="0" w:color="auto"/>
              <w:bottom w:val="double" w:sz="4" w:space="0" w:color="auto"/>
            </w:tcBorders>
            <w:vAlign w:val="center"/>
          </w:tcPr>
          <w:p w14:paraId="10FC8111" w14:textId="0FA6346D" w:rsidR="00DB2DFD" w:rsidRPr="003967C9" w:rsidRDefault="001F501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3967C9">
              <w:rPr>
                <w:b/>
                <w:sz w:val="22"/>
                <w:szCs w:val="22"/>
              </w:rPr>
              <w:t>6.2</w:t>
            </w:r>
          </w:p>
        </w:tc>
        <w:tc>
          <w:tcPr>
            <w:tcW w:w="945" w:type="dxa"/>
            <w:tcBorders>
              <w:top w:val="single" w:sz="12" w:space="0" w:color="auto"/>
              <w:bottom w:val="double" w:sz="4" w:space="0" w:color="auto"/>
            </w:tcBorders>
            <w:vAlign w:val="center"/>
          </w:tcPr>
          <w:p w14:paraId="41F02172" w14:textId="6EE7BF20" w:rsidR="00DB2DFD" w:rsidRPr="003967C9" w:rsidRDefault="001F501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3967C9">
              <w:rPr>
                <w:b/>
                <w:sz w:val="22"/>
                <w:szCs w:val="22"/>
              </w:rPr>
              <w:t>6.2</w:t>
            </w:r>
          </w:p>
        </w:tc>
        <w:tc>
          <w:tcPr>
            <w:tcW w:w="945" w:type="dxa"/>
            <w:tcBorders>
              <w:top w:val="single" w:sz="12" w:space="0" w:color="auto"/>
              <w:bottom w:val="double" w:sz="4" w:space="0" w:color="auto"/>
            </w:tcBorders>
            <w:vAlign w:val="center"/>
          </w:tcPr>
          <w:p w14:paraId="343FFC10" w14:textId="102C7804" w:rsidR="00DB2DFD" w:rsidRPr="003967C9" w:rsidRDefault="0020649C"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3967C9">
              <w:rPr>
                <w:b/>
                <w:sz w:val="22"/>
                <w:szCs w:val="22"/>
              </w:rPr>
              <w:t>14.8</w:t>
            </w:r>
          </w:p>
        </w:tc>
        <w:tc>
          <w:tcPr>
            <w:tcW w:w="945" w:type="dxa"/>
            <w:tcBorders>
              <w:top w:val="single" w:sz="12" w:space="0" w:color="auto"/>
              <w:bottom w:val="double" w:sz="4" w:space="0" w:color="auto"/>
            </w:tcBorders>
            <w:vAlign w:val="center"/>
          </w:tcPr>
          <w:p w14:paraId="15B5D000" w14:textId="566E6316" w:rsidR="00DB2DFD" w:rsidRPr="00A929E3" w:rsidRDefault="001F501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13.</w:t>
            </w:r>
            <w:r w:rsidR="000B019A">
              <w:rPr>
                <w:b/>
                <w:sz w:val="22"/>
                <w:szCs w:val="22"/>
              </w:rPr>
              <w:t>7</w:t>
            </w:r>
          </w:p>
        </w:tc>
        <w:tc>
          <w:tcPr>
            <w:tcW w:w="945" w:type="dxa"/>
            <w:tcBorders>
              <w:top w:val="single" w:sz="12" w:space="0" w:color="auto"/>
              <w:bottom w:val="double" w:sz="4" w:space="0" w:color="auto"/>
            </w:tcBorders>
            <w:vAlign w:val="center"/>
          </w:tcPr>
          <w:p w14:paraId="7AF94FD6" w14:textId="770D379A" w:rsidR="00DB2DFD" w:rsidRPr="00A929E3" w:rsidRDefault="001F501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5.7</w:t>
            </w:r>
          </w:p>
        </w:tc>
        <w:tc>
          <w:tcPr>
            <w:tcW w:w="945" w:type="dxa"/>
            <w:tcBorders>
              <w:top w:val="single" w:sz="12" w:space="0" w:color="auto"/>
              <w:bottom w:val="double" w:sz="4" w:space="0" w:color="auto"/>
            </w:tcBorders>
            <w:vAlign w:val="center"/>
          </w:tcPr>
          <w:p w14:paraId="4978BBA7" w14:textId="3B5AC7AF" w:rsidR="00DB2DFD" w:rsidRPr="00A929E3" w:rsidRDefault="001F501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2.9</w:t>
            </w:r>
          </w:p>
        </w:tc>
      </w:tr>
    </w:tbl>
    <w:p w14:paraId="6F836E4F" w14:textId="77777777" w:rsidR="0004533C" w:rsidRPr="0004533C" w:rsidRDefault="0004533C" w:rsidP="0004533C">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04533C" w:rsidRPr="0004533C" w14:paraId="56634FE2" w14:textId="77777777" w:rsidTr="000A60BA">
        <w:trPr>
          <w:cantSplit/>
        </w:trPr>
        <w:tc>
          <w:tcPr>
            <w:tcW w:w="1872" w:type="dxa"/>
            <w:shd w:val="clear" w:color="auto" w:fill="D9D9D9" w:themeFill="background1" w:themeFillShade="D9"/>
          </w:tcPr>
          <w:p w14:paraId="202BB514"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47CE74CA"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04533C" w:rsidRPr="0004533C" w14:paraId="53FE05FB" w14:textId="77777777" w:rsidTr="000A60BA">
        <w:trPr>
          <w:cantSplit/>
        </w:trPr>
        <w:tc>
          <w:tcPr>
            <w:tcW w:w="1872" w:type="dxa"/>
          </w:tcPr>
          <w:p w14:paraId="3AFC7D86"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03685127"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w:t>
            </w:r>
            <w:r w:rsidR="0004533C" w:rsidRPr="00DB2DFD">
              <w:rPr>
                <w:sz w:val="22"/>
                <w:szCs w:val="22"/>
              </w:rPr>
              <w:t>.9</w:t>
            </w:r>
          </w:p>
        </w:tc>
      </w:tr>
      <w:tr w:rsidR="0004533C" w:rsidRPr="0004533C" w14:paraId="5B72C2EA" w14:textId="77777777" w:rsidTr="000A60BA">
        <w:trPr>
          <w:cantSplit/>
        </w:trPr>
        <w:tc>
          <w:tcPr>
            <w:tcW w:w="1872" w:type="dxa"/>
          </w:tcPr>
          <w:p w14:paraId="53384C98"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31DF37F7"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0004533C" w:rsidRPr="00DB2DFD">
              <w:rPr>
                <w:sz w:val="22"/>
                <w:szCs w:val="22"/>
              </w:rPr>
              <w:t>.9</w:t>
            </w:r>
          </w:p>
        </w:tc>
      </w:tr>
    </w:tbl>
    <w:p w14:paraId="6D7B99CF" w14:textId="77777777" w:rsidR="00E03A73" w:rsidRPr="00E03A73" w:rsidRDefault="00E03A73" w:rsidP="00E03A73"/>
    <w:p w14:paraId="0DE6BA42" w14:textId="7490AE4C" w:rsidR="00044AA4" w:rsidRPr="009A2573" w:rsidRDefault="00044AA4" w:rsidP="007D07F5">
      <w:pPr>
        <w:pStyle w:val="Heading2"/>
      </w:pPr>
      <w:r w:rsidRPr="009A2573">
        <w:t>AMBIENT AIR QUALITY ANALYSIS</w:t>
      </w:r>
    </w:p>
    <w:p w14:paraId="6784245B" w14:textId="77777777" w:rsidR="00044AA4" w:rsidRDefault="00044AA4" w:rsidP="00262986">
      <w:pPr>
        <w:ind w:left="360"/>
        <w:jc w:val="both"/>
        <w:rPr>
          <w:sz w:val="24"/>
        </w:rPr>
      </w:pPr>
    </w:p>
    <w:p w14:paraId="567B5D14" w14:textId="77777777" w:rsidR="00044AA4" w:rsidRDefault="00CC1814" w:rsidP="00262986">
      <w:pPr>
        <w:tabs>
          <w:tab w:val="left" w:pos="360"/>
        </w:tabs>
        <w:ind w:left="360" w:hanging="360"/>
        <w:jc w:val="both"/>
        <w:rPr>
          <w:sz w:val="24"/>
        </w:rPr>
      </w:pPr>
      <w:r>
        <w:rPr>
          <w:sz w:val="24"/>
        </w:rPr>
        <w:tab/>
      </w:r>
      <w:r w:rsidR="005F467F">
        <w:rPr>
          <w:sz w:val="24"/>
        </w:rPr>
        <w:t>T</w:t>
      </w:r>
      <w:r w:rsidR="00044AA4">
        <w:rPr>
          <w:sz w:val="24"/>
        </w:rPr>
        <w:t xml:space="preserve">he level of </w:t>
      </w:r>
      <w:r w:rsidR="00595B79">
        <w:rPr>
          <w:sz w:val="24"/>
        </w:rPr>
        <w:t xml:space="preserve">ambient </w:t>
      </w:r>
      <w:r w:rsidR="00044AA4">
        <w:rPr>
          <w:sz w:val="24"/>
        </w:rPr>
        <w:t xml:space="preserve">air quality </w:t>
      </w:r>
      <w:r w:rsidR="008253BC">
        <w:rPr>
          <w:sz w:val="24"/>
        </w:rPr>
        <w:t xml:space="preserve">impact modeling </w:t>
      </w:r>
      <w:r w:rsidR="00044AA4">
        <w:rPr>
          <w:sz w:val="24"/>
        </w:rPr>
        <w:t xml:space="preserve">required for a minor source </w:t>
      </w:r>
      <w:r w:rsidR="00797414">
        <w:rPr>
          <w:sz w:val="24"/>
        </w:rPr>
        <w:t>is</w:t>
      </w:r>
      <w:r w:rsidR="00044AA4">
        <w:rPr>
          <w:sz w:val="24"/>
        </w:rPr>
        <w:t xml:space="preserve"> determined </w:t>
      </w:r>
      <w:r w:rsidR="005F467F">
        <w:rPr>
          <w:sz w:val="24"/>
        </w:rPr>
        <w:t xml:space="preserve">by the Department </w:t>
      </w:r>
      <w:r w:rsidR="00044AA4">
        <w:rPr>
          <w:sz w:val="24"/>
        </w:rPr>
        <w:t>on a case-by</w:t>
      </w:r>
      <w:r w:rsidR="005D57C0">
        <w:rPr>
          <w:sz w:val="24"/>
        </w:rPr>
        <w:t>-</w:t>
      </w:r>
      <w:r w:rsidR="00044AA4">
        <w:rPr>
          <w:sz w:val="24"/>
        </w:rPr>
        <w:t>case basis.</w:t>
      </w:r>
      <w:r w:rsidR="00013E2E">
        <w:rPr>
          <w:sz w:val="24"/>
        </w:rPr>
        <w:t xml:space="preserve"> </w:t>
      </w:r>
      <w:r w:rsidR="005F467F">
        <w:rPr>
          <w:sz w:val="24"/>
        </w:rPr>
        <w:t xml:space="preserve">In accordance with </w:t>
      </w:r>
      <w:r w:rsidR="00585DF7">
        <w:rPr>
          <w:sz w:val="24"/>
        </w:rPr>
        <w:t>06</w:t>
      </w:r>
      <w:r w:rsidR="001826AE">
        <w:rPr>
          <w:sz w:val="24"/>
        </w:rPr>
        <w:noBreakHyphen/>
      </w:r>
      <w:r w:rsidR="00585DF7">
        <w:rPr>
          <w:sz w:val="24"/>
        </w:rPr>
        <w:t>096</w:t>
      </w:r>
      <w:r w:rsidR="001826AE">
        <w:rPr>
          <w:sz w:val="24"/>
        </w:rPr>
        <w:t> </w:t>
      </w:r>
      <w:r w:rsidR="00585DF7">
        <w:rPr>
          <w:sz w:val="24"/>
        </w:rPr>
        <w:t>C</w:t>
      </w:r>
      <w:r w:rsidR="007C368C">
        <w:rPr>
          <w:sz w:val="24"/>
        </w:rPr>
        <w:t>.</w:t>
      </w:r>
      <w:r w:rsidR="00585DF7">
        <w:rPr>
          <w:sz w:val="24"/>
        </w:rPr>
        <w:t>M</w:t>
      </w:r>
      <w:r w:rsidR="007C368C">
        <w:rPr>
          <w:sz w:val="24"/>
        </w:rPr>
        <w:t>.</w:t>
      </w:r>
      <w:r w:rsidR="00585DF7">
        <w:rPr>
          <w:sz w:val="24"/>
        </w:rPr>
        <w:t>R</w:t>
      </w:r>
      <w:r w:rsidR="007C368C">
        <w:rPr>
          <w:sz w:val="24"/>
        </w:rPr>
        <w:t>. ch.</w:t>
      </w:r>
      <w:r w:rsidR="001826AE">
        <w:rPr>
          <w:sz w:val="24"/>
        </w:rPr>
        <w:t> </w:t>
      </w:r>
      <w:r w:rsidR="00044AA4">
        <w:rPr>
          <w:sz w:val="24"/>
        </w:rPr>
        <w:t xml:space="preserve">115, </w:t>
      </w:r>
      <w:r w:rsidR="008253BC">
        <w:rPr>
          <w:sz w:val="24"/>
        </w:rPr>
        <w:t xml:space="preserve">an </w:t>
      </w:r>
      <w:r w:rsidR="00595B79">
        <w:rPr>
          <w:sz w:val="24"/>
        </w:rPr>
        <w:t xml:space="preserve">ambient </w:t>
      </w:r>
      <w:r w:rsidR="005F467F">
        <w:rPr>
          <w:sz w:val="24"/>
        </w:rPr>
        <w:t xml:space="preserve">air </w:t>
      </w:r>
      <w:r w:rsidR="008253BC">
        <w:rPr>
          <w:sz w:val="24"/>
        </w:rPr>
        <w:t>quality impact analysis</w:t>
      </w:r>
      <w:r w:rsidR="00044AA4">
        <w:rPr>
          <w:sz w:val="24"/>
        </w:rPr>
        <w:t xml:space="preserve"> </w:t>
      </w:r>
      <w:r w:rsidR="00C730BB">
        <w:rPr>
          <w:sz w:val="24"/>
        </w:rPr>
        <w:t>is</w:t>
      </w:r>
      <w:r w:rsidR="00044AA4">
        <w:rPr>
          <w:sz w:val="24"/>
        </w:rPr>
        <w:t xml:space="preserve"> not required for a </w:t>
      </w:r>
      <w:r w:rsidR="005F467F">
        <w:rPr>
          <w:sz w:val="24"/>
        </w:rPr>
        <w:t>minor source</w:t>
      </w:r>
      <w:r w:rsidR="00044AA4">
        <w:rPr>
          <w:sz w:val="24"/>
        </w:rPr>
        <w:t xml:space="preserve"> if the total </w:t>
      </w:r>
      <w:r w:rsidR="00FD1EBB">
        <w:rPr>
          <w:sz w:val="24"/>
        </w:rPr>
        <w:t xml:space="preserve">licensed annual </w:t>
      </w:r>
      <w:r w:rsidR="00044AA4">
        <w:rPr>
          <w:sz w:val="24"/>
        </w:rPr>
        <w:t>emissions of any pollutant released do not exceed the following</w:t>
      </w:r>
      <w:r w:rsidR="00C730BB">
        <w:rPr>
          <w:sz w:val="24"/>
        </w:rPr>
        <w:t xml:space="preserve"> </w:t>
      </w:r>
      <w:r w:rsidR="008253BC">
        <w:rPr>
          <w:sz w:val="24"/>
        </w:rPr>
        <w:t xml:space="preserve">levels </w:t>
      </w:r>
      <w:r w:rsidR="00C730BB">
        <w:rPr>
          <w:sz w:val="24"/>
        </w:rPr>
        <w:t>and there are no extenuating circumstances</w:t>
      </w:r>
      <w:r w:rsidR="00044AA4">
        <w:rPr>
          <w:sz w:val="24"/>
        </w:rPr>
        <w:t>:</w:t>
      </w:r>
    </w:p>
    <w:p w14:paraId="73B18BDF" w14:textId="77777777" w:rsidR="00E03A73" w:rsidRDefault="00E03A73" w:rsidP="00262986">
      <w:pPr>
        <w:tabs>
          <w:tab w:val="left" w:pos="360"/>
        </w:tabs>
        <w:ind w:left="360" w:hanging="360"/>
        <w:jc w:val="both"/>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1305"/>
      </w:tblGrid>
      <w:tr w:rsidR="00044AA4" w14:paraId="7E687126" w14:textId="77777777" w:rsidTr="000A60BA">
        <w:trPr>
          <w:trHeight w:val="36"/>
          <w:tblHeader/>
          <w:jc w:val="center"/>
        </w:trPr>
        <w:tc>
          <w:tcPr>
            <w:tcW w:w="1440" w:type="dxa"/>
            <w:shd w:val="clear" w:color="auto" w:fill="D9D9D9" w:themeFill="background1" w:themeFillShade="D9"/>
            <w:vAlign w:val="bottom"/>
          </w:tcPr>
          <w:p w14:paraId="26D5BFC2" w14:textId="77777777" w:rsidR="00044AA4" w:rsidRPr="00DB2DFD" w:rsidRDefault="00044AA4" w:rsidP="00797414">
            <w:pPr>
              <w:pStyle w:val="BodyTextIndent"/>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712A4A11" w14:textId="77777777" w:rsidR="00044AA4" w:rsidRPr="00DB2DFD" w:rsidRDefault="00044AA4" w:rsidP="00797414">
            <w:pPr>
              <w:pStyle w:val="BodyTextIndent"/>
              <w:ind w:left="0"/>
              <w:jc w:val="center"/>
              <w:rPr>
                <w:b/>
                <w:sz w:val="22"/>
                <w:szCs w:val="22"/>
              </w:rPr>
            </w:pPr>
            <w:r w:rsidRPr="00DB2DFD">
              <w:rPr>
                <w:b/>
                <w:sz w:val="22"/>
                <w:szCs w:val="22"/>
              </w:rPr>
              <w:t>Tons/Year</w:t>
            </w:r>
          </w:p>
        </w:tc>
      </w:tr>
      <w:tr w:rsidR="00044AA4" w14:paraId="6470A2DE" w14:textId="77777777" w:rsidTr="0073621B">
        <w:trPr>
          <w:jc w:val="center"/>
        </w:trPr>
        <w:tc>
          <w:tcPr>
            <w:tcW w:w="1440" w:type="dxa"/>
          </w:tcPr>
          <w:p w14:paraId="07C9AC21" w14:textId="7692907C" w:rsidR="00044AA4" w:rsidRPr="00DB2DFD" w:rsidRDefault="00044AA4" w:rsidP="000D2A2B">
            <w:pPr>
              <w:pStyle w:val="BodyTextIndent"/>
              <w:ind w:left="410"/>
              <w:rPr>
                <w:sz w:val="22"/>
                <w:szCs w:val="22"/>
              </w:rPr>
            </w:pPr>
            <w:r w:rsidRPr="00DB2DFD">
              <w:rPr>
                <w:sz w:val="22"/>
                <w:szCs w:val="22"/>
              </w:rPr>
              <w:t>PM</w:t>
            </w:r>
            <w:r w:rsidRPr="00DB2DFD">
              <w:rPr>
                <w:sz w:val="22"/>
                <w:szCs w:val="22"/>
                <w:vertAlign w:val="subscript"/>
              </w:rPr>
              <w:t>10</w:t>
            </w:r>
          </w:p>
        </w:tc>
        <w:tc>
          <w:tcPr>
            <w:tcW w:w="1305" w:type="dxa"/>
            <w:vAlign w:val="center"/>
          </w:tcPr>
          <w:p w14:paraId="5EDD2210"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w:t>
            </w:r>
          </w:p>
        </w:tc>
      </w:tr>
      <w:tr w:rsidR="00DB2DFD" w14:paraId="52BA3CCD" w14:textId="77777777" w:rsidTr="0073621B">
        <w:trPr>
          <w:jc w:val="center"/>
        </w:trPr>
        <w:tc>
          <w:tcPr>
            <w:tcW w:w="1440" w:type="dxa"/>
          </w:tcPr>
          <w:p w14:paraId="5024FD6F" w14:textId="77777777" w:rsidR="00DB2DFD" w:rsidRPr="00DB2DFD" w:rsidRDefault="00DB2DFD" w:rsidP="000D2A2B">
            <w:pPr>
              <w:pStyle w:val="BodyTextIndent"/>
              <w:ind w:left="410"/>
              <w:rPr>
                <w:sz w:val="22"/>
                <w:szCs w:val="22"/>
              </w:rPr>
            </w:pPr>
            <w:r>
              <w:rPr>
                <w:sz w:val="22"/>
                <w:szCs w:val="22"/>
              </w:rPr>
              <w:t>PM</w:t>
            </w:r>
            <w:r>
              <w:rPr>
                <w:sz w:val="22"/>
                <w:szCs w:val="22"/>
                <w:vertAlign w:val="subscript"/>
              </w:rPr>
              <w:t>2.5</w:t>
            </w:r>
          </w:p>
        </w:tc>
        <w:tc>
          <w:tcPr>
            <w:tcW w:w="1305" w:type="dxa"/>
            <w:vAlign w:val="center"/>
          </w:tcPr>
          <w:p w14:paraId="361B5C8C" w14:textId="77777777" w:rsidR="00DB2DFD" w:rsidRPr="00DB2DFD" w:rsidRDefault="00DB2DFD" w:rsidP="0073621B">
            <w:pPr>
              <w:pStyle w:val="BodyTextIndent"/>
              <w:tabs>
                <w:tab w:val="left" w:pos="725"/>
              </w:tabs>
              <w:ind w:left="0" w:right="364"/>
              <w:jc w:val="right"/>
              <w:rPr>
                <w:sz w:val="22"/>
                <w:szCs w:val="22"/>
              </w:rPr>
            </w:pPr>
            <w:r>
              <w:rPr>
                <w:sz w:val="22"/>
                <w:szCs w:val="22"/>
              </w:rPr>
              <w:t>15</w:t>
            </w:r>
          </w:p>
        </w:tc>
      </w:tr>
      <w:tr w:rsidR="00044AA4" w14:paraId="02650C8E" w14:textId="77777777" w:rsidTr="0073621B">
        <w:trPr>
          <w:jc w:val="center"/>
        </w:trPr>
        <w:tc>
          <w:tcPr>
            <w:tcW w:w="1440" w:type="dxa"/>
          </w:tcPr>
          <w:p w14:paraId="4DBB6B6C" w14:textId="6FBDCBFF" w:rsidR="00044AA4" w:rsidRPr="00DB2DFD" w:rsidRDefault="00044AA4" w:rsidP="000D2A2B">
            <w:pPr>
              <w:pStyle w:val="BodyTextIndent"/>
              <w:ind w:left="410"/>
              <w:rPr>
                <w:sz w:val="22"/>
                <w:szCs w:val="22"/>
              </w:rPr>
            </w:pPr>
            <w:r w:rsidRPr="00DB2DFD">
              <w:rPr>
                <w:sz w:val="22"/>
                <w:szCs w:val="22"/>
              </w:rPr>
              <w:t>SO</w:t>
            </w:r>
            <w:r w:rsidRPr="00DB2DFD">
              <w:rPr>
                <w:sz w:val="22"/>
                <w:szCs w:val="22"/>
                <w:vertAlign w:val="subscript"/>
              </w:rPr>
              <w:t>2</w:t>
            </w:r>
          </w:p>
        </w:tc>
        <w:tc>
          <w:tcPr>
            <w:tcW w:w="1305" w:type="dxa"/>
            <w:vAlign w:val="center"/>
          </w:tcPr>
          <w:p w14:paraId="2A14FE1B"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50</w:t>
            </w:r>
          </w:p>
        </w:tc>
      </w:tr>
      <w:tr w:rsidR="00044AA4" w14:paraId="555CD8C5" w14:textId="77777777" w:rsidTr="0073621B">
        <w:trPr>
          <w:jc w:val="center"/>
        </w:trPr>
        <w:tc>
          <w:tcPr>
            <w:tcW w:w="1440" w:type="dxa"/>
          </w:tcPr>
          <w:p w14:paraId="799F66A5" w14:textId="5F47E5A7" w:rsidR="00044AA4" w:rsidRPr="00DB2DFD" w:rsidRDefault="00044AA4" w:rsidP="000D2A2B">
            <w:pPr>
              <w:pStyle w:val="BodyTextIndent"/>
              <w:ind w:left="410"/>
              <w:rPr>
                <w:sz w:val="22"/>
                <w:szCs w:val="22"/>
              </w:rPr>
            </w:pPr>
            <w:r w:rsidRPr="00DB2DFD">
              <w:rPr>
                <w:sz w:val="22"/>
                <w:szCs w:val="22"/>
              </w:rPr>
              <w:t>NO</w:t>
            </w:r>
            <w:r w:rsidRPr="00DB2DFD">
              <w:rPr>
                <w:sz w:val="22"/>
                <w:szCs w:val="22"/>
                <w:vertAlign w:val="subscript"/>
              </w:rPr>
              <w:t>x</w:t>
            </w:r>
          </w:p>
        </w:tc>
        <w:tc>
          <w:tcPr>
            <w:tcW w:w="1305" w:type="dxa"/>
            <w:vAlign w:val="center"/>
          </w:tcPr>
          <w:p w14:paraId="7331B796" w14:textId="77777777" w:rsidR="00044AA4" w:rsidRPr="00DB2DFD" w:rsidRDefault="00E85B36" w:rsidP="0073621B">
            <w:pPr>
              <w:pStyle w:val="BodyTextIndent"/>
              <w:tabs>
                <w:tab w:val="left" w:pos="725"/>
              </w:tabs>
              <w:ind w:left="0" w:right="364"/>
              <w:jc w:val="right"/>
              <w:rPr>
                <w:sz w:val="22"/>
                <w:szCs w:val="22"/>
              </w:rPr>
            </w:pPr>
            <w:r w:rsidRPr="00DB2DFD">
              <w:rPr>
                <w:sz w:val="22"/>
                <w:szCs w:val="22"/>
              </w:rPr>
              <w:t>50</w:t>
            </w:r>
          </w:p>
        </w:tc>
      </w:tr>
      <w:tr w:rsidR="00044AA4" w14:paraId="6FDC93B2" w14:textId="77777777" w:rsidTr="0073621B">
        <w:trPr>
          <w:jc w:val="center"/>
        </w:trPr>
        <w:tc>
          <w:tcPr>
            <w:tcW w:w="1440" w:type="dxa"/>
          </w:tcPr>
          <w:p w14:paraId="65F4F154" w14:textId="77777777" w:rsidR="00044AA4" w:rsidRPr="00DB2DFD" w:rsidRDefault="00044AA4" w:rsidP="000D2A2B">
            <w:pPr>
              <w:pStyle w:val="BodyTextIndent"/>
              <w:ind w:left="410"/>
              <w:rPr>
                <w:sz w:val="22"/>
                <w:szCs w:val="22"/>
              </w:rPr>
            </w:pPr>
            <w:r w:rsidRPr="00DB2DFD">
              <w:rPr>
                <w:sz w:val="22"/>
                <w:szCs w:val="22"/>
              </w:rPr>
              <w:t>CO</w:t>
            </w:r>
          </w:p>
        </w:tc>
        <w:tc>
          <w:tcPr>
            <w:tcW w:w="1305" w:type="dxa"/>
            <w:vAlign w:val="center"/>
          </w:tcPr>
          <w:p w14:paraId="00DB15B6"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250</w:t>
            </w:r>
          </w:p>
        </w:tc>
      </w:tr>
    </w:tbl>
    <w:p w14:paraId="7C1B16C9" w14:textId="77777777" w:rsidR="00044AA4" w:rsidRDefault="00044AA4">
      <w:pPr>
        <w:jc w:val="both"/>
        <w:rPr>
          <w:sz w:val="24"/>
        </w:rPr>
      </w:pPr>
    </w:p>
    <w:p w14:paraId="3BD8DA13" w14:textId="0D2EEDBC" w:rsidR="00044AA4" w:rsidRDefault="00750131" w:rsidP="00262986">
      <w:pPr>
        <w:tabs>
          <w:tab w:val="left" w:pos="720"/>
        </w:tabs>
        <w:ind w:left="360" w:hanging="360"/>
        <w:jc w:val="both"/>
        <w:rPr>
          <w:sz w:val="24"/>
        </w:rPr>
      </w:pPr>
      <w:r>
        <w:rPr>
          <w:sz w:val="24"/>
        </w:rPr>
        <w:tab/>
      </w:r>
      <w:r w:rsidR="008253BC">
        <w:rPr>
          <w:sz w:val="24"/>
        </w:rPr>
        <w:t>T</w:t>
      </w:r>
      <w:r w:rsidR="00044AA4">
        <w:rPr>
          <w:sz w:val="24"/>
        </w:rPr>
        <w:t xml:space="preserve">he total </w:t>
      </w:r>
      <w:r>
        <w:rPr>
          <w:sz w:val="24"/>
        </w:rPr>
        <w:t xml:space="preserve">licensed </w:t>
      </w:r>
      <w:r w:rsidR="00FD1EBB">
        <w:rPr>
          <w:sz w:val="24"/>
        </w:rPr>
        <w:t xml:space="preserve">annual </w:t>
      </w:r>
      <w:r w:rsidR="00044AA4">
        <w:rPr>
          <w:sz w:val="24"/>
        </w:rPr>
        <w:t>emissions</w:t>
      </w:r>
      <w:r w:rsidR="00FD1EBB">
        <w:rPr>
          <w:sz w:val="24"/>
        </w:rPr>
        <w:t xml:space="preserve"> for the facility</w:t>
      </w:r>
      <w:r w:rsidR="008253BC">
        <w:rPr>
          <w:sz w:val="24"/>
        </w:rPr>
        <w:t xml:space="preserve"> are</w:t>
      </w:r>
      <w:r w:rsidR="005F467F">
        <w:rPr>
          <w:sz w:val="24"/>
        </w:rPr>
        <w:t xml:space="preserve"> below the emission</w:t>
      </w:r>
      <w:r w:rsidR="00044AA4">
        <w:rPr>
          <w:sz w:val="24"/>
        </w:rPr>
        <w:t xml:space="preserve"> level</w:t>
      </w:r>
      <w:r w:rsidR="005F467F">
        <w:rPr>
          <w:sz w:val="24"/>
        </w:rPr>
        <w:t>s</w:t>
      </w:r>
      <w:r w:rsidR="00044AA4">
        <w:rPr>
          <w:sz w:val="24"/>
        </w:rPr>
        <w:t xml:space="preserve"> </w:t>
      </w:r>
      <w:r w:rsidR="008253BC">
        <w:rPr>
          <w:sz w:val="24"/>
        </w:rPr>
        <w:t xml:space="preserve">contained </w:t>
      </w:r>
      <w:r w:rsidR="005F467F">
        <w:rPr>
          <w:sz w:val="24"/>
        </w:rPr>
        <w:t xml:space="preserve">in the table above and there are no extenuating circumstances; therefore, an </w:t>
      </w:r>
      <w:r w:rsidR="00595B79">
        <w:rPr>
          <w:sz w:val="24"/>
        </w:rPr>
        <w:t xml:space="preserve">ambient </w:t>
      </w:r>
      <w:r w:rsidR="005F467F">
        <w:rPr>
          <w:sz w:val="24"/>
        </w:rPr>
        <w:t xml:space="preserve">air quality </w:t>
      </w:r>
      <w:r w:rsidR="008253BC">
        <w:rPr>
          <w:sz w:val="24"/>
        </w:rPr>
        <w:t xml:space="preserve">impact </w:t>
      </w:r>
      <w:r w:rsidR="005F467F">
        <w:rPr>
          <w:sz w:val="24"/>
        </w:rPr>
        <w:t xml:space="preserve">analysis </w:t>
      </w:r>
      <w:r w:rsidR="008253BC">
        <w:rPr>
          <w:sz w:val="24"/>
        </w:rPr>
        <w:t>i</w:t>
      </w:r>
      <w:r w:rsidR="005F467F">
        <w:rPr>
          <w:sz w:val="24"/>
        </w:rPr>
        <w:t xml:space="preserve">s not required </w:t>
      </w:r>
      <w:r w:rsidR="008253BC">
        <w:rPr>
          <w:sz w:val="24"/>
        </w:rPr>
        <w:t>a</w:t>
      </w:r>
      <w:r w:rsidR="005F467F">
        <w:rPr>
          <w:sz w:val="24"/>
        </w:rPr>
        <w:t>s part of this license</w:t>
      </w:r>
      <w:r w:rsidR="00044AA4">
        <w:rPr>
          <w:sz w:val="24"/>
        </w:rPr>
        <w:t>.</w:t>
      </w:r>
    </w:p>
    <w:p w14:paraId="0932D9E1" w14:textId="77777777" w:rsidR="004970E8" w:rsidRDefault="004970E8" w:rsidP="00262986">
      <w:pPr>
        <w:tabs>
          <w:tab w:val="left" w:pos="720"/>
        </w:tabs>
        <w:ind w:left="360" w:hanging="360"/>
        <w:jc w:val="both"/>
        <w:rPr>
          <w:sz w:val="24"/>
        </w:rPr>
      </w:pPr>
    </w:p>
    <w:p w14:paraId="7EDD5172" w14:textId="58E282D5" w:rsidR="005F101D" w:rsidRPr="008B5420" w:rsidRDefault="005F101D" w:rsidP="005F101D">
      <w:pPr>
        <w:ind w:left="360"/>
        <w:jc w:val="both"/>
        <w:rPr>
          <w:sz w:val="24"/>
          <w:szCs w:val="24"/>
        </w:rPr>
      </w:pPr>
      <w:bookmarkStart w:id="15" w:name="_Hlk99615818"/>
      <w:r w:rsidRPr="005F101D">
        <w:rPr>
          <w:sz w:val="24"/>
          <w:szCs w:val="24"/>
        </w:rPr>
        <w:t xml:space="preserve">This determination is based on information provided by the applicant regarding </w:t>
      </w:r>
      <w:bookmarkStart w:id="16" w:name="_Hlk139033765"/>
      <w:r w:rsidRPr="00353674">
        <w:rPr>
          <w:sz w:val="24"/>
          <w:szCs w:val="24"/>
        </w:rPr>
        <w:t xml:space="preserve">the expected construction and operation of the proposed </w:t>
      </w:r>
      <w:r w:rsidR="00353674" w:rsidRPr="00353674">
        <w:rPr>
          <w:sz w:val="24"/>
          <w:szCs w:val="24"/>
        </w:rPr>
        <w:t>and currently</w:t>
      </w:r>
      <w:r w:rsidRPr="00353674">
        <w:rPr>
          <w:sz w:val="24"/>
          <w:szCs w:val="24"/>
        </w:rPr>
        <w:t xml:space="preserve"> licensed</w:t>
      </w:r>
      <w:bookmarkEnd w:id="16"/>
      <w:r w:rsidRPr="005F101D">
        <w:rPr>
          <w:color w:val="7030A0"/>
          <w:sz w:val="24"/>
          <w:szCs w:val="24"/>
        </w:rPr>
        <w:t xml:space="preserve"> </w:t>
      </w:r>
      <w:r w:rsidRPr="005F101D">
        <w:rPr>
          <w:sz w:val="24"/>
          <w:szCs w:val="24"/>
        </w:rPr>
        <w:t xml:space="preserve">emission units. If the Department determines that any parameter (e.g., stack size, configuration, flow rate, emission rates, nearby structures, etc.) deviates from what was included in the application, the </w:t>
      </w:r>
      <w:r w:rsidRPr="005F101D">
        <w:rPr>
          <w:sz w:val="24"/>
          <w:szCs w:val="24"/>
        </w:rPr>
        <w:lastRenderedPageBreak/>
        <w:t xml:space="preserve">Department may require </w:t>
      </w:r>
      <w:r w:rsidR="009F689C">
        <w:rPr>
          <w:sz w:val="24"/>
          <w:szCs w:val="24"/>
        </w:rPr>
        <w:t>BGR</w:t>
      </w:r>
      <w:r w:rsidRPr="005F101D">
        <w:rPr>
          <w:sz w:val="24"/>
          <w:szCs w:val="24"/>
        </w:rPr>
        <w:t xml:space="preserve"> to submit additional information and may require an ambient air quality impact analysis at that time.</w:t>
      </w:r>
    </w:p>
    <w:bookmarkEnd w:id="15"/>
    <w:p w14:paraId="72EF472A" w14:textId="77777777" w:rsidR="001826AE" w:rsidRDefault="001826AE" w:rsidP="00750131">
      <w:pPr>
        <w:tabs>
          <w:tab w:val="left" w:pos="360"/>
          <w:tab w:val="left" w:pos="720"/>
        </w:tabs>
        <w:jc w:val="both"/>
        <w:rPr>
          <w:sz w:val="24"/>
        </w:rPr>
      </w:pPr>
    </w:p>
    <w:p w14:paraId="50A78CFA" w14:textId="6B474D98" w:rsidR="00C104F9" w:rsidRDefault="00C104F9">
      <w:pPr>
        <w:rPr>
          <w:b/>
          <w:sz w:val="24"/>
        </w:rPr>
      </w:pPr>
    </w:p>
    <w:p w14:paraId="6089F963" w14:textId="5162A6D8" w:rsidR="00044AA4" w:rsidRPr="009A2573" w:rsidRDefault="00044AA4" w:rsidP="009A2573">
      <w:pPr>
        <w:pStyle w:val="Heading1"/>
      </w:pPr>
      <w:r w:rsidRPr="009A2573">
        <w:t>ORDER</w:t>
      </w:r>
    </w:p>
    <w:p w14:paraId="283130CB" w14:textId="77777777" w:rsidR="00044AA4" w:rsidRDefault="00044AA4">
      <w:pPr>
        <w:jc w:val="both"/>
        <w:rPr>
          <w:sz w:val="24"/>
        </w:rPr>
      </w:pPr>
    </w:p>
    <w:p w14:paraId="0229AFD2" w14:textId="77777777" w:rsidR="00044AA4" w:rsidRDefault="00044AA4">
      <w:pPr>
        <w:jc w:val="both"/>
        <w:rPr>
          <w:sz w:val="24"/>
        </w:rPr>
      </w:pPr>
      <w:r>
        <w:rPr>
          <w:sz w:val="24"/>
        </w:rPr>
        <w:t>Based on the above Findings and subject to conditions listed below, the Department concludes that the emissions from this source:</w:t>
      </w:r>
    </w:p>
    <w:p w14:paraId="144AB720"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11600412"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2B88EEEC"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3F42990B" w14:textId="77777777" w:rsidR="00044AA4" w:rsidRDefault="00044AA4">
      <w:pPr>
        <w:jc w:val="both"/>
        <w:rPr>
          <w:sz w:val="24"/>
        </w:rPr>
      </w:pPr>
    </w:p>
    <w:p w14:paraId="78F61582" w14:textId="4440620C" w:rsidR="00044AA4" w:rsidRDefault="00044AA4">
      <w:pPr>
        <w:pStyle w:val="BodyText"/>
      </w:pPr>
      <w:r>
        <w:t>The Department hereby grants Air Emission License</w:t>
      </w:r>
      <w:r w:rsidR="001826AE" w:rsidRPr="001826AE">
        <w:rPr>
          <w:b/>
          <w:bCs/>
          <w:i/>
          <w:szCs w:val="24"/>
        </w:rPr>
        <w:t xml:space="preserve"> </w:t>
      </w:r>
      <w:r>
        <w:t>A-</w:t>
      </w:r>
      <w:r w:rsidR="00353674">
        <w:t>906</w:t>
      </w:r>
      <w:r>
        <w:t>-</w:t>
      </w:r>
      <w:r w:rsidR="00353674">
        <w:t>71</w:t>
      </w:r>
      <w:r>
        <w:t>-</w:t>
      </w:r>
      <w:r w:rsidR="00353674">
        <w:t>J</w:t>
      </w:r>
      <w:r>
        <w:t>-</w:t>
      </w:r>
      <w:r w:rsidR="00353674">
        <w:t>R/A</w:t>
      </w:r>
      <w:r w:rsidR="00BB27ED">
        <w:t xml:space="preserve"> </w:t>
      </w:r>
      <w:r>
        <w:t xml:space="preserve">subject to </w:t>
      </w:r>
      <w:r w:rsidR="00E04021">
        <w:t>the following conditions.</w:t>
      </w:r>
    </w:p>
    <w:p w14:paraId="13A40641" w14:textId="77777777" w:rsidR="00E04021" w:rsidRDefault="00E04021">
      <w:pPr>
        <w:pStyle w:val="BodyText"/>
      </w:pPr>
    </w:p>
    <w:p w14:paraId="16909FFE" w14:textId="5AA98269" w:rsidR="00E04021" w:rsidRDefault="00E04021" w:rsidP="00E04021">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Pr>
          <w:bCs/>
          <w:sz w:val="24"/>
          <w:szCs w:val="24"/>
        </w:rPr>
        <w:t xml:space="preserve">or part thereof </w:t>
      </w:r>
      <w:r w:rsidRPr="00E04021">
        <w:rPr>
          <w:bCs/>
          <w:sz w:val="24"/>
          <w:szCs w:val="24"/>
        </w:rPr>
        <w:t>shall not affect the remainder of the provision or any other provisions. This License shall be construed and enforced in all respects as if such invalid or unenforceable provision or part thereof had been omitted.</w:t>
      </w:r>
    </w:p>
    <w:p w14:paraId="4556857A" w14:textId="77777777" w:rsidR="00DB6671" w:rsidRDefault="00DB6671" w:rsidP="00E04021">
      <w:pPr>
        <w:autoSpaceDE w:val="0"/>
        <w:autoSpaceDN w:val="0"/>
        <w:adjustRightInd w:val="0"/>
        <w:jc w:val="both"/>
        <w:rPr>
          <w:bCs/>
          <w:sz w:val="24"/>
          <w:szCs w:val="24"/>
        </w:rPr>
      </w:pPr>
    </w:p>
    <w:p w14:paraId="14216E5F" w14:textId="77777777" w:rsidR="001826AE" w:rsidRDefault="00013E2E" w:rsidP="00751B07">
      <w:pPr>
        <w:pStyle w:val="Heading2"/>
        <w:numPr>
          <w:ilvl w:val="0"/>
          <w:numId w:val="0"/>
        </w:numPr>
      </w:pPr>
      <w:r>
        <w:t>STANDARD CONDITIONS</w:t>
      </w:r>
      <w:r w:rsidR="001826AE">
        <w:t xml:space="preserve"> </w:t>
      </w:r>
    </w:p>
    <w:p w14:paraId="05BC409D" w14:textId="77777777" w:rsidR="00044AA4" w:rsidRDefault="00044AA4">
      <w:pPr>
        <w:jc w:val="both"/>
        <w:rPr>
          <w:b/>
          <w:sz w:val="24"/>
        </w:rPr>
      </w:pPr>
    </w:p>
    <w:p w14:paraId="22078C59" w14:textId="77777777" w:rsidR="00044AA4" w:rsidRDefault="00044AA4" w:rsidP="007D100E">
      <w:pPr>
        <w:numPr>
          <w:ilvl w:val="0"/>
          <w:numId w:val="2"/>
        </w:numPr>
        <w:jc w:val="both"/>
        <w:rPr>
          <w:sz w:val="24"/>
        </w:rPr>
      </w:pPr>
      <w:r>
        <w:rPr>
          <w:sz w:val="24"/>
        </w:rP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w:t>
      </w:r>
      <w:r w:rsidR="00123054">
        <w:rPr>
          <w:sz w:val="24"/>
        </w:rPr>
        <w:t>.</w:t>
      </w:r>
      <w:r>
        <w:rPr>
          <w:sz w:val="24"/>
        </w:rPr>
        <w:t>R</w:t>
      </w:r>
      <w:r w:rsidR="00123054">
        <w:rPr>
          <w:sz w:val="24"/>
        </w:rPr>
        <w:t>.</w:t>
      </w:r>
      <w:r>
        <w:rPr>
          <w:sz w:val="24"/>
        </w:rPr>
        <w:t>S</w:t>
      </w:r>
      <w:r w:rsidR="00123054">
        <w:rPr>
          <w:sz w:val="24"/>
        </w:rPr>
        <w:t>.</w:t>
      </w:r>
      <w:r>
        <w:rPr>
          <w:sz w:val="24"/>
        </w:rPr>
        <w:t xml:space="preserve"> §</w:t>
      </w:r>
      <w:r w:rsidR="007C368C">
        <w:rPr>
          <w:sz w:val="24"/>
        </w:rPr>
        <w:t xml:space="preserve"> </w:t>
      </w:r>
      <w:r>
        <w:rPr>
          <w:sz w:val="24"/>
        </w:rPr>
        <w:t>347-C).</w:t>
      </w:r>
    </w:p>
    <w:p w14:paraId="169FE67C" w14:textId="77777777" w:rsidR="00044AA4" w:rsidRDefault="00044AA4">
      <w:pPr>
        <w:jc w:val="both"/>
        <w:rPr>
          <w:sz w:val="24"/>
        </w:rPr>
      </w:pPr>
    </w:p>
    <w:p w14:paraId="0F59E6B6" w14:textId="77777777" w:rsidR="00E5014C" w:rsidRDefault="00044AA4" w:rsidP="007D100E">
      <w:pPr>
        <w:numPr>
          <w:ilvl w:val="0"/>
          <w:numId w:val="2"/>
        </w:numPr>
        <w:jc w:val="both"/>
        <w:rPr>
          <w:sz w:val="24"/>
        </w:rPr>
      </w:pPr>
      <w:r>
        <w:rPr>
          <w:sz w:val="24"/>
        </w:rPr>
        <w:t xml:space="preserve">The licensee shall acquire a new or amended air emission license prior to </w:t>
      </w:r>
      <w:r w:rsidR="00DF4037">
        <w:rPr>
          <w:sz w:val="24"/>
        </w:rPr>
        <w:t xml:space="preserve">beginning actual </w:t>
      </w:r>
      <w:r>
        <w:rPr>
          <w:sz w:val="24"/>
        </w:rPr>
        <w:t xml:space="preserve">construction of a modification, unless specifically provided for in Chapter 115. </w:t>
      </w:r>
    </w:p>
    <w:p w14:paraId="06F4886C" w14:textId="77777777" w:rsidR="00044AA4" w:rsidRDefault="00044AA4" w:rsidP="00E5014C">
      <w:pPr>
        <w:ind w:left="720"/>
        <w:jc w:val="both"/>
        <w:rPr>
          <w:sz w:val="24"/>
        </w:rPr>
      </w:pPr>
      <w:r>
        <w:rPr>
          <w:sz w:val="24"/>
        </w:rPr>
        <w:t>[</w:t>
      </w:r>
      <w:r w:rsidR="00123054">
        <w:rPr>
          <w:sz w:val="24"/>
        </w:rPr>
        <w:t>06-096 C</w:t>
      </w:r>
      <w:r w:rsidR="007C368C">
        <w:rPr>
          <w:sz w:val="24"/>
        </w:rPr>
        <w:t>.</w:t>
      </w:r>
      <w:r w:rsidR="00123054">
        <w:rPr>
          <w:sz w:val="24"/>
        </w:rPr>
        <w:t>M</w:t>
      </w:r>
      <w:r w:rsidR="007C368C">
        <w:rPr>
          <w:sz w:val="24"/>
        </w:rPr>
        <w:t>.</w:t>
      </w:r>
      <w:r w:rsidR="00123054">
        <w:rPr>
          <w:sz w:val="24"/>
        </w:rPr>
        <w:t>R</w:t>
      </w:r>
      <w:r w:rsidR="007C368C">
        <w:rPr>
          <w:sz w:val="24"/>
        </w:rPr>
        <w:t>. ch.</w:t>
      </w:r>
      <w:r w:rsidR="00123054">
        <w:rPr>
          <w:sz w:val="24"/>
        </w:rPr>
        <w:t xml:space="preserve"> 115</w:t>
      </w:r>
      <w:r>
        <w:rPr>
          <w:sz w:val="24"/>
        </w:rPr>
        <w:t>]</w:t>
      </w:r>
    </w:p>
    <w:p w14:paraId="6E224277" w14:textId="77777777" w:rsidR="00044AA4" w:rsidRDefault="00044AA4">
      <w:pPr>
        <w:jc w:val="both"/>
        <w:rPr>
          <w:sz w:val="24"/>
        </w:rPr>
      </w:pPr>
    </w:p>
    <w:p w14:paraId="335CC804" w14:textId="77777777" w:rsidR="00044AA4" w:rsidRDefault="00044AA4" w:rsidP="007D100E">
      <w:pPr>
        <w:numPr>
          <w:ilvl w:val="0"/>
          <w:numId w:val="2"/>
        </w:numPr>
        <w:jc w:val="both"/>
        <w:rPr>
          <w:sz w:val="24"/>
        </w:rPr>
      </w:pPr>
      <w:r>
        <w:rPr>
          <w:sz w:val="24"/>
        </w:rPr>
        <w:t>Approval to construct shall become invalid if the source has not commenced construction within eighteen (18) months after receipt of such approval or if construction is discontinued for a period of</w:t>
      </w:r>
      <w:r w:rsidR="00013E2E">
        <w:rPr>
          <w:sz w:val="24"/>
        </w:rPr>
        <w:t xml:space="preserve"> eighteen (18) months or more. </w:t>
      </w:r>
      <w:r>
        <w:rPr>
          <w:sz w:val="24"/>
        </w:rPr>
        <w:t>The Department may extend this time period upon a satisfactory showing that an extension is justified, but may condition such extension upon a review of either the control technology analysis or the ambient air quality standards analysis, or both. [</w:t>
      </w:r>
      <w:r w:rsidR="00123054">
        <w:rPr>
          <w:sz w:val="24"/>
        </w:rPr>
        <w:t xml:space="preserve">06-096 </w:t>
      </w:r>
      <w:r w:rsidR="007C368C">
        <w:rPr>
          <w:sz w:val="24"/>
        </w:rPr>
        <w:t xml:space="preserve">C.M.R. ch. </w:t>
      </w:r>
      <w:r w:rsidR="00123054">
        <w:rPr>
          <w:sz w:val="24"/>
        </w:rPr>
        <w:t>115</w:t>
      </w:r>
      <w:r>
        <w:rPr>
          <w:sz w:val="24"/>
        </w:rPr>
        <w:t>]</w:t>
      </w:r>
    </w:p>
    <w:p w14:paraId="097213CE" w14:textId="77777777" w:rsidR="00044AA4" w:rsidRDefault="00044AA4">
      <w:pPr>
        <w:jc w:val="both"/>
        <w:rPr>
          <w:sz w:val="24"/>
        </w:rPr>
      </w:pPr>
    </w:p>
    <w:p w14:paraId="786E6AD9" w14:textId="77777777" w:rsidR="00044AA4" w:rsidRDefault="00044AA4" w:rsidP="007D100E">
      <w:pPr>
        <w:numPr>
          <w:ilvl w:val="0"/>
          <w:numId w:val="2"/>
        </w:numPr>
        <w:jc w:val="both"/>
        <w:rPr>
          <w:sz w:val="24"/>
        </w:rPr>
      </w:pPr>
      <w:r>
        <w:rPr>
          <w:sz w:val="24"/>
        </w:rP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w:t>
      </w:r>
      <w:r w:rsidR="00123054">
        <w:rPr>
          <w:sz w:val="24"/>
        </w:rPr>
        <w:t xml:space="preserve">06-096 </w:t>
      </w:r>
      <w:r w:rsidR="007C368C">
        <w:rPr>
          <w:sz w:val="24"/>
        </w:rPr>
        <w:t xml:space="preserve">C.M.R. ch. </w:t>
      </w:r>
      <w:r w:rsidR="00123054">
        <w:rPr>
          <w:sz w:val="24"/>
        </w:rPr>
        <w:t>115</w:t>
      </w:r>
      <w:r>
        <w:rPr>
          <w:sz w:val="24"/>
        </w:rPr>
        <w:t>]</w:t>
      </w:r>
    </w:p>
    <w:p w14:paraId="63BC07DD" w14:textId="5F0728B6" w:rsidR="00044AA4" w:rsidRDefault="00044AA4" w:rsidP="007D100E">
      <w:pPr>
        <w:numPr>
          <w:ilvl w:val="0"/>
          <w:numId w:val="2"/>
        </w:numPr>
        <w:jc w:val="both"/>
        <w:rPr>
          <w:sz w:val="24"/>
        </w:rPr>
      </w:pPr>
      <w:r>
        <w:rPr>
          <w:sz w:val="24"/>
        </w:rPr>
        <w:lastRenderedPageBreak/>
        <w:t>The licensee shall pay the annual air emission license fee to the Department, calculat</w:t>
      </w:r>
      <w:r w:rsidR="007C368C">
        <w:rPr>
          <w:sz w:val="24"/>
        </w:rPr>
        <w:t>ed pursuant to Title 38 M.R.S.</w:t>
      </w:r>
      <w:r>
        <w:rPr>
          <w:sz w:val="24"/>
        </w:rPr>
        <w:t xml:space="preserve"> §</w:t>
      </w:r>
      <w:r w:rsidR="007C368C">
        <w:rPr>
          <w:sz w:val="24"/>
        </w:rPr>
        <w:t xml:space="preserve"> </w:t>
      </w:r>
      <w:r>
        <w:rPr>
          <w:sz w:val="24"/>
        </w:rPr>
        <w:t>353</w:t>
      </w:r>
      <w:r w:rsidR="00BB1E5C">
        <w:rPr>
          <w:sz w:val="24"/>
        </w:rPr>
        <w:t>-A</w:t>
      </w:r>
      <w:r>
        <w:rPr>
          <w:sz w:val="24"/>
        </w:rPr>
        <w:t>. [</w:t>
      </w:r>
      <w:r w:rsidR="00123054">
        <w:rPr>
          <w:sz w:val="24"/>
        </w:rPr>
        <w:t xml:space="preserve">06-096 </w:t>
      </w:r>
      <w:r w:rsidR="007C368C">
        <w:rPr>
          <w:sz w:val="24"/>
        </w:rPr>
        <w:t xml:space="preserve">C.M.R. ch. </w:t>
      </w:r>
      <w:r w:rsidR="00123054">
        <w:rPr>
          <w:sz w:val="24"/>
        </w:rPr>
        <w:t>115</w:t>
      </w:r>
      <w:r>
        <w:rPr>
          <w:sz w:val="24"/>
        </w:rPr>
        <w:t>]</w:t>
      </w:r>
      <w:r w:rsidR="0069751E">
        <w:rPr>
          <w:sz w:val="24"/>
        </w:rPr>
        <w:t xml:space="preserve"> Payment of the annual air emission license fee for </w:t>
      </w:r>
      <w:r w:rsidR="009F689C">
        <w:rPr>
          <w:sz w:val="24"/>
        </w:rPr>
        <w:t>BGR</w:t>
      </w:r>
      <w:r w:rsidR="0069751E" w:rsidRPr="00793230">
        <w:rPr>
          <w:color w:val="00B050"/>
          <w:sz w:val="24"/>
        </w:rPr>
        <w:t xml:space="preserve"> </w:t>
      </w:r>
      <w:r w:rsidR="0069751E">
        <w:rPr>
          <w:sz w:val="24"/>
        </w:rPr>
        <w:t>is due by the end of</w:t>
      </w:r>
      <w:r w:rsidR="00C24612">
        <w:rPr>
          <w:sz w:val="24"/>
        </w:rPr>
        <w:t xml:space="preserve"> February</w:t>
      </w:r>
      <w:r w:rsidR="0069751E">
        <w:rPr>
          <w:sz w:val="24"/>
        </w:rPr>
        <w:t xml:space="preserve"> of each year.</w:t>
      </w:r>
      <w:r w:rsidR="009A05C8">
        <w:rPr>
          <w:sz w:val="24"/>
        </w:rPr>
        <w:t xml:space="preserve"> [38 M.R.S. §</w:t>
      </w:r>
      <w:r w:rsidR="00C24612">
        <w:rPr>
          <w:sz w:val="24"/>
        </w:rPr>
        <w:t> </w:t>
      </w:r>
      <w:r w:rsidR="009A05C8">
        <w:rPr>
          <w:sz w:val="24"/>
        </w:rPr>
        <w:t>353</w:t>
      </w:r>
      <w:r w:rsidR="00C24612">
        <w:rPr>
          <w:sz w:val="24"/>
        </w:rPr>
        <w:noBreakHyphen/>
      </w:r>
      <w:r w:rsidR="009A05C8">
        <w:rPr>
          <w:sz w:val="24"/>
        </w:rPr>
        <w:t>A(3)]</w:t>
      </w:r>
      <w:r w:rsidR="0069751E">
        <w:rPr>
          <w:sz w:val="24"/>
        </w:rPr>
        <w:t xml:space="preserve"> </w:t>
      </w:r>
    </w:p>
    <w:p w14:paraId="3F8682E6" w14:textId="77777777" w:rsidR="00044AA4" w:rsidRDefault="00044AA4">
      <w:pPr>
        <w:jc w:val="both"/>
        <w:rPr>
          <w:sz w:val="24"/>
        </w:rPr>
      </w:pPr>
    </w:p>
    <w:p w14:paraId="265894B0" w14:textId="77777777" w:rsidR="00044AA4" w:rsidRDefault="00044AA4" w:rsidP="007D100E">
      <w:pPr>
        <w:numPr>
          <w:ilvl w:val="0"/>
          <w:numId w:val="2"/>
        </w:numPr>
        <w:jc w:val="both"/>
        <w:rPr>
          <w:sz w:val="24"/>
        </w:rPr>
      </w:pPr>
      <w:r>
        <w:rPr>
          <w:sz w:val="24"/>
        </w:rPr>
        <w:t>The license does not convey any property rights of any sort, or any exclusive privilege. [</w:t>
      </w:r>
      <w:r w:rsidR="00123054">
        <w:rPr>
          <w:sz w:val="24"/>
        </w:rPr>
        <w:t xml:space="preserve">06-096 </w:t>
      </w:r>
      <w:r w:rsidR="007C368C">
        <w:rPr>
          <w:sz w:val="24"/>
        </w:rPr>
        <w:t xml:space="preserve">C.M.R. ch. </w:t>
      </w:r>
      <w:r w:rsidR="00123054">
        <w:rPr>
          <w:sz w:val="24"/>
        </w:rPr>
        <w:t>115</w:t>
      </w:r>
      <w:r>
        <w:rPr>
          <w:sz w:val="24"/>
        </w:rPr>
        <w:t xml:space="preserve">] </w:t>
      </w:r>
    </w:p>
    <w:p w14:paraId="2F4CE354" w14:textId="77777777" w:rsidR="00044AA4" w:rsidRDefault="00044AA4">
      <w:pPr>
        <w:jc w:val="both"/>
        <w:rPr>
          <w:sz w:val="24"/>
        </w:rPr>
      </w:pPr>
    </w:p>
    <w:p w14:paraId="33B9DA9E" w14:textId="77777777" w:rsidR="00044AA4" w:rsidRDefault="00044AA4" w:rsidP="007D100E">
      <w:pPr>
        <w:numPr>
          <w:ilvl w:val="0"/>
          <w:numId w:val="2"/>
        </w:numPr>
        <w:jc w:val="both"/>
        <w:rPr>
          <w:sz w:val="24"/>
        </w:rPr>
      </w:pPr>
      <w:r>
        <w:rPr>
          <w:sz w:val="24"/>
        </w:rPr>
        <w:t>The licensee shall maintain and operate all emission units and air pollution systems required by the air emission license in a manner consistent with good air pollution control practice for minimizing emissions. [</w:t>
      </w:r>
      <w:r w:rsidR="00123054">
        <w:rPr>
          <w:sz w:val="24"/>
        </w:rPr>
        <w:t xml:space="preserve">06-096 </w:t>
      </w:r>
      <w:r w:rsidR="007C368C">
        <w:rPr>
          <w:sz w:val="24"/>
        </w:rPr>
        <w:t xml:space="preserve">C.M.R. ch. </w:t>
      </w:r>
      <w:r w:rsidR="00123054">
        <w:rPr>
          <w:sz w:val="24"/>
        </w:rPr>
        <w:t>115</w:t>
      </w:r>
      <w:r>
        <w:rPr>
          <w:sz w:val="24"/>
        </w:rPr>
        <w:t>]</w:t>
      </w:r>
    </w:p>
    <w:p w14:paraId="7C04B5B6" w14:textId="77777777" w:rsidR="00044AA4" w:rsidRDefault="00044AA4">
      <w:pPr>
        <w:jc w:val="both"/>
        <w:rPr>
          <w:sz w:val="24"/>
        </w:rPr>
      </w:pPr>
    </w:p>
    <w:p w14:paraId="5BBC10E9" w14:textId="77777777" w:rsidR="00044AA4" w:rsidRDefault="00044AA4" w:rsidP="007D100E">
      <w:pPr>
        <w:numPr>
          <w:ilvl w:val="0"/>
          <w:numId w:val="2"/>
        </w:numPr>
        <w:jc w:val="both"/>
        <w:rPr>
          <w:sz w:val="24"/>
        </w:rPr>
      </w:pPr>
      <w:r>
        <w:rPr>
          <w:sz w:val="24"/>
        </w:rPr>
        <w:t xml:space="preserve">The licensee shall maintain sufficient records to accurately document compliance with emission standards and license conditions and shall maintain such records </w:t>
      </w:r>
      <w:r w:rsidR="00013E2E">
        <w:rPr>
          <w:sz w:val="24"/>
        </w:rPr>
        <w:t>for a minimum of six (6) years.</w:t>
      </w:r>
      <w:r>
        <w:rPr>
          <w:sz w:val="24"/>
        </w:rPr>
        <w:t xml:space="preserve"> The records shall be submitted to the Department upon written request. [</w:t>
      </w:r>
      <w:r w:rsidR="00123054">
        <w:rPr>
          <w:sz w:val="24"/>
        </w:rPr>
        <w:t xml:space="preserve">06-096 </w:t>
      </w:r>
      <w:r w:rsidR="007C368C">
        <w:rPr>
          <w:sz w:val="24"/>
        </w:rPr>
        <w:t xml:space="preserve">C.M.R. ch. </w:t>
      </w:r>
      <w:r w:rsidR="00123054">
        <w:rPr>
          <w:sz w:val="24"/>
        </w:rPr>
        <w:t>115</w:t>
      </w:r>
      <w:r>
        <w:rPr>
          <w:sz w:val="24"/>
        </w:rPr>
        <w:t>]</w:t>
      </w:r>
    </w:p>
    <w:p w14:paraId="58E195FB" w14:textId="77777777" w:rsidR="00044AA4" w:rsidRDefault="00044AA4">
      <w:pPr>
        <w:jc w:val="both"/>
        <w:rPr>
          <w:sz w:val="24"/>
        </w:rPr>
      </w:pPr>
    </w:p>
    <w:p w14:paraId="6143A821" w14:textId="77777777" w:rsidR="00E5014C" w:rsidRDefault="00044AA4" w:rsidP="007D100E">
      <w:pPr>
        <w:numPr>
          <w:ilvl w:val="0"/>
          <w:numId w:val="2"/>
        </w:numPr>
        <w:jc w:val="both"/>
        <w:rPr>
          <w:sz w:val="24"/>
        </w:rPr>
      </w:pPr>
      <w:r>
        <w:rPr>
          <w:sz w:val="24"/>
        </w:rPr>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w:t>
      </w:r>
    </w:p>
    <w:p w14:paraId="7B95F40B" w14:textId="77777777" w:rsidR="00044AA4" w:rsidRDefault="00044AA4" w:rsidP="00E5014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42C04614" w14:textId="77777777" w:rsidR="00044AA4" w:rsidRDefault="00044AA4">
      <w:pPr>
        <w:jc w:val="both"/>
        <w:rPr>
          <w:sz w:val="24"/>
        </w:rPr>
      </w:pPr>
    </w:p>
    <w:p w14:paraId="654D3F4F" w14:textId="77777777" w:rsidR="007C368C" w:rsidRDefault="00044AA4" w:rsidP="007D100E">
      <w:pPr>
        <w:numPr>
          <w:ilvl w:val="0"/>
          <w:numId w:val="2"/>
        </w:numPr>
        <w:jc w:val="both"/>
        <w:rPr>
          <w:sz w:val="24"/>
        </w:rPr>
      </w:pPr>
      <w:r>
        <w:rPr>
          <w:sz w:val="24"/>
        </w:rPr>
        <w:t xml:space="preserve">The licensee may not use as a defense in an enforcement action that the disruption, cessation, or reduction of licensed operations would have been necessary in order to maintain compliance with the conditions of the air emission license. </w:t>
      </w:r>
    </w:p>
    <w:p w14:paraId="5F82B5EE" w14:textId="77777777" w:rsidR="00044AA4" w:rsidRDefault="00044AA4" w:rsidP="007C368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348A4B72" w14:textId="77777777" w:rsidR="00044AA4" w:rsidRDefault="00044AA4">
      <w:pPr>
        <w:jc w:val="both"/>
        <w:rPr>
          <w:sz w:val="24"/>
        </w:rPr>
      </w:pPr>
    </w:p>
    <w:p w14:paraId="387D220A" w14:textId="77777777" w:rsidR="00044AA4" w:rsidRDefault="00044AA4" w:rsidP="007D100E">
      <w:pPr>
        <w:numPr>
          <w:ilvl w:val="0"/>
          <w:numId w:val="2"/>
        </w:numPr>
        <w:jc w:val="both"/>
        <w:rPr>
          <w:sz w:val="24"/>
        </w:rPr>
      </w:pPr>
      <w:r>
        <w:rPr>
          <w:sz w:val="24"/>
        </w:rPr>
        <w:t>In accordance with the Department’s air emission compliance test protocol and 40</w:t>
      </w:r>
      <w:r w:rsidR="001826AE">
        <w:rPr>
          <w:sz w:val="24"/>
        </w:rPr>
        <w:t> </w:t>
      </w:r>
      <w:r>
        <w:rPr>
          <w:sz w:val="24"/>
        </w:rPr>
        <w:t>C</w:t>
      </w:r>
      <w:r w:rsidR="00D71030">
        <w:rPr>
          <w:sz w:val="24"/>
        </w:rPr>
        <w:t>.</w:t>
      </w:r>
      <w:r>
        <w:rPr>
          <w:sz w:val="24"/>
        </w:rPr>
        <w:t>F</w:t>
      </w:r>
      <w:r w:rsidR="00D71030">
        <w:rPr>
          <w:sz w:val="24"/>
        </w:rPr>
        <w:t>.</w:t>
      </w:r>
      <w:r>
        <w:rPr>
          <w:sz w:val="24"/>
        </w:rPr>
        <w:t>R</w:t>
      </w:r>
      <w:r w:rsidR="00D71030">
        <w:rPr>
          <w:sz w:val="24"/>
        </w:rPr>
        <w:t>.</w:t>
      </w:r>
      <w:r w:rsidR="001826AE">
        <w:rPr>
          <w:sz w:val="24"/>
        </w:rPr>
        <w:t> </w:t>
      </w:r>
      <w:r>
        <w:rPr>
          <w:sz w:val="24"/>
        </w:rPr>
        <w:t>Part 60 or other method approved or required by the Department, the licensee shall:</w:t>
      </w:r>
    </w:p>
    <w:p w14:paraId="338FBA5E" w14:textId="77777777" w:rsidR="001826AE" w:rsidRDefault="001826AE" w:rsidP="001826AE">
      <w:pPr>
        <w:jc w:val="both"/>
        <w:rPr>
          <w:sz w:val="24"/>
        </w:rPr>
      </w:pPr>
    </w:p>
    <w:p w14:paraId="2BED6EBC" w14:textId="77777777" w:rsidR="00044AA4" w:rsidRDefault="001826AE" w:rsidP="002A62D5">
      <w:pPr>
        <w:numPr>
          <w:ilvl w:val="0"/>
          <w:numId w:val="5"/>
        </w:numPr>
        <w:jc w:val="both"/>
        <w:rPr>
          <w:sz w:val="24"/>
        </w:rPr>
      </w:pPr>
      <w:r>
        <w:rPr>
          <w:sz w:val="24"/>
        </w:rPr>
        <w:t>P</w:t>
      </w:r>
      <w:r w:rsidR="00044AA4">
        <w:rPr>
          <w:sz w:val="24"/>
        </w:rPr>
        <w:t>erform stack testing to demonstrate compliance with the applicable emission standards under circumstances representative of the facility’s normal process and operating conditions:</w:t>
      </w:r>
    </w:p>
    <w:p w14:paraId="4EBDD9D1" w14:textId="77777777" w:rsidR="00044AA4" w:rsidRDefault="001826AE" w:rsidP="002A62D5">
      <w:pPr>
        <w:numPr>
          <w:ilvl w:val="0"/>
          <w:numId w:val="6"/>
        </w:numPr>
        <w:jc w:val="both"/>
        <w:rPr>
          <w:sz w:val="24"/>
        </w:rPr>
      </w:pPr>
      <w:r>
        <w:rPr>
          <w:sz w:val="24"/>
        </w:rPr>
        <w:t>W</w:t>
      </w:r>
      <w:r w:rsidR="00044AA4">
        <w:rPr>
          <w:sz w:val="24"/>
        </w:rPr>
        <w:t>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645A179E" w14:textId="77777777" w:rsidR="00044AA4" w:rsidRDefault="001826AE" w:rsidP="002A62D5">
      <w:pPr>
        <w:numPr>
          <w:ilvl w:val="0"/>
          <w:numId w:val="6"/>
        </w:numPr>
        <w:jc w:val="both"/>
        <w:rPr>
          <w:sz w:val="24"/>
        </w:rPr>
      </w:pPr>
      <w:r>
        <w:rPr>
          <w:sz w:val="24"/>
        </w:rPr>
        <w:t>P</w:t>
      </w:r>
      <w:r w:rsidR="00044AA4">
        <w:rPr>
          <w:sz w:val="24"/>
        </w:rPr>
        <w:t>ursuant to any other requirement of this license to perform stack testing.</w:t>
      </w:r>
    </w:p>
    <w:p w14:paraId="6F48E96E" w14:textId="77777777" w:rsidR="001826AE" w:rsidRDefault="001826AE" w:rsidP="001826AE">
      <w:pPr>
        <w:ind w:left="1440"/>
        <w:jc w:val="both"/>
        <w:rPr>
          <w:sz w:val="24"/>
        </w:rPr>
      </w:pPr>
    </w:p>
    <w:p w14:paraId="5B30036A" w14:textId="77777777" w:rsidR="00044AA4" w:rsidRDefault="001826AE" w:rsidP="002A62D5">
      <w:pPr>
        <w:numPr>
          <w:ilvl w:val="0"/>
          <w:numId w:val="5"/>
        </w:numPr>
        <w:tabs>
          <w:tab w:val="left" w:pos="1440"/>
        </w:tabs>
        <w:jc w:val="both"/>
        <w:rPr>
          <w:sz w:val="24"/>
        </w:rPr>
      </w:pPr>
      <w:r>
        <w:rPr>
          <w:sz w:val="24"/>
        </w:rPr>
        <w:lastRenderedPageBreak/>
        <w:t>I</w:t>
      </w:r>
      <w:r w:rsidR="00044AA4">
        <w:rPr>
          <w:sz w:val="24"/>
        </w:rPr>
        <w:t>nstall or make provisions to install test ports that meet the criteria of 40 C</w:t>
      </w:r>
      <w:r w:rsidR="00D71030">
        <w:rPr>
          <w:sz w:val="24"/>
        </w:rPr>
        <w:t>.</w:t>
      </w:r>
      <w:r w:rsidR="00044AA4">
        <w:rPr>
          <w:sz w:val="24"/>
        </w:rPr>
        <w:t>F</w:t>
      </w:r>
      <w:r w:rsidR="00D71030">
        <w:rPr>
          <w:sz w:val="24"/>
        </w:rPr>
        <w:t>.</w:t>
      </w:r>
      <w:r w:rsidR="00044AA4">
        <w:rPr>
          <w:sz w:val="24"/>
        </w:rPr>
        <w:t>R</w:t>
      </w:r>
      <w:r w:rsidR="00D71030">
        <w:rPr>
          <w:sz w:val="24"/>
        </w:rPr>
        <w:t>.</w:t>
      </w:r>
      <w:r w:rsidR="00044AA4">
        <w:rPr>
          <w:sz w:val="24"/>
        </w:rPr>
        <w:t xml:space="preserve"> Part</w:t>
      </w:r>
      <w:r w:rsidR="00D15132">
        <w:rPr>
          <w:sz w:val="24"/>
        </w:rPr>
        <w:t> </w:t>
      </w:r>
      <w:r w:rsidR="00044AA4">
        <w:rPr>
          <w:sz w:val="24"/>
        </w:rPr>
        <w:t>60, Appendix A, and test platforms, if necessary, and other accommodations necessary to allow emission testing; and</w:t>
      </w:r>
    </w:p>
    <w:p w14:paraId="5BFFED6C" w14:textId="77777777" w:rsidR="001826AE" w:rsidRDefault="001826AE" w:rsidP="001826AE">
      <w:pPr>
        <w:tabs>
          <w:tab w:val="left" w:pos="1440"/>
        </w:tabs>
        <w:ind w:left="1080"/>
        <w:jc w:val="both"/>
        <w:rPr>
          <w:sz w:val="24"/>
        </w:rPr>
      </w:pPr>
    </w:p>
    <w:p w14:paraId="04442201" w14:textId="77777777" w:rsidR="00044AA4" w:rsidRDefault="001826AE" w:rsidP="002A62D5">
      <w:pPr>
        <w:numPr>
          <w:ilvl w:val="0"/>
          <w:numId w:val="5"/>
        </w:numPr>
        <w:tabs>
          <w:tab w:val="left" w:pos="1440"/>
        </w:tabs>
        <w:jc w:val="both"/>
        <w:rPr>
          <w:sz w:val="24"/>
        </w:rPr>
      </w:pPr>
      <w:r>
        <w:rPr>
          <w:sz w:val="24"/>
        </w:rPr>
        <w:t>S</w:t>
      </w:r>
      <w:r w:rsidR="00044AA4">
        <w:rPr>
          <w:sz w:val="24"/>
        </w:rPr>
        <w:t>ubmit a written report to the Department within thirty (30) days from date of test completion.</w:t>
      </w:r>
    </w:p>
    <w:p w14:paraId="44D924B4"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5961EAE6" w14:textId="77777777" w:rsidR="00044AA4" w:rsidRDefault="00044AA4">
      <w:pPr>
        <w:jc w:val="both"/>
        <w:rPr>
          <w:sz w:val="24"/>
        </w:rPr>
      </w:pPr>
    </w:p>
    <w:p w14:paraId="1C7D6DC5" w14:textId="77777777" w:rsidR="00044AA4" w:rsidRDefault="00044AA4" w:rsidP="007D100E">
      <w:pPr>
        <w:numPr>
          <w:ilvl w:val="0"/>
          <w:numId w:val="2"/>
        </w:numPr>
        <w:jc w:val="both"/>
        <w:rPr>
          <w:sz w:val="24"/>
        </w:rPr>
      </w:pPr>
      <w:r>
        <w:rPr>
          <w:sz w:val="24"/>
        </w:rPr>
        <w:t>If the results of a stack test performed under circumstances representative of the facility’s normal process and operating conditions indicate emissions in excess of the applicable standards, then:</w:t>
      </w:r>
    </w:p>
    <w:p w14:paraId="12E8EDD8" w14:textId="77777777" w:rsidR="001826AE" w:rsidRDefault="001826AE" w:rsidP="001826AE">
      <w:pPr>
        <w:ind w:left="720"/>
        <w:jc w:val="both"/>
        <w:rPr>
          <w:sz w:val="24"/>
        </w:rPr>
      </w:pPr>
    </w:p>
    <w:p w14:paraId="0CF931B1" w14:textId="77777777" w:rsidR="0047639F" w:rsidRDefault="0047639F" w:rsidP="002A62D5">
      <w:pPr>
        <w:numPr>
          <w:ilvl w:val="0"/>
          <w:numId w:val="7"/>
        </w:numPr>
        <w:jc w:val="both"/>
        <w:rPr>
          <w:sz w:val="24"/>
        </w:rPr>
      </w:pPr>
      <w:r>
        <w:rPr>
          <w:sz w:val="24"/>
        </w:rP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4EF40BF2" w14:textId="77777777" w:rsidR="001826AE" w:rsidRDefault="001826AE" w:rsidP="001826AE">
      <w:pPr>
        <w:ind w:left="1080"/>
        <w:jc w:val="both"/>
        <w:rPr>
          <w:sz w:val="24"/>
        </w:rPr>
      </w:pPr>
    </w:p>
    <w:p w14:paraId="037B290C" w14:textId="77777777" w:rsidR="001826AE" w:rsidRDefault="001826AE" w:rsidP="002A62D5">
      <w:pPr>
        <w:numPr>
          <w:ilvl w:val="0"/>
          <w:numId w:val="7"/>
        </w:numPr>
        <w:jc w:val="both"/>
        <w:rPr>
          <w:sz w:val="24"/>
        </w:rPr>
      </w:pPr>
      <w:r>
        <w:rPr>
          <w:sz w:val="24"/>
        </w:rPr>
        <w:t>T</w:t>
      </w:r>
      <w:r w:rsidR="00044AA4">
        <w:rPr>
          <w:sz w:val="24"/>
        </w:rPr>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w:t>
      </w:r>
      <w:r>
        <w:rPr>
          <w:sz w:val="24"/>
        </w:rPr>
        <w:t>as not continuing in nature; and</w:t>
      </w:r>
    </w:p>
    <w:p w14:paraId="26E25494" w14:textId="77777777" w:rsidR="001826AE" w:rsidRPr="001826AE" w:rsidRDefault="001826AE" w:rsidP="001826AE">
      <w:pPr>
        <w:jc w:val="both"/>
        <w:rPr>
          <w:sz w:val="24"/>
        </w:rPr>
      </w:pPr>
    </w:p>
    <w:p w14:paraId="53D3737A" w14:textId="77777777" w:rsidR="00044AA4" w:rsidRDefault="001826AE" w:rsidP="002A62D5">
      <w:pPr>
        <w:numPr>
          <w:ilvl w:val="0"/>
          <w:numId w:val="7"/>
        </w:numPr>
        <w:jc w:val="both"/>
        <w:rPr>
          <w:sz w:val="24"/>
        </w:rPr>
      </w:pPr>
      <w:r>
        <w:rPr>
          <w:sz w:val="24"/>
        </w:rPr>
        <w:t>T</w:t>
      </w:r>
      <w:r w:rsidR="00044AA4">
        <w:rPr>
          <w:sz w:val="24"/>
        </w:rPr>
        <w:t>he licensee may, upon the approval of the Department following the successful demonstration of compliance at alternative load conditions, operate under such alternative load conditions on an interim basis prior to a demonstration of compliance under normal and representative process and operating conditions.</w:t>
      </w:r>
    </w:p>
    <w:p w14:paraId="7201F49F"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501267C7" w14:textId="77777777" w:rsidR="00044AA4" w:rsidRDefault="00044AA4">
      <w:pPr>
        <w:jc w:val="both"/>
        <w:rPr>
          <w:sz w:val="24"/>
        </w:rPr>
      </w:pPr>
    </w:p>
    <w:p w14:paraId="6D242C69" w14:textId="77777777" w:rsidR="00044AA4" w:rsidRDefault="00044AA4" w:rsidP="007D100E">
      <w:pPr>
        <w:numPr>
          <w:ilvl w:val="0"/>
          <w:numId w:val="2"/>
        </w:numPr>
        <w:jc w:val="both"/>
        <w:rPr>
          <w:sz w:val="24"/>
        </w:rPr>
      </w:pPr>
      <w:r>
        <w:rPr>
          <w:sz w:val="24"/>
        </w:rP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w:t>
      </w:r>
      <w:r w:rsidR="00123054">
        <w:rPr>
          <w:sz w:val="24"/>
        </w:rPr>
        <w:t xml:space="preserve">06-096 </w:t>
      </w:r>
      <w:r w:rsidR="007C368C">
        <w:rPr>
          <w:sz w:val="24"/>
        </w:rPr>
        <w:t xml:space="preserve">C.M.R. ch. </w:t>
      </w:r>
      <w:r w:rsidR="00123054">
        <w:rPr>
          <w:sz w:val="24"/>
        </w:rPr>
        <w:t>115</w:t>
      </w:r>
      <w:r>
        <w:rPr>
          <w:sz w:val="24"/>
        </w:rPr>
        <w:t>]</w:t>
      </w:r>
    </w:p>
    <w:p w14:paraId="1FC8A04C" w14:textId="77777777" w:rsidR="00044AA4" w:rsidRDefault="00044AA4">
      <w:pPr>
        <w:jc w:val="both"/>
        <w:rPr>
          <w:sz w:val="24"/>
        </w:rPr>
      </w:pPr>
    </w:p>
    <w:p w14:paraId="6EBA49AA" w14:textId="77777777" w:rsidR="00044AA4" w:rsidRDefault="00044AA4" w:rsidP="007D100E">
      <w:pPr>
        <w:numPr>
          <w:ilvl w:val="0"/>
          <w:numId w:val="2"/>
        </w:numPr>
        <w:jc w:val="both"/>
        <w:rPr>
          <w:sz w:val="24"/>
        </w:rPr>
      </w:pPr>
      <w:r>
        <w:rPr>
          <w:sz w:val="24"/>
        </w:rPr>
        <w:t>The licensee shall maintain records of malfunctions, failures, downtime, and any other similar change in operation of air pollution control systems or the emissions unit itself that would affect emission</w:t>
      </w:r>
      <w:r w:rsidR="002F59D3">
        <w:rPr>
          <w:sz w:val="24"/>
        </w:rPr>
        <w:t>s</w:t>
      </w:r>
      <w:r>
        <w:rPr>
          <w:sz w:val="24"/>
        </w:rPr>
        <w:t xml:space="preserve"> and that is not consistent with the terms and condition</w:t>
      </w:r>
      <w:r w:rsidR="00013E2E">
        <w:rPr>
          <w:sz w:val="24"/>
        </w:rPr>
        <w:t xml:space="preserve">s of the air emission license. </w:t>
      </w:r>
      <w:r>
        <w:rPr>
          <w:sz w:val="24"/>
        </w:rPr>
        <w:t>The licensee shall notify the Department within two (2) days or the next state working day, whichever is later, of such occasions where such changes result in an increa</w:t>
      </w:r>
      <w:r w:rsidR="00013E2E">
        <w:rPr>
          <w:sz w:val="24"/>
        </w:rPr>
        <w:t xml:space="preserve">se of emissions. </w:t>
      </w:r>
      <w:r>
        <w:rPr>
          <w:sz w:val="24"/>
        </w:rPr>
        <w:t>The licensee shall report all excess emissions in the units of the applicable emission limitation. [</w:t>
      </w:r>
      <w:r w:rsidR="00123054">
        <w:rPr>
          <w:sz w:val="24"/>
        </w:rPr>
        <w:t xml:space="preserve">06-096 </w:t>
      </w:r>
      <w:r w:rsidR="007C368C">
        <w:rPr>
          <w:sz w:val="24"/>
        </w:rPr>
        <w:t xml:space="preserve">C.M.R. ch. </w:t>
      </w:r>
      <w:r w:rsidR="00123054">
        <w:rPr>
          <w:sz w:val="24"/>
        </w:rPr>
        <w:t>115</w:t>
      </w:r>
      <w:r>
        <w:rPr>
          <w:sz w:val="24"/>
        </w:rPr>
        <w:t>]</w:t>
      </w:r>
    </w:p>
    <w:p w14:paraId="7BA8F897" w14:textId="77777777" w:rsidR="00044AA4" w:rsidRDefault="00044AA4">
      <w:pPr>
        <w:jc w:val="both"/>
        <w:rPr>
          <w:sz w:val="24"/>
        </w:rPr>
      </w:pPr>
    </w:p>
    <w:p w14:paraId="1C55A02F" w14:textId="77777777" w:rsidR="0047639F" w:rsidRDefault="00044AA4" w:rsidP="001834F2">
      <w:pPr>
        <w:numPr>
          <w:ilvl w:val="0"/>
          <w:numId w:val="2"/>
        </w:numPr>
        <w:jc w:val="both"/>
        <w:rPr>
          <w:sz w:val="24"/>
        </w:rPr>
      </w:pPr>
      <w:r w:rsidRPr="0047639F">
        <w:rPr>
          <w:sz w:val="24"/>
        </w:rPr>
        <w:lastRenderedPageBreak/>
        <w:t xml:space="preserve">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w:t>
      </w:r>
    </w:p>
    <w:p w14:paraId="1BEEF122" w14:textId="77777777" w:rsidR="00044AA4" w:rsidRDefault="00044AA4" w:rsidP="0047639F">
      <w:pPr>
        <w:ind w:left="720"/>
        <w:jc w:val="both"/>
        <w:rPr>
          <w:sz w:val="24"/>
        </w:rPr>
      </w:pPr>
      <w:r w:rsidRPr="0047639F">
        <w:rPr>
          <w:sz w:val="24"/>
        </w:rPr>
        <w:t>[</w:t>
      </w:r>
      <w:r w:rsidR="00123054" w:rsidRPr="0047639F">
        <w:rPr>
          <w:sz w:val="24"/>
        </w:rPr>
        <w:t xml:space="preserve">06-096 </w:t>
      </w:r>
      <w:r w:rsidR="007C368C" w:rsidRPr="0047639F">
        <w:rPr>
          <w:sz w:val="24"/>
        </w:rPr>
        <w:t xml:space="preserve">C.M.R. ch. </w:t>
      </w:r>
      <w:r w:rsidR="00123054" w:rsidRPr="0047639F">
        <w:rPr>
          <w:sz w:val="24"/>
        </w:rPr>
        <w:t>115</w:t>
      </w:r>
      <w:r w:rsidRPr="0047639F">
        <w:rPr>
          <w:sz w:val="24"/>
        </w:rPr>
        <w:t>]</w:t>
      </w:r>
    </w:p>
    <w:p w14:paraId="38A578D3" w14:textId="77777777" w:rsidR="0047639F" w:rsidRDefault="0047639F" w:rsidP="0047639F">
      <w:pPr>
        <w:pStyle w:val="ListParagraph"/>
        <w:rPr>
          <w:sz w:val="24"/>
        </w:rPr>
      </w:pPr>
    </w:p>
    <w:p w14:paraId="3F18F777" w14:textId="07436E90" w:rsidR="0047639F" w:rsidRPr="0047639F" w:rsidRDefault="0047639F" w:rsidP="001834F2">
      <w:pPr>
        <w:numPr>
          <w:ilvl w:val="0"/>
          <w:numId w:val="2"/>
        </w:numPr>
        <w:jc w:val="both"/>
        <w:rPr>
          <w:sz w:val="24"/>
        </w:rPr>
      </w:pPr>
      <w:r>
        <w:rPr>
          <w:sz w:val="24"/>
        </w:rPr>
        <w:t>The licensee shall notify the Department within 48 hours and submit a report to the Department on a quarterly basis if a malfunction or breakdown in any component causes a violation of any emission standard</w:t>
      </w:r>
      <w:r w:rsidR="002A62D5">
        <w:rPr>
          <w:sz w:val="24"/>
        </w:rPr>
        <w:t>. [</w:t>
      </w:r>
      <w:r>
        <w:rPr>
          <w:sz w:val="24"/>
        </w:rPr>
        <w:t>38 M.R.S. § 605]</w:t>
      </w:r>
    </w:p>
    <w:p w14:paraId="3BDA6EA4" w14:textId="77777777" w:rsidR="00044AA4" w:rsidRDefault="00044AA4">
      <w:pPr>
        <w:jc w:val="both"/>
        <w:rPr>
          <w:sz w:val="24"/>
        </w:rPr>
      </w:pPr>
    </w:p>
    <w:p w14:paraId="45D35E52" w14:textId="77777777" w:rsidR="00044AA4" w:rsidRPr="00F850F5" w:rsidRDefault="00044AA4" w:rsidP="00751B07">
      <w:pPr>
        <w:pStyle w:val="Heading2"/>
        <w:numPr>
          <w:ilvl w:val="0"/>
          <w:numId w:val="0"/>
        </w:numPr>
      </w:pPr>
      <w:r w:rsidRPr="00F850F5">
        <w:t>SPECIFIC CONDITIONS</w:t>
      </w:r>
    </w:p>
    <w:p w14:paraId="58D65A56" w14:textId="77777777" w:rsidR="00044AA4" w:rsidRDefault="00044AA4">
      <w:pPr>
        <w:jc w:val="both"/>
        <w:rPr>
          <w:sz w:val="24"/>
        </w:rPr>
      </w:pPr>
    </w:p>
    <w:p w14:paraId="1675B872" w14:textId="3A9311C6" w:rsidR="00044AA4" w:rsidRPr="003967C9" w:rsidRDefault="0069603F" w:rsidP="00E21EB8">
      <w:pPr>
        <w:pStyle w:val="Heading4"/>
      </w:pPr>
      <w:r w:rsidRPr="003967C9">
        <w:t>Boiler</w:t>
      </w:r>
      <w:r w:rsidR="00C24612" w:rsidRPr="003967C9">
        <w:t>s IAB-1, IAB-2, DAB-1A, 461-1, 462-1, 463-1, 464-1, 457-1, 268-1, 271-1, 253</w:t>
      </w:r>
      <w:r w:rsidR="00C24612" w:rsidRPr="003967C9">
        <w:noBreakHyphen/>
      </w:r>
      <w:r w:rsidR="00C5700F" w:rsidRPr="003967C9">
        <w:t>2</w:t>
      </w:r>
      <w:r w:rsidR="00C24612" w:rsidRPr="003967C9">
        <w:t>, 96-1, 100-1, 100-2, and 269-1</w:t>
      </w:r>
    </w:p>
    <w:p w14:paraId="3D31A3BD" w14:textId="77777777" w:rsidR="00044AA4" w:rsidRPr="003967C9" w:rsidRDefault="00044AA4">
      <w:pPr>
        <w:ind w:left="720"/>
        <w:jc w:val="both"/>
        <w:rPr>
          <w:sz w:val="24"/>
        </w:rPr>
      </w:pPr>
    </w:p>
    <w:p w14:paraId="34635796" w14:textId="66B75BE4" w:rsidR="00E55A51" w:rsidRPr="003967C9" w:rsidRDefault="00E55A51" w:rsidP="007D100E">
      <w:pPr>
        <w:numPr>
          <w:ilvl w:val="0"/>
          <w:numId w:val="3"/>
        </w:numPr>
        <w:jc w:val="both"/>
        <w:rPr>
          <w:sz w:val="24"/>
        </w:rPr>
      </w:pPr>
      <w:r w:rsidRPr="003967C9">
        <w:rPr>
          <w:sz w:val="24"/>
        </w:rPr>
        <w:t>Fuel</w:t>
      </w:r>
      <w:r w:rsidR="0017002C" w:rsidRPr="003967C9">
        <w:rPr>
          <w:sz w:val="24"/>
        </w:rPr>
        <w:t xml:space="preserve"> </w:t>
      </w:r>
      <w:r w:rsidR="006F5A40" w:rsidRPr="003967C9">
        <w:rPr>
          <w:sz w:val="24"/>
        </w:rPr>
        <w:t>[06-096 C.M.R. ch. 115, BPT]</w:t>
      </w:r>
    </w:p>
    <w:p w14:paraId="6223EBBC" w14:textId="77777777" w:rsidR="00BA08C3" w:rsidRPr="003967C9" w:rsidRDefault="00BA08C3" w:rsidP="00BA08C3">
      <w:pPr>
        <w:ind w:left="1080"/>
        <w:jc w:val="both"/>
        <w:rPr>
          <w:sz w:val="24"/>
        </w:rPr>
      </w:pPr>
    </w:p>
    <w:p w14:paraId="2A36584F" w14:textId="5CBDFA01" w:rsidR="00F956D8" w:rsidRPr="003967C9" w:rsidRDefault="00C24612" w:rsidP="002A62D5">
      <w:pPr>
        <w:pStyle w:val="ListParagraph"/>
        <w:numPr>
          <w:ilvl w:val="0"/>
          <w:numId w:val="20"/>
        </w:numPr>
        <w:ind w:left="1440"/>
        <w:jc w:val="both"/>
        <w:rPr>
          <w:sz w:val="24"/>
          <w:szCs w:val="24"/>
        </w:rPr>
      </w:pPr>
      <w:r w:rsidRPr="003967C9">
        <w:rPr>
          <w:sz w:val="24"/>
          <w:szCs w:val="24"/>
        </w:rPr>
        <w:t xml:space="preserve">BGR shall not exceed a total limit of 98,000 MMBtu equivalent </w:t>
      </w:r>
      <w:r w:rsidR="006F5A40" w:rsidRPr="003967C9">
        <w:rPr>
          <w:sz w:val="24"/>
          <w:szCs w:val="24"/>
        </w:rPr>
        <w:t>from firing distillate</w:t>
      </w:r>
      <w:r w:rsidRPr="003967C9">
        <w:rPr>
          <w:sz w:val="24"/>
          <w:szCs w:val="24"/>
        </w:rPr>
        <w:t xml:space="preserve"> fuel</w:t>
      </w:r>
      <w:r w:rsidR="006F5A40" w:rsidRPr="003967C9">
        <w:rPr>
          <w:sz w:val="24"/>
          <w:szCs w:val="24"/>
        </w:rPr>
        <w:t>, Jet A fuel, and natural gas</w:t>
      </w:r>
      <w:r w:rsidRPr="003967C9">
        <w:rPr>
          <w:sz w:val="24"/>
          <w:szCs w:val="24"/>
        </w:rPr>
        <w:t xml:space="preserve"> in the</w:t>
      </w:r>
      <w:r w:rsidR="003967C9" w:rsidRPr="003967C9">
        <w:rPr>
          <w:sz w:val="24"/>
          <w:szCs w:val="24"/>
        </w:rPr>
        <w:t xml:space="preserve"> 15</w:t>
      </w:r>
      <w:r w:rsidRPr="003967C9">
        <w:rPr>
          <w:sz w:val="24"/>
          <w:szCs w:val="24"/>
        </w:rPr>
        <w:t xml:space="preserve"> boilers</w:t>
      </w:r>
      <w:r w:rsidR="006F5A40" w:rsidRPr="003967C9">
        <w:rPr>
          <w:sz w:val="24"/>
          <w:szCs w:val="24"/>
        </w:rPr>
        <w:t xml:space="preserve"> addressed in this license, </w:t>
      </w:r>
      <w:r w:rsidRPr="003967C9">
        <w:rPr>
          <w:sz w:val="24"/>
          <w:szCs w:val="24"/>
        </w:rPr>
        <w:t>on a</w:t>
      </w:r>
      <w:r w:rsidR="00BA08C3" w:rsidRPr="003967C9">
        <w:rPr>
          <w:b/>
          <w:i/>
          <w:sz w:val="24"/>
          <w:szCs w:val="24"/>
        </w:rPr>
        <w:t xml:space="preserve"> </w:t>
      </w:r>
      <w:r w:rsidR="00BA08C3" w:rsidRPr="003967C9">
        <w:rPr>
          <w:bCs/>
          <w:iCs/>
          <w:sz w:val="24"/>
          <w:szCs w:val="24"/>
        </w:rPr>
        <w:t>calendar year</w:t>
      </w:r>
      <w:r w:rsidR="00013E2E" w:rsidRPr="003967C9">
        <w:rPr>
          <w:sz w:val="24"/>
          <w:szCs w:val="24"/>
        </w:rPr>
        <w:t xml:space="preserve"> total basis.</w:t>
      </w:r>
      <w:bookmarkStart w:id="17" w:name="_Hlk138403226"/>
      <w:r w:rsidRPr="003967C9">
        <w:rPr>
          <w:sz w:val="24"/>
          <w:szCs w:val="24"/>
        </w:rPr>
        <w:t xml:space="preserve"> </w:t>
      </w:r>
      <w:r w:rsidR="00F956D8" w:rsidRPr="003967C9">
        <w:rPr>
          <w:sz w:val="24"/>
          <w:szCs w:val="24"/>
        </w:rPr>
        <w:t xml:space="preserve">Compliance shall be demonstrated by </w:t>
      </w:r>
      <w:r w:rsidR="00CD6F54" w:rsidRPr="003967C9">
        <w:rPr>
          <w:sz w:val="24"/>
          <w:szCs w:val="24"/>
        </w:rPr>
        <w:t>tracking fuel usage</w:t>
      </w:r>
      <w:r w:rsidR="00F956D8" w:rsidRPr="003967C9">
        <w:rPr>
          <w:sz w:val="24"/>
          <w:szCs w:val="24"/>
        </w:rPr>
        <w:t xml:space="preserve"> and calculated using the following fuel heat content factors:</w:t>
      </w:r>
    </w:p>
    <w:p w14:paraId="0DBA2812" w14:textId="7D93627E" w:rsidR="00CD6F54" w:rsidRPr="003967C9" w:rsidRDefault="00F956D8" w:rsidP="00F956D8">
      <w:pPr>
        <w:pStyle w:val="ListParagraph"/>
        <w:ind w:left="2160"/>
        <w:jc w:val="both"/>
        <w:rPr>
          <w:sz w:val="24"/>
          <w:szCs w:val="24"/>
        </w:rPr>
      </w:pPr>
      <w:r w:rsidRPr="003967C9">
        <w:rPr>
          <w:sz w:val="24"/>
          <w:szCs w:val="24"/>
        </w:rPr>
        <w:t xml:space="preserve">Distillate fuel </w:t>
      </w:r>
      <w:r w:rsidR="00CD6F54" w:rsidRPr="003967C9">
        <w:rPr>
          <w:sz w:val="24"/>
          <w:szCs w:val="24"/>
        </w:rPr>
        <w:t>– 0.14 MMBtu/gallon</w:t>
      </w:r>
    </w:p>
    <w:p w14:paraId="08B169C0" w14:textId="4F1257AB" w:rsidR="00F956D8" w:rsidRPr="003967C9" w:rsidRDefault="00F956D8" w:rsidP="00F956D8">
      <w:pPr>
        <w:pStyle w:val="ListParagraph"/>
        <w:ind w:left="2160"/>
        <w:jc w:val="both"/>
        <w:rPr>
          <w:sz w:val="24"/>
          <w:szCs w:val="24"/>
        </w:rPr>
      </w:pPr>
      <w:r w:rsidRPr="003967C9">
        <w:rPr>
          <w:sz w:val="24"/>
          <w:szCs w:val="24"/>
        </w:rPr>
        <w:t>Jet A fuel – 0.14 MMBtu/gallon</w:t>
      </w:r>
    </w:p>
    <w:p w14:paraId="701EE422" w14:textId="376A15B4" w:rsidR="00F956D8" w:rsidRPr="003967C9" w:rsidRDefault="00F956D8" w:rsidP="00F956D8">
      <w:pPr>
        <w:pStyle w:val="ListParagraph"/>
        <w:ind w:left="2160"/>
        <w:jc w:val="both"/>
        <w:rPr>
          <w:sz w:val="24"/>
          <w:szCs w:val="24"/>
        </w:rPr>
      </w:pPr>
      <w:r w:rsidRPr="003967C9">
        <w:rPr>
          <w:sz w:val="24"/>
          <w:szCs w:val="24"/>
        </w:rPr>
        <w:t>Natural Gas – 1</w:t>
      </w:r>
      <w:r w:rsidR="00E46A10" w:rsidRPr="003967C9">
        <w:rPr>
          <w:sz w:val="24"/>
          <w:szCs w:val="24"/>
        </w:rPr>
        <w:t>,</w:t>
      </w:r>
      <w:r w:rsidRPr="003967C9">
        <w:rPr>
          <w:sz w:val="24"/>
          <w:szCs w:val="24"/>
        </w:rPr>
        <w:t>0</w:t>
      </w:r>
      <w:r w:rsidR="00CD6F54" w:rsidRPr="003967C9">
        <w:rPr>
          <w:sz w:val="24"/>
          <w:szCs w:val="24"/>
        </w:rPr>
        <w:t>3</w:t>
      </w:r>
      <w:r w:rsidRPr="003967C9">
        <w:rPr>
          <w:sz w:val="24"/>
          <w:szCs w:val="24"/>
        </w:rPr>
        <w:t>0 Btu/scf</w:t>
      </w:r>
    </w:p>
    <w:p w14:paraId="5070553D" w14:textId="3513C683" w:rsidR="00F956D8" w:rsidRPr="003967C9" w:rsidRDefault="00F956D8" w:rsidP="00F956D8">
      <w:pPr>
        <w:ind w:left="1440"/>
        <w:jc w:val="both"/>
        <w:rPr>
          <w:sz w:val="24"/>
          <w:szCs w:val="24"/>
        </w:rPr>
      </w:pPr>
      <w:r w:rsidRPr="003967C9">
        <w:rPr>
          <w:sz w:val="24"/>
          <w:szCs w:val="24"/>
        </w:rPr>
        <w:t xml:space="preserve">Records of annual fuel use shall be kept on a </w:t>
      </w:r>
      <w:r w:rsidR="00CD6F54" w:rsidRPr="003967C9">
        <w:rPr>
          <w:sz w:val="24"/>
          <w:szCs w:val="24"/>
        </w:rPr>
        <w:t xml:space="preserve">monthly and </w:t>
      </w:r>
      <w:r w:rsidRPr="003967C9">
        <w:rPr>
          <w:sz w:val="24"/>
          <w:szCs w:val="24"/>
        </w:rPr>
        <w:t>calendar year basis.</w:t>
      </w:r>
    </w:p>
    <w:p w14:paraId="4084758B" w14:textId="77777777" w:rsidR="006F5A40" w:rsidRPr="003967C9" w:rsidRDefault="006F5A40" w:rsidP="00F956D8">
      <w:pPr>
        <w:ind w:left="1440"/>
        <w:jc w:val="both"/>
        <w:rPr>
          <w:sz w:val="24"/>
          <w:szCs w:val="24"/>
        </w:rPr>
      </w:pPr>
    </w:p>
    <w:bookmarkEnd w:id="17"/>
    <w:p w14:paraId="77F45CDB" w14:textId="7F8141BC" w:rsidR="00B8055A" w:rsidRPr="003967C9" w:rsidRDefault="00CF659D" w:rsidP="002A62D5">
      <w:pPr>
        <w:pStyle w:val="ListParagraph"/>
        <w:numPr>
          <w:ilvl w:val="0"/>
          <w:numId w:val="20"/>
        </w:numPr>
        <w:ind w:left="1440"/>
        <w:jc w:val="both"/>
        <w:rPr>
          <w:sz w:val="24"/>
          <w:szCs w:val="24"/>
        </w:rPr>
      </w:pPr>
      <w:r w:rsidRPr="003967C9">
        <w:rPr>
          <w:sz w:val="24"/>
          <w:szCs w:val="24"/>
        </w:rPr>
        <w:t>T</w:t>
      </w:r>
      <w:r w:rsidR="00B8055A" w:rsidRPr="003967C9">
        <w:rPr>
          <w:sz w:val="24"/>
          <w:szCs w:val="24"/>
        </w:rPr>
        <w:t xml:space="preserve">he facility shall </w:t>
      </w:r>
      <w:r w:rsidR="00567610" w:rsidRPr="003967C9">
        <w:rPr>
          <w:sz w:val="24"/>
          <w:szCs w:val="24"/>
        </w:rPr>
        <w:t>not purchase or otherwise obtain</w:t>
      </w:r>
      <w:r w:rsidR="00B8055A" w:rsidRPr="003967C9">
        <w:rPr>
          <w:sz w:val="24"/>
          <w:szCs w:val="24"/>
        </w:rPr>
        <w:t xml:space="preserve"> distillate fuel with a maximum sulfur content </w:t>
      </w:r>
      <w:r w:rsidR="00BF1A4A" w:rsidRPr="003967C9">
        <w:rPr>
          <w:sz w:val="24"/>
          <w:szCs w:val="24"/>
        </w:rPr>
        <w:t>that exceeds</w:t>
      </w:r>
      <w:r w:rsidR="00B8055A" w:rsidRPr="003967C9">
        <w:rPr>
          <w:sz w:val="24"/>
          <w:szCs w:val="24"/>
        </w:rPr>
        <w:t xml:space="preserve"> 0.0015% by weight (15</w:t>
      </w:r>
      <w:r w:rsidR="00562F8B" w:rsidRPr="003967C9">
        <w:rPr>
          <w:sz w:val="24"/>
          <w:szCs w:val="24"/>
        </w:rPr>
        <w:t> </w:t>
      </w:r>
      <w:r w:rsidR="00B8055A" w:rsidRPr="003967C9">
        <w:rPr>
          <w:sz w:val="24"/>
          <w:szCs w:val="24"/>
        </w:rPr>
        <w:t>ppm).</w:t>
      </w:r>
    </w:p>
    <w:p w14:paraId="076D9E1D" w14:textId="77777777" w:rsidR="00C104F9" w:rsidRPr="003967C9" w:rsidRDefault="00C104F9" w:rsidP="00C104F9">
      <w:pPr>
        <w:pStyle w:val="ListParagraph"/>
        <w:ind w:left="1440"/>
        <w:jc w:val="both"/>
        <w:rPr>
          <w:sz w:val="24"/>
          <w:szCs w:val="24"/>
        </w:rPr>
      </w:pPr>
    </w:p>
    <w:p w14:paraId="749B4686" w14:textId="0AE0BC7B" w:rsidR="0074115E" w:rsidRPr="003967C9" w:rsidRDefault="0074115E" w:rsidP="002A62D5">
      <w:pPr>
        <w:pStyle w:val="ListParagraph"/>
        <w:numPr>
          <w:ilvl w:val="0"/>
          <w:numId w:val="20"/>
        </w:numPr>
        <w:ind w:left="1440"/>
        <w:jc w:val="both"/>
        <w:rPr>
          <w:sz w:val="24"/>
        </w:rPr>
      </w:pPr>
      <w:r w:rsidRPr="003967C9">
        <w:rPr>
          <w:snapToGrid w:val="0"/>
          <w:sz w:val="24"/>
        </w:rPr>
        <w:t xml:space="preserve">Compliance </w:t>
      </w:r>
      <w:r w:rsidR="00CD6F54" w:rsidRPr="003967C9">
        <w:rPr>
          <w:snapToGrid w:val="0"/>
          <w:sz w:val="24"/>
        </w:rPr>
        <w:t xml:space="preserve">with distillate fuel requirements </w:t>
      </w:r>
      <w:r w:rsidRPr="003967C9">
        <w:rPr>
          <w:snapToGrid w:val="0"/>
          <w:sz w:val="24"/>
        </w:rPr>
        <w:t xml:space="preserve">shall be demonstrated by fuel records showing the quantity, type, and the percent sulfur of the </w:t>
      </w:r>
      <w:r w:rsidRPr="003967C9">
        <w:rPr>
          <w:bCs/>
          <w:iCs/>
          <w:snapToGrid w:val="0"/>
          <w:sz w:val="24"/>
        </w:rPr>
        <w:t>fuel delivered</w:t>
      </w:r>
      <w:r w:rsidR="00F956D8" w:rsidRPr="003967C9">
        <w:rPr>
          <w:bCs/>
          <w:iCs/>
          <w:snapToGrid w:val="0"/>
          <w:sz w:val="24"/>
        </w:rPr>
        <w:t xml:space="preserve"> </w:t>
      </w:r>
      <w:r w:rsidRPr="003967C9">
        <w:rPr>
          <w:snapToGrid w:val="0"/>
          <w:sz w:val="24"/>
        </w:rPr>
        <w:t>(if applicable).</w:t>
      </w:r>
      <w:r w:rsidRPr="003967C9">
        <w:rPr>
          <w:snapToGrid w:val="0"/>
          <w:sz w:val="24"/>
          <w:szCs w:val="24"/>
        </w:rPr>
        <w:t xml:space="preserve"> Records of annual fuel use shall be kept on a monthly and </w:t>
      </w:r>
      <w:r w:rsidRPr="003967C9">
        <w:rPr>
          <w:bCs/>
          <w:iCs/>
          <w:snapToGrid w:val="0"/>
          <w:sz w:val="24"/>
          <w:szCs w:val="24"/>
        </w:rPr>
        <w:t>12-month rolling total basis.</w:t>
      </w:r>
      <w:r w:rsidRPr="003967C9">
        <w:rPr>
          <w:bCs/>
          <w:iCs/>
          <w:snapToGrid w:val="0"/>
          <w:sz w:val="24"/>
        </w:rPr>
        <w:t xml:space="preserve"> </w:t>
      </w:r>
      <w:r w:rsidRPr="003967C9">
        <w:rPr>
          <w:snapToGrid w:val="0"/>
          <w:sz w:val="24"/>
        </w:rPr>
        <w:t xml:space="preserve">Fuel sulfur content compliance shall be demonstrated by fuel delivery receipts from the supplier, a statement from the supplier that the fuel delivered meets Maine’s fuel sulfur content standards, certificate of analysis, or testing of </w:t>
      </w:r>
      <w:r w:rsidR="00005237" w:rsidRPr="003967C9">
        <w:rPr>
          <w:snapToGrid w:val="0"/>
          <w:sz w:val="24"/>
        </w:rPr>
        <w:t>fuel in the tank on-site</w:t>
      </w:r>
      <w:r w:rsidRPr="003967C9">
        <w:rPr>
          <w:snapToGrid w:val="0"/>
          <w:sz w:val="24"/>
        </w:rPr>
        <w:t>.</w:t>
      </w:r>
    </w:p>
    <w:p w14:paraId="09DB7B38" w14:textId="38915778" w:rsidR="003967C9" w:rsidRDefault="003967C9">
      <w:pPr>
        <w:rPr>
          <w:sz w:val="24"/>
        </w:rPr>
      </w:pPr>
    </w:p>
    <w:p w14:paraId="2C1A303D" w14:textId="77777777" w:rsidR="00F33E75" w:rsidRDefault="00F33E75">
      <w:pPr>
        <w:rPr>
          <w:sz w:val="24"/>
        </w:rPr>
      </w:pPr>
      <w:r>
        <w:rPr>
          <w:sz w:val="24"/>
        </w:rPr>
        <w:br w:type="page"/>
      </w:r>
    </w:p>
    <w:p w14:paraId="49FC6743" w14:textId="6C9A9570" w:rsidR="00044AA4" w:rsidRPr="003967C9" w:rsidRDefault="00044AA4" w:rsidP="007D100E">
      <w:pPr>
        <w:numPr>
          <w:ilvl w:val="0"/>
          <w:numId w:val="3"/>
        </w:numPr>
        <w:jc w:val="both"/>
        <w:rPr>
          <w:sz w:val="24"/>
        </w:rPr>
      </w:pPr>
      <w:r w:rsidRPr="003967C9">
        <w:rPr>
          <w:sz w:val="24"/>
        </w:rPr>
        <w:lastRenderedPageBreak/>
        <w:t xml:space="preserve">Emissions shall not exceed the </w:t>
      </w:r>
      <w:r w:rsidRPr="00D1436F">
        <w:rPr>
          <w:sz w:val="24"/>
        </w:rPr>
        <w:t>following</w:t>
      </w:r>
      <w:r w:rsidR="0002562D" w:rsidRPr="00D1436F">
        <w:rPr>
          <w:sz w:val="24"/>
        </w:rPr>
        <w:t xml:space="preserve"> </w:t>
      </w:r>
      <w:r w:rsidR="0002562D" w:rsidRPr="00D1436F">
        <w:rPr>
          <w:sz w:val="24"/>
          <w:szCs w:val="24"/>
        </w:rPr>
        <w:t>[06-096 C.M.R. ch. 115, BPT/BACT]</w:t>
      </w:r>
      <w:r w:rsidRPr="00D1436F">
        <w:rPr>
          <w:sz w:val="24"/>
        </w:rPr>
        <w:t>:</w:t>
      </w:r>
    </w:p>
    <w:p w14:paraId="73125000" w14:textId="77777777" w:rsidR="00044AA4" w:rsidRPr="003967C9" w:rsidRDefault="00044AA4">
      <w:pPr>
        <w:pStyle w:val="BodyText"/>
        <w:tabs>
          <w:tab w:val="left" w:pos="720"/>
        </w:tabs>
        <w:ind w:left="1080" w:hanging="1080"/>
      </w:pPr>
    </w:p>
    <w:tbl>
      <w:tblPr>
        <w:tblW w:w="671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1710"/>
        <w:gridCol w:w="2520"/>
        <w:gridCol w:w="1170"/>
        <w:gridCol w:w="1317"/>
      </w:tblGrid>
      <w:tr w:rsidR="00FD601A" w:rsidRPr="003967C9" w14:paraId="766A3AD6" w14:textId="77777777" w:rsidTr="00FD601A">
        <w:tc>
          <w:tcPr>
            <w:tcW w:w="1710" w:type="dxa"/>
            <w:shd w:val="clear" w:color="auto" w:fill="D9D9D9" w:themeFill="background1" w:themeFillShade="D9"/>
            <w:vAlign w:val="bottom"/>
          </w:tcPr>
          <w:p w14:paraId="209407F6" w14:textId="77777777" w:rsidR="00FD601A" w:rsidRPr="003967C9" w:rsidRDefault="00FD601A" w:rsidP="004A6C7E">
            <w:pPr>
              <w:pStyle w:val="BodyText"/>
              <w:tabs>
                <w:tab w:val="left" w:pos="720"/>
              </w:tabs>
              <w:jc w:val="center"/>
              <w:rPr>
                <w:b/>
                <w:sz w:val="22"/>
                <w:szCs w:val="22"/>
              </w:rPr>
            </w:pPr>
            <w:r w:rsidRPr="003967C9">
              <w:rPr>
                <w:b/>
                <w:sz w:val="22"/>
                <w:szCs w:val="22"/>
              </w:rPr>
              <w:t>Emission Unit</w:t>
            </w:r>
          </w:p>
        </w:tc>
        <w:tc>
          <w:tcPr>
            <w:tcW w:w="2520" w:type="dxa"/>
            <w:shd w:val="clear" w:color="auto" w:fill="D9D9D9" w:themeFill="background1" w:themeFillShade="D9"/>
            <w:vAlign w:val="bottom"/>
          </w:tcPr>
          <w:p w14:paraId="70FF80D9" w14:textId="50FCE881" w:rsidR="00FD601A" w:rsidRPr="003967C9" w:rsidRDefault="00FD601A" w:rsidP="004B596A">
            <w:pPr>
              <w:pStyle w:val="BodyText"/>
              <w:tabs>
                <w:tab w:val="left" w:pos="720"/>
              </w:tabs>
              <w:jc w:val="center"/>
              <w:rPr>
                <w:b/>
                <w:sz w:val="22"/>
                <w:szCs w:val="22"/>
              </w:rPr>
            </w:pPr>
            <w:r w:rsidRPr="003967C9">
              <w:rPr>
                <w:b/>
                <w:sz w:val="22"/>
                <w:szCs w:val="22"/>
              </w:rPr>
              <w:t>Fuel Type</w:t>
            </w:r>
          </w:p>
        </w:tc>
        <w:tc>
          <w:tcPr>
            <w:tcW w:w="1170" w:type="dxa"/>
            <w:shd w:val="clear" w:color="auto" w:fill="D9D9D9" w:themeFill="background1" w:themeFillShade="D9"/>
            <w:vAlign w:val="bottom"/>
          </w:tcPr>
          <w:p w14:paraId="6A023ADC" w14:textId="431AAA2E" w:rsidR="00FD601A" w:rsidRPr="003967C9" w:rsidRDefault="00FD601A" w:rsidP="004A6C7E">
            <w:pPr>
              <w:pStyle w:val="BodyText"/>
              <w:tabs>
                <w:tab w:val="left" w:pos="720"/>
              </w:tabs>
              <w:jc w:val="center"/>
              <w:rPr>
                <w:b/>
                <w:sz w:val="22"/>
                <w:szCs w:val="22"/>
              </w:rPr>
            </w:pPr>
            <w:r w:rsidRPr="003967C9">
              <w:rPr>
                <w:b/>
                <w:sz w:val="22"/>
                <w:szCs w:val="22"/>
              </w:rPr>
              <w:t>Pollutant</w:t>
            </w:r>
          </w:p>
        </w:tc>
        <w:tc>
          <w:tcPr>
            <w:tcW w:w="1317" w:type="dxa"/>
            <w:shd w:val="clear" w:color="auto" w:fill="D9D9D9" w:themeFill="background1" w:themeFillShade="D9"/>
            <w:vAlign w:val="bottom"/>
          </w:tcPr>
          <w:p w14:paraId="72990999" w14:textId="77777777" w:rsidR="00FD601A" w:rsidRPr="003967C9" w:rsidRDefault="00FD601A" w:rsidP="004A6C7E">
            <w:pPr>
              <w:pStyle w:val="BodyText"/>
              <w:tabs>
                <w:tab w:val="left" w:pos="720"/>
              </w:tabs>
              <w:jc w:val="center"/>
              <w:rPr>
                <w:b/>
                <w:sz w:val="22"/>
                <w:szCs w:val="22"/>
              </w:rPr>
            </w:pPr>
            <w:r w:rsidRPr="003967C9">
              <w:rPr>
                <w:b/>
                <w:sz w:val="22"/>
                <w:szCs w:val="22"/>
              </w:rPr>
              <w:t>lb/MMBtu</w:t>
            </w:r>
          </w:p>
        </w:tc>
      </w:tr>
      <w:tr w:rsidR="00FD601A" w:rsidRPr="003967C9" w14:paraId="6F83920B" w14:textId="77777777" w:rsidTr="00FD601A">
        <w:tc>
          <w:tcPr>
            <w:tcW w:w="1710" w:type="dxa"/>
            <w:vMerge w:val="restart"/>
            <w:vAlign w:val="center"/>
          </w:tcPr>
          <w:p w14:paraId="64601CC0" w14:textId="1AA9B593" w:rsidR="00FD601A" w:rsidRPr="003967C9" w:rsidRDefault="00FD601A" w:rsidP="00116E58">
            <w:pPr>
              <w:pStyle w:val="BodyText"/>
              <w:tabs>
                <w:tab w:val="left" w:pos="720"/>
              </w:tabs>
              <w:jc w:val="left"/>
              <w:rPr>
                <w:sz w:val="22"/>
                <w:szCs w:val="22"/>
              </w:rPr>
            </w:pPr>
            <w:r w:rsidRPr="003967C9">
              <w:rPr>
                <w:sz w:val="22"/>
                <w:szCs w:val="22"/>
              </w:rPr>
              <w:t>Boiler IAB-1</w:t>
            </w:r>
          </w:p>
        </w:tc>
        <w:tc>
          <w:tcPr>
            <w:tcW w:w="2520" w:type="dxa"/>
          </w:tcPr>
          <w:p w14:paraId="13A53C4C" w14:textId="7EAAB4FE" w:rsidR="00FD601A" w:rsidRPr="003967C9" w:rsidRDefault="00FD601A" w:rsidP="00116E58">
            <w:pPr>
              <w:pStyle w:val="BodyText"/>
              <w:tabs>
                <w:tab w:val="left" w:pos="720"/>
              </w:tabs>
              <w:jc w:val="center"/>
              <w:rPr>
                <w:sz w:val="22"/>
                <w:szCs w:val="22"/>
              </w:rPr>
            </w:pPr>
            <w:r w:rsidRPr="003967C9">
              <w:rPr>
                <w:sz w:val="22"/>
                <w:szCs w:val="22"/>
              </w:rPr>
              <w:t>Distillate Fuel</w:t>
            </w:r>
          </w:p>
        </w:tc>
        <w:tc>
          <w:tcPr>
            <w:tcW w:w="1170" w:type="dxa"/>
            <w:vAlign w:val="center"/>
          </w:tcPr>
          <w:p w14:paraId="563BD913" w14:textId="14FEF261" w:rsidR="00FD601A" w:rsidRPr="003967C9" w:rsidRDefault="00FD601A" w:rsidP="00116E58">
            <w:pPr>
              <w:pStyle w:val="BodyText"/>
              <w:tabs>
                <w:tab w:val="left" w:pos="720"/>
              </w:tabs>
              <w:jc w:val="center"/>
              <w:rPr>
                <w:sz w:val="22"/>
                <w:szCs w:val="22"/>
              </w:rPr>
            </w:pPr>
            <w:r w:rsidRPr="003967C9">
              <w:rPr>
                <w:sz w:val="22"/>
                <w:szCs w:val="22"/>
              </w:rPr>
              <w:t>PM</w:t>
            </w:r>
          </w:p>
        </w:tc>
        <w:tc>
          <w:tcPr>
            <w:tcW w:w="1317" w:type="dxa"/>
            <w:vAlign w:val="center"/>
          </w:tcPr>
          <w:p w14:paraId="51039A3F" w14:textId="77F4B328" w:rsidR="00FD601A" w:rsidRPr="003967C9" w:rsidRDefault="00FD601A" w:rsidP="00116E58">
            <w:pPr>
              <w:pStyle w:val="BodyText"/>
              <w:tabs>
                <w:tab w:val="left" w:pos="720"/>
              </w:tabs>
              <w:jc w:val="center"/>
              <w:rPr>
                <w:sz w:val="22"/>
                <w:szCs w:val="22"/>
              </w:rPr>
            </w:pPr>
            <w:r w:rsidRPr="003967C9">
              <w:rPr>
                <w:sz w:val="22"/>
                <w:szCs w:val="22"/>
              </w:rPr>
              <w:t>0.12</w:t>
            </w:r>
          </w:p>
        </w:tc>
      </w:tr>
      <w:tr w:rsidR="00FD601A" w:rsidRPr="003967C9" w14:paraId="093C15ED" w14:textId="77777777" w:rsidTr="00FD601A">
        <w:tc>
          <w:tcPr>
            <w:tcW w:w="1710" w:type="dxa"/>
            <w:vMerge/>
            <w:vAlign w:val="center"/>
          </w:tcPr>
          <w:p w14:paraId="2AAC266F" w14:textId="77777777" w:rsidR="00FD601A" w:rsidRPr="003967C9" w:rsidRDefault="00FD601A" w:rsidP="00116E58">
            <w:pPr>
              <w:pStyle w:val="BodyText"/>
              <w:tabs>
                <w:tab w:val="left" w:pos="720"/>
              </w:tabs>
              <w:jc w:val="left"/>
              <w:rPr>
                <w:sz w:val="22"/>
                <w:szCs w:val="22"/>
              </w:rPr>
            </w:pPr>
          </w:p>
        </w:tc>
        <w:tc>
          <w:tcPr>
            <w:tcW w:w="2520" w:type="dxa"/>
          </w:tcPr>
          <w:p w14:paraId="34D52E12" w14:textId="3686A8E8" w:rsidR="00FD601A" w:rsidRPr="003967C9" w:rsidRDefault="00FD601A" w:rsidP="00116E58">
            <w:pPr>
              <w:pStyle w:val="BodyText"/>
              <w:tabs>
                <w:tab w:val="left" w:pos="720"/>
              </w:tabs>
              <w:jc w:val="center"/>
              <w:rPr>
                <w:sz w:val="22"/>
                <w:szCs w:val="22"/>
              </w:rPr>
            </w:pPr>
            <w:r w:rsidRPr="003967C9">
              <w:rPr>
                <w:sz w:val="22"/>
                <w:szCs w:val="22"/>
              </w:rPr>
              <w:t>Natural Gas</w:t>
            </w:r>
          </w:p>
        </w:tc>
        <w:tc>
          <w:tcPr>
            <w:tcW w:w="1170" w:type="dxa"/>
            <w:vAlign w:val="center"/>
          </w:tcPr>
          <w:p w14:paraId="294B4CF0" w14:textId="4601FACD" w:rsidR="00FD601A" w:rsidRPr="003967C9" w:rsidRDefault="00FD601A" w:rsidP="00116E58">
            <w:pPr>
              <w:pStyle w:val="BodyText"/>
              <w:tabs>
                <w:tab w:val="left" w:pos="720"/>
              </w:tabs>
              <w:jc w:val="center"/>
              <w:rPr>
                <w:sz w:val="22"/>
                <w:szCs w:val="22"/>
              </w:rPr>
            </w:pPr>
            <w:r w:rsidRPr="003967C9">
              <w:rPr>
                <w:sz w:val="22"/>
                <w:szCs w:val="22"/>
              </w:rPr>
              <w:t>PM</w:t>
            </w:r>
          </w:p>
        </w:tc>
        <w:tc>
          <w:tcPr>
            <w:tcW w:w="1317" w:type="dxa"/>
            <w:vAlign w:val="center"/>
          </w:tcPr>
          <w:p w14:paraId="48D35A25" w14:textId="01C07B6B" w:rsidR="00FD601A" w:rsidRPr="003967C9" w:rsidRDefault="00FD601A" w:rsidP="00116E58">
            <w:pPr>
              <w:pStyle w:val="BodyText"/>
              <w:tabs>
                <w:tab w:val="left" w:pos="720"/>
              </w:tabs>
              <w:jc w:val="center"/>
              <w:rPr>
                <w:sz w:val="22"/>
                <w:szCs w:val="22"/>
              </w:rPr>
            </w:pPr>
            <w:r w:rsidRPr="003967C9">
              <w:rPr>
                <w:sz w:val="22"/>
                <w:szCs w:val="22"/>
              </w:rPr>
              <w:t>0.05</w:t>
            </w:r>
          </w:p>
        </w:tc>
      </w:tr>
      <w:tr w:rsidR="00FD601A" w14:paraId="1B1B3357" w14:textId="77777777" w:rsidTr="00FD601A">
        <w:tc>
          <w:tcPr>
            <w:tcW w:w="1710" w:type="dxa"/>
            <w:vMerge w:val="restart"/>
            <w:vAlign w:val="center"/>
          </w:tcPr>
          <w:p w14:paraId="72BEB922" w14:textId="337276BB" w:rsidR="00FD601A" w:rsidRPr="003967C9" w:rsidRDefault="00FD601A" w:rsidP="00073A44">
            <w:pPr>
              <w:pStyle w:val="BodyText"/>
              <w:tabs>
                <w:tab w:val="left" w:pos="720"/>
              </w:tabs>
              <w:jc w:val="left"/>
              <w:rPr>
                <w:sz w:val="22"/>
                <w:szCs w:val="22"/>
              </w:rPr>
            </w:pPr>
            <w:r w:rsidRPr="003967C9">
              <w:rPr>
                <w:sz w:val="22"/>
                <w:szCs w:val="22"/>
              </w:rPr>
              <w:t>Boiler IAB-2</w:t>
            </w:r>
          </w:p>
        </w:tc>
        <w:tc>
          <w:tcPr>
            <w:tcW w:w="2520" w:type="dxa"/>
          </w:tcPr>
          <w:p w14:paraId="6C0ED55E" w14:textId="204A4BC4" w:rsidR="00FD601A" w:rsidRPr="003967C9" w:rsidRDefault="00FD601A" w:rsidP="00073A44">
            <w:pPr>
              <w:pStyle w:val="BodyText"/>
              <w:tabs>
                <w:tab w:val="left" w:pos="720"/>
              </w:tabs>
              <w:jc w:val="center"/>
              <w:rPr>
                <w:sz w:val="22"/>
                <w:szCs w:val="22"/>
              </w:rPr>
            </w:pPr>
            <w:r w:rsidRPr="003967C9">
              <w:rPr>
                <w:sz w:val="22"/>
                <w:szCs w:val="22"/>
              </w:rPr>
              <w:t>Distillate Fuel</w:t>
            </w:r>
          </w:p>
        </w:tc>
        <w:tc>
          <w:tcPr>
            <w:tcW w:w="1170" w:type="dxa"/>
            <w:vAlign w:val="center"/>
          </w:tcPr>
          <w:p w14:paraId="19D13175" w14:textId="54FF740C" w:rsidR="00FD601A" w:rsidRPr="003967C9" w:rsidRDefault="00FD601A" w:rsidP="00073A44">
            <w:pPr>
              <w:pStyle w:val="BodyText"/>
              <w:tabs>
                <w:tab w:val="left" w:pos="720"/>
              </w:tabs>
              <w:jc w:val="center"/>
              <w:rPr>
                <w:sz w:val="22"/>
                <w:szCs w:val="22"/>
              </w:rPr>
            </w:pPr>
            <w:r w:rsidRPr="003967C9">
              <w:rPr>
                <w:sz w:val="22"/>
                <w:szCs w:val="22"/>
              </w:rPr>
              <w:t>PM</w:t>
            </w:r>
          </w:p>
        </w:tc>
        <w:tc>
          <w:tcPr>
            <w:tcW w:w="1317" w:type="dxa"/>
            <w:vAlign w:val="center"/>
          </w:tcPr>
          <w:p w14:paraId="096322C2" w14:textId="35746D69" w:rsidR="00FD601A" w:rsidRPr="00DB2DFD" w:rsidRDefault="00FD601A" w:rsidP="00073A44">
            <w:pPr>
              <w:pStyle w:val="BodyText"/>
              <w:tabs>
                <w:tab w:val="left" w:pos="720"/>
              </w:tabs>
              <w:jc w:val="center"/>
              <w:rPr>
                <w:sz w:val="22"/>
                <w:szCs w:val="22"/>
              </w:rPr>
            </w:pPr>
            <w:r w:rsidRPr="003967C9">
              <w:rPr>
                <w:sz w:val="22"/>
                <w:szCs w:val="22"/>
              </w:rPr>
              <w:t>0.12</w:t>
            </w:r>
          </w:p>
        </w:tc>
      </w:tr>
      <w:tr w:rsidR="00FD601A" w14:paraId="5B2007A1" w14:textId="77777777" w:rsidTr="00FD601A">
        <w:tc>
          <w:tcPr>
            <w:tcW w:w="1710" w:type="dxa"/>
            <w:vMerge/>
            <w:vAlign w:val="center"/>
          </w:tcPr>
          <w:p w14:paraId="2D747F7B" w14:textId="77777777" w:rsidR="00FD601A" w:rsidRPr="00DB2DFD" w:rsidRDefault="00FD601A" w:rsidP="00073A44">
            <w:pPr>
              <w:pStyle w:val="BodyText"/>
              <w:tabs>
                <w:tab w:val="left" w:pos="720"/>
              </w:tabs>
              <w:jc w:val="left"/>
              <w:rPr>
                <w:sz w:val="22"/>
                <w:szCs w:val="22"/>
              </w:rPr>
            </w:pPr>
          </w:p>
        </w:tc>
        <w:tc>
          <w:tcPr>
            <w:tcW w:w="2520" w:type="dxa"/>
          </w:tcPr>
          <w:p w14:paraId="2ED68C8C" w14:textId="38127FCB" w:rsidR="00FD601A" w:rsidRPr="00DB2DFD" w:rsidRDefault="00FD601A" w:rsidP="00073A44">
            <w:pPr>
              <w:pStyle w:val="BodyText"/>
              <w:tabs>
                <w:tab w:val="left" w:pos="720"/>
              </w:tabs>
              <w:jc w:val="center"/>
              <w:rPr>
                <w:sz w:val="22"/>
                <w:szCs w:val="22"/>
              </w:rPr>
            </w:pPr>
            <w:r>
              <w:rPr>
                <w:sz w:val="22"/>
                <w:szCs w:val="22"/>
              </w:rPr>
              <w:t>Natural Gas</w:t>
            </w:r>
          </w:p>
        </w:tc>
        <w:tc>
          <w:tcPr>
            <w:tcW w:w="1170" w:type="dxa"/>
            <w:vAlign w:val="center"/>
          </w:tcPr>
          <w:p w14:paraId="694B6680" w14:textId="6713C793" w:rsidR="00FD601A" w:rsidRPr="00DB2DFD" w:rsidRDefault="00FD601A" w:rsidP="00073A44">
            <w:pPr>
              <w:pStyle w:val="BodyText"/>
              <w:tabs>
                <w:tab w:val="left" w:pos="720"/>
              </w:tabs>
              <w:jc w:val="center"/>
              <w:rPr>
                <w:sz w:val="22"/>
                <w:szCs w:val="22"/>
              </w:rPr>
            </w:pPr>
            <w:r w:rsidRPr="00DB2DFD">
              <w:rPr>
                <w:sz w:val="22"/>
                <w:szCs w:val="22"/>
              </w:rPr>
              <w:t>PM</w:t>
            </w:r>
          </w:p>
        </w:tc>
        <w:tc>
          <w:tcPr>
            <w:tcW w:w="1317" w:type="dxa"/>
            <w:vAlign w:val="center"/>
          </w:tcPr>
          <w:p w14:paraId="0CA82E05" w14:textId="4E962B16" w:rsidR="00FD601A" w:rsidRPr="00DB2DFD" w:rsidRDefault="00FD601A" w:rsidP="00073A44">
            <w:pPr>
              <w:pStyle w:val="BodyText"/>
              <w:tabs>
                <w:tab w:val="left" w:pos="720"/>
              </w:tabs>
              <w:jc w:val="center"/>
              <w:rPr>
                <w:sz w:val="22"/>
                <w:szCs w:val="22"/>
              </w:rPr>
            </w:pPr>
            <w:r>
              <w:rPr>
                <w:sz w:val="22"/>
                <w:szCs w:val="22"/>
              </w:rPr>
              <w:t>0.05</w:t>
            </w:r>
          </w:p>
        </w:tc>
      </w:tr>
      <w:tr w:rsidR="00FD601A" w14:paraId="7E03A5F4" w14:textId="77777777" w:rsidTr="00FD601A">
        <w:tc>
          <w:tcPr>
            <w:tcW w:w="1710" w:type="dxa"/>
            <w:vMerge w:val="restart"/>
            <w:vAlign w:val="center"/>
          </w:tcPr>
          <w:p w14:paraId="6DD0568D" w14:textId="1645E728" w:rsidR="00FD601A" w:rsidRPr="00DB2DFD" w:rsidRDefault="00FD601A" w:rsidP="00073A44">
            <w:pPr>
              <w:pStyle w:val="BodyText"/>
              <w:tabs>
                <w:tab w:val="left" w:pos="720"/>
              </w:tabs>
              <w:jc w:val="left"/>
              <w:rPr>
                <w:sz w:val="22"/>
                <w:szCs w:val="22"/>
              </w:rPr>
            </w:pPr>
            <w:r>
              <w:rPr>
                <w:sz w:val="22"/>
                <w:szCs w:val="22"/>
              </w:rPr>
              <w:t>Boiler DAB-1A</w:t>
            </w:r>
          </w:p>
        </w:tc>
        <w:tc>
          <w:tcPr>
            <w:tcW w:w="2520" w:type="dxa"/>
          </w:tcPr>
          <w:p w14:paraId="1A46C563" w14:textId="7A8B5839" w:rsidR="00FD601A" w:rsidRPr="00DB2DFD" w:rsidRDefault="00FD601A" w:rsidP="00073A44">
            <w:pPr>
              <w:pStyle w:val="BodyText"/>
              <w:tabs>
                <w:tab w:val="left" w:pos="720"/>
              </w:tabs>
              <w:jc w:val="center"/>
              <w:rPr>
                <w:sz w:val="22"/>
                <w:szCs w:val="22"/>
              </w:rPr>
            </w:pPr>
            <w:r w:rsidRPr="003967C9">
              <w:rPr>
                <w:sz w:val="22"/>
                <w:szCs w:val="22"/>
              </w:rPr>
              <w:t>Distillate Fuel</w:t>
            </w:r>
          </w:p>
        </w:tc>
        <w:tc>
          <w:tcPr>
            <w:tcW w:w="1170" w:type="dxa"/>
            <w:vAlign w:val="center"/>
          </w:tcPr>
          <w:p w14:paraId="6C954619" w14:textId="7CDC3CB9" w:rsidR="00FD601A" w:rsidRPr="00DB2DFD" w:rsidRDefault="00FD601A" w:rsidP="00073A44">
            <w:pPr>
              <w:pStyle w:val="BodyText"/>
              <w:tabs>
                <w:tab w:val="left" w:pos="720"/>
              </w:tabs>
              <w:jc w:val="center"/>
              <w:rPr>
                <w:sz w:val="22"/>
                <w:szCs w:val="22"/>
              </w:rPr>
            </w:pPr>
            <w:r w:rsidRPr="00DB2DFD">
              <w:rPr>
                <w:sz w:val="22"/>
                <w:szCs w:val="22"/>
              </w:rPr>
              <w:t>PM</w:t>
            </w:r>
          </w:p>
        </w:tc>
        <w:tc>
          <w:tcPr>
            <w:tcW w:w="1317" w:type="dxa"/>
            <w:vAlign w:val="center"/>
          </w:tcPr>
          <w:p w14:paraId="35AF160F" w14:textId="12026011" w:rsidR="00FD601A" w:rsidRPr="00DB2DFD" w:rsidRDefault="00FD601A" w:rsidP="00073A44">
            <w:pPr>
              <w:pStyle w:val="BodyText"/>
              <w:tabs>
                <w:tab w:val="left" w:pos="720"/>
              </w:tabs>
              <w:jc w:val="center"/>
              <w:rPr>
                <w:sz w:val="22"/>
                <w:szCs w:val="22"/>
              </w:rPr>
            </w:pPr>
            <w:r>
              <w:rPr>
                <w:sz w:val="22"/>
                <w:szCs w:val="22"/>
              </w:rPr>
              <w:t>0.12</w:t>
            </w:r>
          </w:p>
        </w:tc>
      </w:tr>
      <w:tr w:rsidR="00FD601A" w14:paraId="513B51A4" w14:textId="77777777" w:rsidTr="00FD601A">
        <w:tc>
          <w:tcPr>
            <w:tcW w:w="1710" w:type="dxa"/>
            <w:vMerge/>
            <w:vAlign w:val="center"/>
          </w:tcPr>
          <w:p w14:paraId="207C805C" w14:textId="77777777" w:rsidR="00FD601A" w:rsidRPr="00DB2DFD" w:rsidRDefault="00FD601A" w:rsidP="00073A44">
            <w:pPr>
              <w:pStyle w:val="BodyText"/>
              <w:tabs>
                <w:tab w:val="left" w:pos="720"/>
              </w:tabs>
              <w:jc w:val="left"/>
              <w:rPr>
                <w:sz w:val="22"/>
                <w:szCs w:val="22"/>
              </w:rPr>
            </w:pPr>
          </w:p>
        </w:tc>
        <w:tc>
          <w:tcPr>
            <w:tcW w:w="2520" w:type="dxa"/>
          </w:tcPr>
          <w:p w14:paraId="6595FCCF" w14:textId="014C33D6" w:rsidR="00FD601A" w:rsidRPr="00DB2DFD" w:rsidRDefault="00FD601A" w:rsidP="00073A44">
            <w:pPr>
              <w:pStyle w:val="BodyText"/>
              <w:tabs>
                <w:tab w:val="left" w:pos="720"/>
              </w:tabs>
              <w:jc w:val="center"/>
              <w:rPr>
                <w:sz w:val="22"/>
                <w:szCs w:val="22"/>
              </w:rPr>
            </w:pPr>
            <w:r>
              <w:rPr>
                <w:sz w:val="22"/>
                <w:szCs w:val="22"/>
              </w:rPr>
              <w:t>Natural Gas</w:t>
            </w:r>
          </w:p>
        </w:tc>
        <w:tc>
          <w:tcPr>
            <w:tcW w:w="1170" w:type="dxa"/>
            <w:vAlign w:val="center"/>
          </w:tcPr>
          <w:p w14:paraId="63551699" w14:textId="28127BBF" w:rsidR="00FD601A" w:rsidRPr="00DB2DFD" w:rsidRDefault="00FD601A" w:rsidP="00073A44">
            <w:pPr>
              <w:pStyle w:val="BodyText"/>
              <w:tabs>
                <w:tab w:val="left" w:pos="720"/>
              </w:tabs>
              <w:jc w:val="center"/>
              <w:rPr>
                <w:sz w:val="22"/>
                <w:szCs w:val="22"/>
              </w:rPr>
            </w:pPr>
            <w:r w:rsidRPr="00DB2DFD">
              <w:rPr>
                <w:sz w:val="22"/>
                <w:szCs w:val="22"/>
              </w:rPr>
              <w:t>PM</w:t>
            </w:r>
          </w:p>
        </w:tc>
        <w:tc>
          <w:tcPr>
            <w:tcW w:w="1317" w:type="dxa"/>
            <w:vAlign w:val="center"/>
          </w:tcPr>
          <w:p w14:paraId="5250C8DE" w14:textId="002C1CF5" w:rsidR="00FD601A" w:rsidRPr="00DB2DFD" w:rsidRDefault="00FD601A" w:rsidP="00073A44">
            <w:pPr>
              <w:pStyle w:val="BodyText"/>
              <w:tabs>
                <w:tab w:val="left" w:pos="720"/>
              </w:tabs>
              <w:jc w:val="center"/>
              <w:rPr>
                <w:sz w:val="22"/>
                <w:szCs w:val="22"/>
              </w:rPr>
            </w:pPr>
            <w:r>
              <w:rPr>
                <w:sz w:val="22"/>
                <w:szCs w:val="22"/>
              </w:rPr>
              <w:t>0.05</w:t>
            </w:r>
          </w:p>
        </w:tc>
      </w:tr>
      <w:tr w:rsidR="00FD601A" w14:paraId="3761FE71" w14:textId="77777777" w:rsidTr="00FD601A">
        <w:tc>
          <w:tcPr>
            <w:tcW w:w="1710" w:type="dxa"/>
            <w:vMerge w:val="restart"/>
            <w:vAlign w:val="center"/>
          </w:tcPr>
          <w:p w14:paraId="5C79F8E3" w14:textId="75F86D3B" w:rsidR="00FD601A" w:rsidRPr="00DB2DFD" w:rsidRDefault="00FD601A" w:rsidP="00073A44">
            <w:pPr>
              <w:pStyle w:val="BodyText"/>
              <w:tabs>
                <w:tab w:val="left" w:pos="720"/>
              </w:tabs>
              <w:jc w:val="left"/>
              <w:rPr>
                <w:sz w:val="22"/>
                <w:szCs w:val="22"/>
              </w:rPr>
            </w:pPr>
            <w:r>
              <w:rPr>
                <w:sz w:val="22"/>
                <w:szCs w:val="22"/>
              </w:rPr>
              <w:t>Boiler 461-1</w:t>
            </w:r>
          </w:p>
        </w:tc>
        <w:tc>
          <w:tcPr>
            <w:tcW w:w="2520" w:type="dxa"/>
          </w:tcPr>
          <w:p w14:paraId="010397FF" w14:textId="42B09E3A" w:rsidR="00FD601A" w:rsidRPr="00DB2DFD" w:rsidRDefault="00FD601A" w:rsidP="00073A44">
            <w:pPr>
              <w:pStyle w:val="BodyText"/>
              <w:tabs>
                <w:tab w:val="left" w:pos="720"/>
              </w:tabs>
              <w:jc w:val="center"/>
              <w:rPr>
                <w:sz w:val="22"/>
                <w:szCs w:val="22"/>
              </w:rPr>
            </w:pPr>
            <w:r>
              <w:rPr>
                <w:sz w:val="22"/>
                <w:szCs w:val="22"/>
              </w:rPr>
              <w:t>Distillate and Jet A Fuels</w:t>
            </w:r>
          </w:p>
        </w:tc>
        <w:tc>
          <w:tcPr>
            <w:tcW w:w="1170" w:type="dxa"/>
            <w:vAlign w:val="center"/>
          </w:tcPr>
          <w:p w14:paraId="4E4E0F2E" w14:textId="68220FA6" w:rsidR="00FD601A" w:rsidRPr="00DB2DFD" w:rsidRDefault="00FD601A" w:rsidP="00073A44">
            <w:pPr>
              <w:pStyle w:val="BodyText"/>
              <w:tabs>
                <w:tab w:val="left" w:pos="720"/>
              </w:tabs>
              <w:jc w:val="center"/>
              <w:rPr>
                <w:sz w:val="22"/>
                <w:szCs w:val="22"/>
              </w:rPr>
            </w:pPr>
            <w:r w:rsidRPr="00DB2DFD">
              <w:rPr>
                <w:sz w:val="22"/>
                <w:szCs w:val="22"/>
              </w:rPr>
              <w:t>PM</w:t>
            </w:r>
          </w:p>
        </w:tc>
        <w:tc>
          <w:tcPr>
            <w:tcW w:w="1317" w:type="dxa"/>
            <w:vAlign w:val="center"/>
          </w:tcPr>
          <w:p w14:paraId="23A93513" w14:textId="03894DD7" w:rsidR="00FD601A" w:rsidRPr="00DB2DFD" w:rsidRDefault="00FD601A" w:rsidP="00073A44">
            <w:pPr>
              <w:pStyle w:val="BodyText"/>
              <w:tabs>
                <w:tab w:val="left" w:pos="720"/>
              </w:tabs>
              <w:jc w:val="center"/>
              <w:rPr>
                <w:sz w:val="22"/>
                <w:szCs w:val="22"/>
              </w:rPr>
            </w:pPr>
            <w:r>
              <w:rPr>
                <w:sz w:val="22"/>
                <w:szCs w:val="22"/>
              </w:rPr>
              <w:t>0.12</w:t>
            </w:r>
          </w:p>
        </w:tc>
      </w:tr>
      <w:tr w:rsidR="00FD601A" w14:paraId="7856FC93" w14:textId="77777777" w:rsidTr="00FD601A">
        <w:tc>
          <w:tcPr>
            <w:tcW w:w="1710" w:type="dxa"/>
            <w:vMerge/>
            <w:vAlign w:val="center"/>
          </w:tcPr>
          <w:p w14:paraId="4FD753B5" w14:textId="77777777" w:rsidR="00FD601A" w:rsidRPr="00DB2DFD" w:rsidRDefault="00FD601A" w:rsidP="00073A44">
            <w:pPr>
              <w:pStyle w:val="BodyText"/>
              <w:tabs>
                <w:tab w:val="left" w:pos="720"/>
              </w:tabs>
              <w:jc w:val="left"/>
              <w:rPr>
                <w:sz w:val="22"/>
                <w:szCs w:val="22"/>
              </w:rPr>
            </w:pPr>
          </w:p>
        </w:tc>
        <w:tc>
          <w:tcPr>
            <w:tcW w:w="2520" w:type="dxa"/>
          </w:tcPr>
          <w:p w14:paraId="256808EB" w14:textId="0CB2FA5B" w:rsidR="00FD601A" w:rsidRPr="00DB2DFD" w:rsidRDefault="00FD601A" w:rsidP="00073A44">
            <w:pPr>
              <w:pStyle w:val="BodyText"/>
              <w:tabs>
                <w:tab w:val="left" w:pos="720"/>
              </w:tabs>
              <w:jc w:val="center"/>
              <w:rPr>
                <w:sz w:val="22"/>
                <w:szCs w:val="22"/>
              </w:rPr>
            </w:pPr>
            <w:r>
              <w:rPr>
                <w:sz w:val="22"/>
                <w:szCs w:val="22"/>
              </w:rPr>
              <w:t>Natural Gas</w:t>
            </w:r>
          </w:p>
        </w:tc>
        <w:tc>
          <w:tcPr>
            <w:tcW w:w="1170" w:type="dxa"/>
            <w:vAlign w:val="center"/>
          </w:tcPr>
          <w:p w14:paraId="12B31402" w14:textId="7DBF3528" w:rsidR="00FD601A" w:rsidRPr="00DB2DFD" w:rsidRDefault="00FD601A" w:rsidP="00073A44">
            <w:pPr>
              <w:pStyle w:val="BodyText"/>
              <w:tabs>
                <w:tab w:val="left" w:pos="720"/>
              </w:tabs>
              <w:jc w:val="center"/>
              <w:rPr>
                <w:sz w:val="22"/>
                <w:szCs w:val="22"/>
              </w:rPr>
            </w:pPr>
            <w:r w:rsidRPr="00DB2DFD">
              <w:rPr>
                <w:sz w:val="22"/>
                <w:szCs w:val="22"/>
              </w:rPr>
              <w:t>PM</w:t>
            </w:r>
          </w:p>
        </w:tc>
        <w:tc>
          <w:tcPr>
            <w:tcW w:w="1317" w:type="dxa"/>
            <w:vAlign w:val="center"/>
          </w:tcPr>
          <w:p w14:paraId="7B134E9D" w14:textId="457BD838" w:rsidR="00FD601A" w:rsidRPr="00DB2DFD" w:rsidRDefault="00FD601A" w:rsidP="00073A44">
            <w:pPr>
              <w:pStyle w:val="BodyText"/>
              <w:tabs>
                <w:tab w:val="left" w:pos="720"/>
              </w:tabs>
              <w:jc w:val="center"/>
              <w:rPr>
                <w:sz w:val="22"/>
                <w:szCs w:val="22"/>
              </w:rPr>
            </w:pPr>
            <w:r>
              <w:rPr>
                <w:sz w:val="22"/>
                <w:szCs w:val="22"/>
              </w:rPr>
              <w:t>0.05</w:t>
            </w:r>
          </w:p>
        </w:tc>
      </w:tr>
      <w:tr w:rsidR="00FD601A" w14:paraId="2E402499" w14:textId="77777777" w:rsidTr="00FD601A">
        <w:tc>
          <w:tcPr>
            <w:tcW w:w="1710" w:type="dxa"/>
            <w:vMerge w:val="restart"/>
            <w:vAlign w:val="center"/>
          </w:tcPr>
          <w:p w14:paraId="30C42EBB" w14:textId="304E4A4F" w:rsidR="00FD601A" w:rsidRPr="00DB2DFD" w:rsidRDefault="00FD601A" w:rsidP="00073A44">
            <w:pPr>
              <w:pStyle w:val="BodyText"/>
              <w:tabs>
                <w:tab w:val="left" w:pos="720"/>
              </w:tabs>
              <w:jc w:val="left"/>
              <w:rPr>
                <w:sz w:val="22"/>
                <w:szCs w:val="22"/>
              </w:rPr>
            </w:pPr>
            <w:r>
              <w:rPr>
                <w:sz w:val="22"/>
                <w:szCs w:val="22"/>
              </w:rPr>
              <w:t>Boiler 462-1</w:t>
            </w:r>
          </w:p>
        </w:tc>
        <w:tc>
          <w:tcPr>
            <w:tcW w:w="2520" w:type="dxa"/>
          </w:tcPr>
          <w:p w14:paraId="40C8ACD2" w14:textId="47E74F87" w:rsidR="00FD601A" w:rsidRPr="00DB2DFD" w:rsidRDefault="00FD601A" w:rsidP="00073A44">
            <w:pPr>
              <w:pStyle w:val="BodyText"/>
              <w:tabs>
                <w:tab w:val="left" w:pos="720"/>
              </w:tabs>
              <w:jc w:val="center"/>
              <w:rPr>
                <w:sz w:val="22"/>
                <w:szCs w:val="22"/>
              </w:rPr>
            </w:pPr>
            <w:r>
              <w:rPr>
                <w:sz w:val="22"/>
                <w:szCs w:val="22"/>
              </w:rPr>
              <w:t>Distillate and Jet A Fuels</w:t>
            </w:r>
          </w:p>
        </w:tc>
        <w:tc>
          <w:tcPr>
            <w:tcW w:w="1170" w:type="dxa"/>
            <w:vAlign w:val="center"/>
          </w:tcPr>
          <w:p w14:paraId="714176C0" w14:textId="2B674847" w:rsidR="00FD601A" w:rsidRPr="00DB2DFD" w:rsidRDefault="00FD601A" w:rsidP="00073A44">
            <w:pPr>
              <w:pStyle w:val="BodyText"/>
              <w:tabs>
                <w:tab w:val="left" w:pos="720"/>
              </w:tabs>
              <w:jc w:val="center"/>
              <w:rPr>
                <w:sz w:val="22"/>
                <w:szCs w:val="22"/>
              </w:rPr>
            </w:pPr>
            <w:r w:rsidRPr="00DB2DFD">
              <w:rPr>
                <w:sz w:val="22"/>
                <w:szCs w:val="22"/>
              </w:rPr>
              <w:t>PM</w:t>
            </w:r>
          </w:p>
        </w:tc>
        <w:tc>
          <w:tcPr>
            <w:tcW w:w="1317" w:type="dxa"/>
            <w:vAlign w:val="center"/>
          </w:tcPr>
          <w:p w14:paraId="77759424" w14:textId="7DD19EFC" w:rsidR="00FD601A" w:rsidRPr="00DB2DFD" w:rsidRDefault="00FD601A" w:rsidP="00073A44">
            <w:pPr>
              <w:pStyle w:val="BodyText"/>
              <w:tabs>
                <w:tab w:val="left" w:pos="720"/>
              </w:tabs>
              <w:jc w:val="center"/>
              <w:rPr>
                <w:sz w:val="22"/>
                <w:szCs w:val="22"/>
              </w:rPr>
            </w:pPr>
            <w:r>
              <w:rPr>
                <w:sz w:val="22"/>
                <w:szCs w:val="22"/>
              </w:rPr>
              <w:t>0.12</w:t>
            </w:r>
          </w:p>
        </w:tc>
      </w:tr>
      <w:tr w:rsidR="00FD601A" w14:paraId="79A75B8F" w14:textId="77777777" w:rsidTr="00FD601A">
        <w:tc>
          <w:tcPr>
            <w:tcW w:w="1710" w:type="dxa"/>
            <w:vMerge/>
            <w:vAlign w:val="center"/>
          </w:tcPr>
          <w:p w14:paraId="64A03302" w14:textId="77777777" w:rsidR="00FD601A" w:rsidRPr="00DB2DFD" w:rsidRDefault="00FD601A" w:rsidP="00073A44">
            <w:pPr>
              <w:pStyle w:val="BodyText"/>
              <w:tabs>
                <w:tab w:val="left" w:pos="720"/>
              </w:tabs>
              <w:jc w:val="left"/>
              <w:rPr>
                <w:sz w:val="22"/>
                <w:szCs w:val="22"/>
              </w:rPr>
            </w:pPr>
          </w:p>
        </w:tc>
        <w:tc>
          <w:tcPr>
            <w:tcW w:w="2520" w:type="dxa"/>
          </w:tcPr>
          <w:p w14:paraId="64A5236C" w14:textId="0FE2D778" w:rsidR="00FD601A" w:rsidRPr="00DB2DFD" w:rsidRDefault="00FD601A" w:rsidP="00073A44">
            <w:pPr>
              <w:pStyle w:val="BodyText"/>
              <w:tabs>
                <w:tab w:val="left" w:pos="720"/>
              </w:tabs>
              <w:jc w:val="center"/>
              <w:rPr>
                <w:sz w:val="22"/>
                <w:szCs w:val="22"/>
              </w:rPr>
            </w:pPr>
            <w:r>
              <w:rPr>
                <w:sz w:val="22"/>
                <w:szCs w:val="22"/>
              </w:rPr>
              <w:t>Natural Gas</w:t>
            </w:r>
          </w:p>
        </w:tc>
        <w:tc>
          <w:tcPr>
            <w:tcW w:w="1170" w:type="dxa"/>
            <w:vAlign w:val="center"/>
          </w:tcPr>
          <w:p w14:paraId="70D1AF23" w14:textId="344C924D" w:rsidR="00FD601A" w:rsidRPr="00DB2DFD" w:rsidRDefault="00FD601A" w:rsidP="00073A44">
            <w:pPr>
              <w:pStyle w:val="BodyText"/>
              <w:tabs>
                <w:tab w:val="left" w:pos="720"/>
              </w:tabs>
              <w:jc w:val="center"/>
              <w:rPr>
                <w:sz w:val="22"/>
                <w:szCs w:val="22"/>
              </w:rPr>
            </w:pPr>
            <w:r w:rsidRPr="00DB2DFD">
              <w:rPr>
                <w:sz w:val="22"/>
                <w:szCs w:val="22"/>
              </w:rPr>
              <w:t>PM</w:t>
            </w:r>
          </w:p>
        </w:tc>
        <w:tc>
          <w:tcPr>
            <w:tcW w:w="1317" w:type="dxa"/>
            <w:vAlign w:val="center"/>
          </w:tcPr>
          <w:p w14:paraId="3738C2A2" w14:textId="6DCD1D02" w:rsidR="00FD601A" w:rsidRPr="00DB2DFD" w:rsidRDefault="00FD601A" w:rsidP="00073A44">
            <w:pPr>
              <w:pStyle w:val="BodyText"/>
              <w:tabs>
                <w:tab w:val="left" w:pos="720"/>
              </w:tabs>
              <w:jc w:val="center"/>
              <w:rPr>
                <w:sz w:val="22"/>
                <w:szCs w:val="22"/>
              </w:rPr>
            </w:pPr>
            <w:r>
              <w:rPr>
                <w:sz w:val="22"/>
                <w:szCs w:val="22"/>
              </w:rPr>
              <w:t>0.05</w:t>
            </w:r>
          </w:p>
        </w:tc>
      </w:tr>
      <w:tr w:rsidR="00FD601A" w14:paraId="2AFA5845" w14:textId="77777777" w:rsidTr="00FD601A">
        <w:tc>
          <w:tcPr>
            <w:tcW w:w="1710" w:type="dxa"/>
            <w:vMerge w:val="restart"/>
            <w:vAlign w:val="center"/>
          </w:tcPr>
          <w:p w14:paraId="5482DCB0" w14:textId="65ED16FF" w:rsidR="00FD601A" w:rsidRPr="00DB2DFD" w:rsidRDefault="00FD601A" w:rsidP="00073A44">
            <w:pPr>
              <w:pStyle w:val="BodyText"/>
              <w:tabs>
                <w:tab w:val="left" w:pos="720"/>
              </w:tabs>
              <w:jc w:val="left"/>
              <w:rPr>
                <w:sz w:val="22"/>
                <w:szCs w:val="22"/>
              </w:rPr>
            </w:pPr>
            <w:r>
              <w:rPr>
                <w:sz w:val="22"/>
                <w:szCs w:val="22"/>
              </w:rPr>
              <w:t>Boiler 463-1</w:t>
            </w:r>
          </w:p>
        </w:tc>
        <w:tc>
          <w:tcPr>
            <w:tcW w:w="2520" w:type="dxa"/>
          </w:tcPr>
          <w:p w14:paraId="535454D9" w14:textId="0B5440EB" w:rsidR="00FD601A" w:rsidRPr="00DB2DFD" w:rsidRDefault="00FD601A" w:rsidP="00073A44">
            <w:pPr>
              <w:pStyle w:val="BodyText"/>
              <w:tabs>
                <w:tab w:val="left" w:pos="720"/>
              </w:tabs>
              <w:jc w:val="center"/>
              <w:rPr>
                <w:sz w:val="22"/>
                <w:szCs w:val="22"/>
              </w:rPr>
            </w:pPr>
            <w:r>
              <w:rPr>
                <w:sz w:val="22"/>
                <w:szCs w:val="22"/>
              </w:rPr>
              <w:t>Distillate and Jet A Fuels</w:t>
            </w:r>
          </w:p>
        </w:tc>
        <w:tc>
          <w:tcPr>
            <w:tcW w:w="1170" w:type="dxa"/>
            <w:vAlign w:val="center"/>
          </w:tcPr>
          <w:p w14:paraId="3B59404D" w14:textId="78956AE3" w:rsidR="00FD601A" w:rsidRPr="00DB2DFD" w:rsidRDefault="00FD601A" w:rsidP="00073A44">
            <w:pPr>
              <w:pStyle w:val="BodyText"/>
              <w:tabs>
                <w:tab w:val="left" w:pos="720"/>
              </w:tabs>
              <w:jc w:val="center"/>
              <w:rPr>
                <w:sz w:val="22"/>
                <w:szCs w:val="22"/>
              </w:rPr>
            </w:pPr>
            <w:r w:rsidRPr="00DB2DFD">
              <w:rPr>
                <w:sz w:val="22"/>
                <w:szCs w:val="22"/>
              </w:rPr>
              <w:t>PM</w:t>
            </w:r>
          </w:p>
        </w:tc>
        <w:tc>
          <w:tcPr>
            <w:tcW w:w="1317" w:type="dxa"/>
            <w:vAlign w:val="center"/>
          </w:tcPr>
          <w:p w14:paraId="6A04A72E" w14:textId="092D91B0" w:rsidR="00FD601A" w:rsidRPr="00DB2DFD" w:rsidRDefault="00FD601A" w:rsidP="00073A44">
            <w:pPr>
              <w:pStyle w:val="BodyText"/>
              <w:tabs>
                <w:tab w:val="left" w:pos="720"/>
              </w:tabs>
              <w:jc w:val="center"/>
              <w:rPr>
                <w:sz w:val="22"/>
                <w:szCs w:val="22"/>
              </w:rPr>
            </w:pPr>
            <w:r>
              <w:rPr>
                <w:sz w:val="22"/>
                <w:szCs w:val="22"/>
              </w:rPr>
              <w:t>0.12</w:t>
            </w:r>
          </w:p>
        </w:tc>
      </w:tr>
      <w:tr w:rsidR="00FD601A" w14:paraId="1B3B6A00" w14:textId="77777777" w:rsidTr="00FD601A">
        <w:tc>
          <w:tcPr>
            <w:tcW w:w="1710" w:type="dxa"/>
            <w:vMerge/>
            <w:vAlign w:val="center"/>
          </w:tcPr>
          <w:p w14:paraId="3434B911" w14:textId="77777777" w:rsidR="00FD601A" w:rsidRPr="00DB2DFD" w:rsidRDefault="00FD601A" w:rsidP="00073A44">
            <w:pPr>
              <w:pStyle w:val="BodyText"/>
              <w:tabs>
                <w:tab w:val="left" w:pos="720"/>
              </w:tabs>
              <w:jc w:val="left"/>
              <w:rPr>
                <w:sz w:val="22"/>
                <w:szCs w:val="22"/>
              </w:rPr>
            </w:pPr>
          </w:p>
        </w:tc>
        <w:tc>
          <w:tcPr>
            <w:tcW w:w="2520" w:type="dxa"/>
          </w:tcPr>
          <w:p w14:paraId="1179760A" w14:textId="3A4B1DF6" w:rsidR="00FD601A" w:rsidRPr="00DB2DFD" w:rsidRDefault="00FD601A" w:rsidP="00073A44">
            <w:pPr>
              <w:pStyle w:val="BodyText"/>
              <w:tabs>
                <w:tab w:val="left" w:pos="720"/>
              </w:tabs>
              <w:jc w:val="center"/>
              <w:rPr>
                <w:sz w:val="22"/>
                <w:szCs w:val="22"/>
              </w:rPr>
            </w:pPr>
            <w:r>
              <w:rPr>
                <w:sz w:val="22"/>
                <w:szCs w:val="22"/>
              </w:rPr>
              <w:t>Natural Gas</w:t>
            </w:r>
          </w:p>
        </w:tc>
        <w:tc>
          <w:tcPr>
            <w:tcW w:w="1170" w:type="dxa"/>
            <w:vAlign w:val="center"/>
          </w:tcPr>
          <w:p w14:paraId="65ACA3A1" w14:textId="17327B48" w:rsidR="00FD601A" w:rsidRPr="00DB2DFD" w:rsidRDefault="00FD601A" w:rsidP="00073A44">
            <w:pPr>
              <w:pStyle w:val="BodyText"/>
              <w:tabs>
                <w:tab w:val="left" w:pos="720"/>
              </w:tabs>
              <w:jc w:val="center"/>
              <w:rPr>
                <w:sz w:val="22"/>
                <w:szCs w:val="22"/>
              </w:rPr>
            </w:pPr>
            <w:r w:rsidRPr="00DB2DFD">
              <w:rPr>
                <w:sz w:val="22"/>
                <w:szCs w:val="22"/>
              </w:rPr>
              <w:t>PM</w:t>
            </w:r>
          </w:p>
        </w:tc>
        <w:tc>
          <w:tcPr>
            <w:tcW w:w="1317" w:type="dxa"/>
            <w:vAlign w:val="center"/>
          </w:tcPr>
          <w:p w14:paraId="2B0E4B41" w14:textId="343AC61C" w:rsidR="00FD601A" w:rsidRPr="00DB2DFD" w:rsidRDefault="00FD601A" w:rsidP="00073A44">
            <w:pPr>
              <w:pStyle w:val="BodyText"/>
              <w:tabs>
                <w:tab w:val="left" w:pos="720"/>
              </w:tabs>
              <w:jc w:val="center"/>
              <w:rPr>
                <w:sz w:val="22"/>
                <w:szCs w:val="22"/>
              </w:rPr>
            </w:pPr>
            <w:r>
              <w:rPr>
                <w:sz w:val="22"/>
                <w:szCs w:val="22"/>
              </w:rPr>
              <w:t>0.05</w:t>
            </w:r>
          </w:p>
        </w:tc>
      </w:tr>
      <w:tr w:rsidR="00FD601A" w14:paraId="0C8CDEDA" w14:textId="77777777" w:rsidTr="00FD601A">
        <w:tc>
          <w:tcPr>
            <w:tcW w:w="1710" w:type="dxa"/>
            <w:vMerge w:val="restart"/>
            <w:vAlign w:val="center"/>
          </w:tcPr>
          <w:p w14:paraId="418A5B3D" w14:textId="31B03DDE" w:rsidR="00FD601A" w:rsidRPr="00DB2DFD" w:rsidRDefault="00FD601A" w:rsidP="00073A44">
            <w:pPr>
              <w:pStyle w:val="BodyText"/>
              <w:tabs>
                <w:tab w:val="left" w:pos="720"/>
              </w:tabs>
              <w:jc w:val="left"/>
              <w:rPr>
                <w:sz w:val="22"/>
                <w:szCs w:val="22"/>
              </w:rPr>
            </w:pPr>
            <w:r>
              <w:rPr>
                <w:sz w:val="22"/>
                <w:szCs w:val="22"/>
              </w:rPr>
              <w:t>Boiler 464-1</w:t>
            </w:r>
          </w:p>
        </w:tc>
        <w:tc>
          <w:tcPr>
            <w:tcW w:w="2520" w:type="dxa"/>
          </w:tcPr>
          <w:p w14:paraId="7A7DA2E0" w14:textId="74C056E2" w:rsidR="00FD601A" w:rsidRPr="00DB2DFD" w:rsidRDefault="00FD601A" w:rsidP="00073A44">
            <w:pPr>
              <w:pStyle w:val="BodyText"/>
              <w:tabs>
                <w:tab w:val="left" w:pos="720"/>
              </w:tabs>
              <w:jc w:val="center"/>
              <w:rPr>
                <w:sz w:val="22"/>
                <w:szCs w:val="22"/>
              </w:rPr>
            </w:pPr>
            <w:r>
              <w:rPr>
                <w:sz w:val="22"/>
                <w:szCs w:val="22"/>
              </w:rPr>
              <w:t>Distillate and Jet A Fuels</w:t>
            </w:r>
          </w:p>
        </w:tc>
        <w:tc>
          <w:tcPr>
            <w:tcW w:w="1170" w:type="dxa"/>
            <w:vAlign w:val="center"/>
          </w:tcPr>
          <w:p w14:paraId="73DAFC23" w14:textId="06B03387" w:rsidR="00FD601A" w:rsidRPr="00DB2DFD" w:rsidRDefault="00FD601A" w:rsidP="00073A44">
            <w:pPr>
              <w:pStyle w:val="BodyText"/>
              <w:tabs>
                <w:tab w:val="left" w:pos="720"/>
              </w:tabs>
              <w:jc w:val="center"/>
              <w:rPr>
                <w:sz w:val="22"/>
                <w:szCs w:val="22"/>
              </w:rPr>
            </w:pPr>
            <w:r w:rsidRPr="00DB2DFD">
              <w:rPr>
                <w:sz w:val="22"/>
                <w:szCs w:val="22"/>
              </w:rPr>
              <w:t>PM</w:t>
            </w:r>
          </w:p>
        </w:tc>
        <w:tc>
          <w:tcPr>
            <w:tcW w:w="1317" w:type="dxa"/>
            <w:vAlign w:val="center"/>
          </w:tcPr>
          <w:p w14:paraId="3307C7C5" w14:textId="645BEC90" w:rsidR="00FD601A" w:rsidRPr="00DB2DFD" w:rsidRDefault="00FD601A" w:rsidP="00073A44">
            <w:pPr>
              <w:pStyle w:val="BodyText"/>
              <w:tabs>
                <w:tab w:val="left" w:pos="720"/>
              </w:tabs>
              <w:jc w:val="center"/>
              <w:rPr>
                <w:sz w:val="22"/>
                <w:szCs w:val="22"/>
              </w:rPr>
            </w:pPr>
            <w:r>
              <w:rPr>
                <w:sz w:val="22"/>
                <w:szCs w:val="22"/>
              </w:rPr>
              <w:t>0.12</w:t>
            </w:r>
          </w:p>
        </w:tc>
      </w:tr>
      <w:tr w:rsidR="00FD601A" w14:paraId="74F0F572" w14:textId="77777777" w:rsidTr="00FD601A">
        <w:tc>
          <w:tcPr>
            <w:tcW w:w="1710" w:type="dxa"/>
            <w:vMerge/>
            <w:vAlign w:val="center"/>
          </w:tcPr>
          <w:p w14:paraId="3DE9A445" w14:textId="77777777" w:rsidR="00FD601A" w:rsidRPr="00DB2DFD" w:rsidRDefault="00FD601A" w:rsidP="00073A44">
            <w:pPr>
              <w:pStyle w:val="BodyText"/>
              <w:tabs>
                <w:tab w:val="left" w:pos="720"/>
              </w:tabs>
              <w:jc w:val="left"/>
              <w:rPr>
                <w:sz w:val="22"/>
                <w:szCs w:val="22"/>
              </w:rPr>
            </w:pPr>
          </w:p>
        </w:tc>
        <w:tc>
          <w:tcPr>
            <w:tcW w:w="2520" w:type="dxa"/>
          </w:tcPr>
          <w:p w14:paraId="474FB41F" w14:textId="11D2229A" w:rsidR="00FD601A" w:rsidRPr="00DB2DFD" w:rsidRDefault="00FD601A" w:rsidP="00073A44">
            <w:pPr>
              <w:pStyle w:val="BodyText"/>
              <w:tabs>
                <w:tab w:val="left" w:pos="720"/>
              </w:tabs>
              <w:jc w:val="center"/>
              <w:rPr>
                <w:sz w:val="22"/>
                <w:szCs w:val="22"/>
              </w:rPr>
            </w:pPr>
            <w:r>
              <w:rPr>
                <w:sz w:val="22"/>
                <w:szCs w:val="22"/>
              </w:rPr>
              <w:t>Natural Gas</w:t>
            </w:r>
          </w:p>
        </w:tc>
        <w:tc>
          <w:tcPr>
            <w:tcW w:w="1170" w:type="dxa"/>
            <w:vAlign w:val="center"/>
          </w:tcPr>
          <w:p w14:paraId="57BDE6EC" w14:textId="30B588A0" w:rsidR="00FD601A" w:rsidRPr="00DB2DFD" w:rsidRDefault="00FD601A" w:rsidP="00073A44">
            <w:pPr>
              <w:pStyle w:val="BodyText"/>
              <w:tabs>
                <w:tab w:val="left" w:pos="720"/>
              </w:tabs>
              <w:jc w:val="center"/>
              <w:rPr>
                <w:sz w:val="22"/>
                <w:szCs w:val="22"/>
              </w:rPr>
            </w:pPr>
            <w:r w:rsidRPr="00DB2DFD">
              <w:rPr>
                <w:sz w:val="22"/>
                <w:szCs w:val="22"/>
              </w:rPr>
              <w:t>PM</w:t>
            </w:r>
          </w:p>
        </w:tc>
        <w:tc>
          <w:tcPr>
            <w:tcW w:w="1317" w:type="dxa"/>
            <w:vAlign w:val="center"/>
          </w:tcPr>
          <w:p w14:paraId="2B50C786" w14:textId="358F40C8" w:rsidR="00FD601A" w:rsidRPr="00DB2DFD" w:rsidRDefault="00FD601A" w:rsidP="00073A44">
            <w:pPr>
              <w:pStyle w:val="BodyText"/>
              <w:tabs>
                <w:tab w:val="left" w:pos="720"/>
              </w:tabs>
              <w:jc w:val="center"/>
              <w:rPr>
                <w:sz w:val="22"/>
                <w:szCs w:val="22"/>
              </w:rPr>
            </w:pPr>
            <w:r>
              <w:rPr>
                <w:sz w:val="22"/>
                <w:szCs w:val="22"/>
              </w:rPr>
              <w:t>0.05</w:t>
            </w:r>
          </w:p>
        </w:tc>
      </w:tr>
    </w:tbl>
    <w:p w14:paraId="5EBFFBF1" w14:textId="77777777" w:rsidR="00FD601A" w:rsidRPr="003967C9" w:rsidRDefault="00FD601A" w:rsidP="00FD601A">
      <w:pPr>
        <w:ind w:left="1080"/>
        <w:rPr>
          <w:sz w:val="24"/>
          <w:szCs w:val="24"/>
        </w:rPr>
      </w:pPr>
    </w:p>
    <w:p w14:paraId="3BC35F08" w14:textId="4412BBE1" w:rsidR="00044AA4" w:rsidRDefault="00044AA4" w:rsidP="007D100E">
      <w:pPr>
        <w:numPr>
          <w:ilvl w:val="0"/>
          <w:numId w:val="3"/>
        </w:numPr>
        <w:jc w:val="both"/>
        <w:rPr>
          <w:sz w:val="24"/>
        </w:rPr>
      </w:pPr>
      <w:r>
        <w:rPr>
          <w:sz w:val="24"/>
        </w:rPr>
        <w:t>Emissions shall not exceed the following [</w:t>
      </w:r>
      <w:r w:rsidR="00123054">
        <w:rPr>
          <w:sz w:val="24"/>
        </w:rPr>
        <w:t xml:space="preserve">06-096 </w:t>
      </w:r>
      <w:r w:rsidR="007C368C">
        <w:rPr>
          <w:sz w:val="24"/>
        </w:rPr>
        <w:t xml:space="preserve">C.M.R. ch. </w:t>
      </w:r>
      <w:r w:rsidR="00123054">
        <w:rPr>
          <w:sz w:val="24"/>
        </w:rPr>
        <w:t>115</w:t>
      </w:r>
      <w:r>
        <w:rPr>
          <w:sz w:val="24"/>
        </w:rPr>
        <w:t xml:space="preserve">, </w:t>
      </w:r>
      <w:r w:rsidR="00AD4376" w:rsidRPr="00B8055A">
        <w:rPr>
          <w:sz w:val="24"/>
          <w:szCs w:val="24"/>
        </w:rPr>
        <w:t>BPT</w:t>
      </w:r>
      <w:r w:rsidR="004B596A">
        <w:rPr>
          <w:sz w:val="24"/>
          <w:szCs w:val="24"/>
        </w:rPr>
        <w:t>/BACT</w:t>
      </w:r>
      <w:r>
        <w:rPr>
          <w:sz w:val="24"/>
        </w:rPr>
        <w:t>]:</w:t>
      </w:r>
    </w:p>
    <w:p w14:paraId="512195AA" w14:textId="77777777" w:rsidR="00044AA4" w:rsidRDefault="00044AA4">
      <w:pPr>
        <w:jc w:val="both"/>
        <w:rPr>
          <w:sz w:val="24"/>
        </w:rPr>
      </w:pPr>
    </w:p>
    <w:tbl>
      <w:tblPr>
        <w:tblW w:w="8426" w:type="dxa"/>
        <w:tblInd w:w="9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10"/>
        <w:gridCol w:w="959"/>
        <w:gridCol w:w="959"/>
        <w:gridCol w:w="960"/>
        <w:gridCol w:w="959"/>
        <w:gridCol w:w="960"/>
        <w:gridCol w:w="959"/>
        <w:gridCol w:w="960"/>
      </w:tblGrid>
      <w:tr w:rsidR="00DB2DFD" w:rsidRPr="003967C9" w14:paraId="4DBE918D" w14:textId="77777777" w:rsidTr="00A166F8">
        <w:trPr>
          <w:tblHeader/>
        </w:trPr>
        <w:tc>
          <w:tcPr>
            <w:tcW w:w="1710" w:type="dxa"/>
            <w:shd w:val="clear" w:color="auto" w:fill="D9D9D9" w:themeFill="background1" w:themeFillShade="D9"/>
            <w:vAlign w:val="bottom"/>
          </w:tcPr>
          <w:p w14:paraId="107779D8" w14:textId="77777777" w:rsidR="00DB2DFD" w:rsidRPr="003967C9" w:rsidRDefault="00DB2DFD" w:rsidP="004A6C7E">
            <w:pPr>
              <w:jc w:val="center"/>
              <w:rPr>
                <w:b/>
                <w:sz w:val="22"/>
                <w:szCs w:val="22"/>
              </w:rPr>
            </w:pPr>
            <w:r w:rsidRPr="003967C9">
              <w:rPr>
                <w:b/>
                <w:sz w:val="22"/>
                <w:szCs w:val="22"/>
              </w:rPr>
              <w:t>Emission Unit</w:t>
            </w:r>
          </w:p>
        </w:tc>
        <w:tc>
          <w:tcPr>
            <w:tcW w:w="959" w:type="dxa"/>
            <w:shd w:val="clear" w:color="auto" w:fill="D9D9D9" w:themeFill="background1" w:themeFillShade="D9"/>
            <w:vAlign w:val="bottom"/>
          </w:tcPr>
          <w:p w14:paraId="528A1A33" w14:textId="77777777" w:rsidR="00DB2DFD" w:rsidRPr="003967C9" w:rsidRDefault="00DB2DFD" w:rsidP="004A6C7E">
            <w:pPr>
              <w:jc w:val="center"/>
              <w:rPr>
                <w:b/>
                <w:sz w:val="22"/>
                <w:szCs w:val="22"/>
              </w:rPr>
            </w:pPr>
            <w:r w:rsidRPr="003967C9">
              <w:rPr>
                <w:b/>
                <w:sz w:val="22"/>
                <w:szCs w:val="22"/>
              </w:rPr>
              <w:t>PM</w:t>
            </w:r>
          </w:p>
          <w:p w14:paraId="171C025A" w14:textId="77777777" w:rsidR="00DB2DFD" w:rsidRPr="003967C9" w:rsidRDefault="00DB2DFD" w:rsidP="004A6C7E">
            <w:pPr>
              <w:jc w:val="center"/>
              <w:rPr>
                <w:b/>
                <w:sz w:val="22"/>
                <w:szCs w:val="22"/>
              </w:rPr>
            </w:pPr>
            <w:r w:rsidRPr="003967C9">
              <w:rPr>
                <w:b/>
                <w:sz w:val="22"/>
                <w:szCs w:val="22"/>
              </w:rPr>
              <w:t>(lb/hr)</w:t>
            </w:r>
          </w:p>
        </w:tc>
        <w:tc>
          <w:tcPr>
            <w:tcW w:w="959" w:type="dxa"/>
            <w:shd w:val="clear" w:color="auto" w:fill="D9D9D9" w:themeFill="background1" w:themeFillShade="D9"/>
            <w:vAlign w:val="bottom"/>
          </w:tcPr>
          <w:p w14:paraId="2892F8C9" w14:textId="77777777" w:rsidR="00DB2DFD" w:rsidRPr="003967C9" w:rsidRDefault="00DB2DFD" w:rsidP="004A6C7E">
            <w:pPr>
              <w:jc w:val="center"/>
              <w:rPr>
                <w:b/>
                <w:sz w:val="22"/>
                <w:szCs w:val="22"/>
              </w:rPr>
            </w:pPr>
            <w:r w:rsidRPr="003967C9">
              <w:rPr>
                <w:b/>
                <w:sz w:val="22"/>
                <w:szCs w:val="22"/>
              </w:rPr>
              <w:t>PM</w:t>
            </w:r>
            <w:r w:rsidRPr="003967C9">
              <w:rPr>
                <w:b/>
                <w:sz w:val="22"/>
                <w:szCs w:val="22"/>
                <w:vertAlign w:val="subscript"/>
              </w:rPr>
              <w:t>10</w:t>
            </w:r>
          </w:p>
          <w:p w14:paraId="295EF270" w14:textId="77777777" w:rsidR="00DB2DFD" w:rsidRPr="003967C9" w:rsidRDefault="00DB2DFD" w:rsidP="004A6C7E">
            <w:pPr>
              <w:jc w:val="center"/>
              <w:rPr>
                <w:b/>
                <w:sz w:val="22"/>
                <w:szCs w:val="22"/>
              </w:rPr>
            </w:pPr>
            <w:r w:rsidRPr="003967C9">
              <w:rPr>
                <w:b/>
                <w:sz w:val="22"/>
                <w:szCs w:val="22"/>
              </w:rPr>
              <w:t>(lb/hr)</w:t>
            </w:r>
          </w:p>
        </w:tc>
        <w:tc>
          <w:tcPr>
            <w:tcW w:w="960" w:type="dxa"/>
            <w:shd w:val="clear" w:color="auto" w:fill="D9D9D9" w:themeFill="background1" w:themeFillShade="D9"/>
            <w:vAlign w:val="bottom"/>
          </w:tcPr>
          <w:p w14:paraId="3A878E1A" w14:textId="77777777" w:rsidR="00DB2DFD" w:rsidRPr="003967C9" w:rsidRDefault="00DB2DFD" w:rsidP="00DB2DFD">
            <w:pPr>
              <w:jc w:val="center"/>
              <w:rPr>
                <w:b/>
                <w:sz w:val="22"/>
                <w:szCs w:val="22"/>
              </w:rPr>
            </w:pPr>
            <w:r w:rsidRPr="003967C9">
              <w:rPr>
                <w:b/>
                <w:sz w:val="22"/>
                <w:szCs w:val="22"/>
              </w:rPr>
              <w:t>PM</w:t>
            </w:r>
            <w:r w:rsidRPr="003967C9">
              <w:rPr>
                <w:b/>
                <w:sz w:val="22"/>
                <w:szCs w:val="22"/>
                <w:vertAlign w:val="subscript"/>
              </w:rPr>
              <w:t>2.5</w:t>
            </w:r>
          </w:p>
          <w:p w14:paraId="7D6345FF" w14:textId="77777777" w:rsidR="00DB2DFD" w:rsidRPr="003967C9" w:rsidRDefault="00DB2DFD" w:rsidP="00DB2DFD">
            <w:pPr>
              <w:jc w:val="center"/>
              <w:rPr>
                <w:b/>
                <w:sz w:val="22"/>
                <w:szCs w:val="22"/>
              </w:rPr>
            </w:pPr>
            <w:r w:rsidRPr="003967C9">
              <w:rPr>
                <w:b/>
                <w:sz w:val="22"/>
                <w:szCs w:val="22"/>
              </w:rPr>
              <w:t>(lb/hr)</w:t>
            </w:r>
          </w:p>
        </w:tc>
        <w:tc>
          <w:tcPr>
            <w:tcW w:w="959" w:type="dxa"/>
            <w:shd w:val="clear" w:color="auto" w:fill="D9D9D9" w:themeFill="background1" w:themeFillShade="D9"/>
            <w:vAlign w:val="bottom"/>
          </w:tcPr>
          <w:p w14:paraId="64813D92" w14:textId="77777777" w:rsidR="00DB2DFD" w:rsidRPr="003967C9" w:rsidRDefault="00DB2DFD" w:rsidP="004A6C7E">
            <w:pPr>
              <w:jc w:val="center"/>
              <w:rPr>
                <w:b/>
                <w:sz w:val="22"/>
                <w:szCs w:val="22"/>
              </w:rPr>
            </w:pPr>
            <w:r w:rsidRPr="003967C9">
              <w:rPr>
                <w:b/>
                <w:sz w:val="22"/>
                <w:szCs w:val="22"/>
              </w:rPr>
              <w:t>SO</w:t>
            </w:r>
            <w:r w:rsidRPr="003967C9">
              <w:rPr>
                <w:b/>
                <w:sz w:val="22"/>
                <w:szCs w:val="22"/>
                <w:vertAlign w:val="subscript"/>
              </w:rPr>
              <w:t>2</w:t>
            </w:r>
          </w:p>
          <w:p w14:paraId="4D2406A5" w14:textId="77777777" w:rsidR="00DB2DFD" w:rsidRPr="003967C9" w:rsidRDefault="00DB2DFD" w:rsidP="004A6C7E">
            <w:pPr>
              <w:jc w:val="center"/>
              <w:rPr>
                <w:b/>
                <w:sz w:val="22"/>
                <w:szCs w:val="22"/>
              </w:rPr>
            </w:pPr>
            <w:r w:rsidRPr="003967C9">
              <w:rPr>
                <w:b/>
                <w:sz w:val="22"/>
                <w:szCs w:val="22"/>
              </w:rPr>
              <w:t>(lb/hr)</w:t>
            </w:r>
          </w:p>
        </w:tc>
        <w:tc>
          <w:tcPr>
            <w:tcW w:w="960" w:type="dxa"/>
            <w:shd w:val="clear" w:color="auto" w:fill="D9D9D9" w:themeFill="background1" w:themeFillShade="D9"/>
            <w:vAlign w:val="bottom"/>
          </w:tcPr>
          <w:p w14:paraId="7A1FC466" w14:textId="77777777" w:rsidR="00DB2DFD" w:rsidRPr="003967C9" w:rsidRDefault="00DB2DFD" w:rsidP="004A6C7E">
            <w:pPr>
              <w:jc w:val="center"/>
              <w:rPr>
                <w:b/>
                <w:sz w:val="22"/>
                <w:szCs w:val="22"/>
              </w:rPr>
            </w:pPr>
            <w:r w:rsidRPr="003967C9">
              <w:rPr>
                <w:b/>
                <w:sz w:val="22"/>
                <w:szCs w:val="22"/>
              </w:rPr>
              <w:t>NO</w:t>
            </w:r>
            <w:r w:rsidRPr="003967C9">
              <w:rPr>
                <w:b/>
                <w:sz w:val="22"/>
                <w:szCs w:val="22"/>
                <w:vertAlign w:val="subscript"/>
              </w:rPr>
              <w:t>x</w:t>
            </w:r>
          </w:p>
          <w:p w14:paraId="2FBE82CE" w14:textId="77777777" w:rsidR="00DB2DFD" w:rsidRPr="003967C9" w:rsidRDefault="00DB2DFD" w:rsidP="004A6C7E">
            <w:pPr>
              <w:jc w:val="center"/>
              <w:rPr>
                <w:b/>
                <w:sz w:val="22"/>
                <w:szCs w:val="22"/>
              </w:rPr>
            </w:pPr>
            <w:r w:rsidRPr="003967C9">
              <w:rPr>
                <w:b/>
                <w:sz w:val="22"/>
                <w:szCs w:val="22"/>
              </w:rPr>
              <w:t>(lb/hr)</w:t>
            </w:r>
          </w:p>
        </w:tc>
        <w:tc>
          <w:tcPr>
            <w:tcW w:w="959" w:type="dxa"/>
            <w:shd w:val="clear" w:color="auto" w:fill="D9D9D9" w:themeFill="background1" w:themeFillShade="D9"/>
            <w:vAlign w:val="bottom"/>
          </w:tcPr>
          <w:p w14:paraId="3AACD527" w14:textId="77777777" w:rsidR="00DB2DFD" w:rsidRPr="003967C9" w:rsidRDefault="00DB2DFD" w:rsidP="004A6C7E">
            <w:pPr>
              <w:jc w:val="center"/>
              <w:rPr>
                <w:b/>
                <w:sz w:val="22"/>
                <w:szCs w:val="22"/>
              </w:rPr>
            </w:pPr>
            <w:r w:rsidRPr="003967C9">
              <w:rPr>
                <w:b/>
                <w:sz w:val="22"/>
                <w:szCs w:val="22"/>
              </w:rPr>
              <w:t>CO</w:t>
            </w:r>
          </w:p>
          <w:p w14:paraId="137A1B7A" w14:textId="77777777" w:rsidR="00DB2DFD" w:rsidRPr="003967C9" w:rsidRDefault="00DB2DFD" w:rsidP="004A6C7E">
            <w:pPr>
              <w:jc w:val="center"/>
              <w:rPr>
                <w:b/>
                <w:sz w:val="22"/>
                <w:szCs w:val="22"/>
              </w:rPr>
            </w:pPr>
            <w:r w:rsidRPr="003967C9">
              <w:rPr>
                <w:b/>
                <w:sz w:val="22"/>
                <w:szCs w:val="22"/>
              </w:rPr>
              <w:t>(lb/hr)</w:t>
            </w:r>
          </w:p>
        </w:tc>
        <w:tc>
          <w:tcPr>
            <w:tcW w:w="960" w:type="dxa"/>
            <w:shd w:val="clear" w:color="auto" w:fill="D9D9D9" w:themeFill="background1" w:themeFillShade="D9"/>
            <w:vAlign w:val="bottom"/>
          </w:tcPr>
          <w:p w14:paraId="4E7CD6C9" w14:textId="77777777" w:rsidR="00DB2DFD" w:rsidRPr="003967C9" w:rsidRDefault="00DB2DFD" w:rsidP="004A6C7E">
            <w:pPr>
              <w:jc w:val="center"/>
              <w:rPr>
                <w:b/>
                <w:sz w:val="22"/>
                <w:szCs w:val="22"/>
              </w:rPr>
            </w:pPr>
            <w:r w:rsidRPr="003967C9">
              <w:rPr>
                <w:b/>
                <w:sz w:val="22"/>
                <w:szCs w:val="22"/>
              </w:rPr>
              <w:t>VOC</w:t>
            </w:r>
          </w:p>
          <w:p w14:paraId="2648B117" w14:textId="77777777" w:rsidR="00DB2DFD" w:rsidRPr="003967C9" w:rsidRDefault="00DB2DFD" w:rsidP="004A6C7E">
            <w:pPr>
              <w:jc w:val="center"/>
              <w:rPr>
                <w:b/>
                <w:sz w:val="22"/>
                <w:szCs w:val="22"/>
              </w:rPr>
            </w:pPr>
            <w:r w:rsidRPr="003967C9">
              <w:rPr>
                <w:b/>
                <w:sz w:val="22"/>
                <w:szCs w:val="22"/>
              </w:rPr>
              <w:t>(lb/hr)</w:t>
            </w:r>
          </w:p>
        </w:tc>
      </w:tr>
      <w:tr w:rsidR="00073A44" w:rsidRPr="003967C9" w14:paraId="3303DF69" w14:textId="77777777" w:rsidTr="00A166F8">
        <w:tc>
          <w:tcPr>
            <w:tcW w:w="1710" w:type="dxa"/>
          </w:tcPr>
          <w:p w14:paraId="22E2B207" w14:textId="2C39330D" w:rsidR="00073A44" w:rsidRPr="003967C9" w:rsidRDefault="00073A44" w:rsidP="00073A44">
            <w:pPr>
              <w:rPr>
                <w:sz w:val="22"/>
                <w:szCs w:val="22"/>
              </w:rPr>
            </w:pPr>
            <w:r w:rsidRPr="003967C9">
              <w:rPr>
                <w:sz w:val="22"/>
                <w:szCs w:val="22"/>
              </w:rPr>
              <w:t>Boiler IAB-1</w:t>
            </w:r>
          </w:p>
        </w:tc>
        <w:tc>
          <w:tcPr>
            <w:tcW w:w="959" w:type="dxa"/>
            <w:vAlign w:val="center"/>
          </w:tcPr>
          <w:p w14:paraId="6DD48E48" w14:textId="296848EC" w:rsidR="00073A44" w:rsidRPr="003967C9" w:rsidRDefault="00073A44" w:rsidP="00073A44">
            <w:pPr>
              <w:jc w:val="center"/>
              <w:rPr>
                <w:sz w:val="22"/>
                <w:szCs w:val="22"/>
              </w:rPr>
            </w:pPr>
            <w:r w:rsidRPr="003967C9">
              <w:rPr>
                <w:sz w:val="22"/>
                <w:szCs w:val="22"/>
              </w:rPr>
              <w:t>0.50</w:t>
            </w:r>
          </w:p>
        </w:tc>
        <w:tc>
          <w:tcPr>
            <w:tcW w:w="959" w:type="dxa"/>
            <w:vAlign w:val="center"/>
          </w:tcPr>
          <w:p w14:paraId="0E6354E6" w14:textId="20C25F5A" w:rsidR="00073A44" w:rsidRPr="003967C9" w:rsidRDefault="00073A44" w:rsidP="00073A44">
            <w:pPr>
              <w:jc w:val="center"/>
              <w:rPr>
                <w:sz w:val="22"/>
                <w:szCs w:val="22"/>
              </w:rPr>
            </w:pPr>
            <w:r w:rsidRPr="003967C9">
              <w:rPr>
                <w:sz w:val="22"/>
                <w:szCs w:val="22"/>
              </w:rPr>
              <w:t>0.50</w:t>
            </w:r>
          </w:p>
        </w:tc>
        <w:tc>
          <w:tcPr>
            <w:tcW w:w="960" w:type="dxa"/>
            <w:vAlign w:val="center"/>
          </w:tcPr>
          <w:p w14:paraId="13BCAF09" w14:textId="5BD0BC76" w:rsidR="00073A44" w:rsidRPr="003967C9" w:rsidRDefault="00073A44" w:rsidP="00073A44">
            <w:pPr>
              <w:jc w:val="center"/>
              <w:rPr>
                <w:sz w:val="22"/>
                <w:szCs w:val="22"/>
              </w:rPr>
            </w:pPr>
            <w:r w:rsidRPr="003967C9">
              <w:rPr>
                <w:sz w:val="22"/>
                <w:szCs w:val="22"/>
              </w:rPr>
              <w:t>0.50</w:t>
            </w:r>
          </w:p>
        </w:tc>
        <w:tc>
          <w:tcPr>
            <w:tcW w:w="959" w:type="dxa"/>
            <w:vAlign w:val="center"/>
          </w:tcPr>
          <w:p w14:paraId="48939794" w14:textId="71DAE09E" w:rsidR="00073A44" w:rsidRPr="003967C9" w:rsidRDefault="00073A44" w:rsidP="00073A44">
            <w:pPr>
              <w:jc w:val="center"/>
              <w:rPr>
                <w:sz w:val="22"/>
                <w:szCs w:val="22"/>
              </w:rPr>
            </w:pPr>
            <w:r w:rsidRPr="003967C9">
              <w:rPr>
                <w:sz w:val="22"/>
                <w:szCs w:val="22"/>
              </w:rPr>
              <w:t>0.01</w:t>
            </w:r>
          </w:p>
        </w:tc>
        <w:tc>
          <w:tcPr>
            <w:tcW w:w="960" w:type="dxa"/>
            <w:vAlign w:val="center"/>
          </w:tcPr>
          <w:p w14:paraId="612AE227" w14:textId="74E800DC" w:rsidR="00073A44" w:rsidRPr="003967C9" w:rsidRDefault="00073A44" w:rsidP="00073A44">
            <w:pPr>
              <w:jc w:val="center"/>
              <w:rPr>
                <w:sz w:val="22"/>
                <w:szCs w:val="22"/>
              </w:rPr>
            </w:pPr>
            <w:r w:rsidRPr="003967C9">
              <w:rPr>
                <w:sz w:val="22"/>
                <w:szCs w:val="22"/>
              </w:rPr>
              <w:t>0.60</w:t>
            </w:r>
          </w:p>
        </w:tc>
        <w:tc>
          <w:tcPr>
            <w:tcW w:w="959" w:type="dxa"/>
            <w:vAlign w:val="center"/>
          </w:tcPr>
          <w:p w14:paraId="4532E6C2" w14:textId="0375F4AE" w:rsidR="00073A44" w:rsidRPr="003967C9" w:rsidRDefault="00073A44" w:rsidP="00073A44">
            <w:pPr>
              <w:jc w:val="center"/>
              <w:rPr>
                <w:sz w:val="22"/>
                <w:szCs w:val="22"/>
              </w:rPr>
            </w:pPr>
            <w:r w:rsidRPr="003967C9">
              <w:rPr>
                <w:sz w:val="22"/>
                <w:szCs w:val="22"/>
              </w:rPr>
              <w:t>0.34</w:t>
            </w:r>
          </w:p>
        </w:tc>
        <w:tc>
          <w:tcPr>
            <w:tcW w:w="960" w:type="dxa"/>
            <w:vAlign w:val="center"/>
          </w:tcPr>
          <w:p w14:paraId="4CCB6C3B" w14:textId="5F387B52" w:rsidR="00073A44" w:rsidRPr="003967C9" w:rsidRDefault="00073A44" w:rsidP="00073A44">
            <w:pPr>
              <w:jc w:val="center"/>
              <w:rPr>
                <w:sz w:val="22"/>
                <w:szCs w:val="22"/>
              </w:rPr>
            </w:pPr>
            <w:r w:rsidRPr="003967C9">
              <w:rPr>
                <w:sz w:val="22"/>
                <w:szCs w:val="22"/>
              </w:rPr>
              <w:t>0.02</w:t>
            </w:r>
          </w:p>
        </w:tc>
      </w:tr>
      <w:tr w:rsidR="00073A44" w:rsidRPr="003967C9" w14:paraId="17CA45E4" w14:textId="77777777" w:rsidTr="00A166F8">
        <w:tc>
          <w:tcPr>
            <w:tcW w:w="1710" w:type="dxa"/>
          </w:tcPr>
          <w:p w14:paraId="64EDE329" w14:textId="14DFD6E7" w:rsidR="00073A44" w:rsidRPr="003967C9" w:rsidRDefault="00073A44" w:rsidP="00073A44">
            <w:pPr>
              <w:rPr>
                <w:sz w:val="22"/>
                <w:szCs w:val="22"/>
              </w:rPr>
            </w:pPr>
            <w:r w:rsidRPr="003967C9">
              <w:rPr>
                <w:sz w:val="22"/>
                <w:szCs w:val="22"/>
              </w:rPr>
              <w:t>Boiler IAB-2</w:t>
            </w:r>
          </w:p>
        </w:tc>
        <w:tc>
          <w:tcPr>
            <w:tcW w:w="959" w:type="dxa"/>
            <w:vAlign w:val="center"/>
          </w:tcPr>
          <w:p w14:paraId="15307B82" w14:textId="6A4414C9" w:rsidR="00073A44" w:rsidRPr="003967C9" w:rsidRDefault="00073A44" w:rsidP="00073A44">
            <w:pPr>
              <w:jc w:val="center"/>
              <w:rPr>
                <w:sz w:val="22"/>
                <w:szCs w:val="22"/>
              </w:rPr>
            </w:pPr>
            <w:r w:rsidRPr="003967C9">
              <w:rPr>
                <w:sz w:val="22"/>
                <w:szCs w:val="22"/>
              </w:rPr>
              <w:t>0.50</w:t>
            </w:r>
          </w:p>
        </w:tc>
        <w:tc>
          <w:tcPr>
            <w:tcW w:w="959" w:type="dxa"/>
            <w:vAlign w:val="center"/>
          </w:tcPr>
          <w:p w14:paraId="7FFED502" w14:textId="50DE5E0D" w:rsidR="00073A44" w:rsidRPr="003967C9" w:rsidRDefault="00073A44" w:rsidP="00073A44">
            <w:pPr>
              <w:jc w:val="center"/>
              <w:rPr>
                <w:sz w:val="22"/>
                <w:szCs w:val="22"/>
              </w:rPr>
            </w:pPr>
            <w:r w:rsidRPr="003967C9">
              <w:rPr>
                <w:sz w:val="22"/>
                <w:szCs w:val="22"/>
              </w:rPr>
              <w:t>0.50</w:t>
            </w:r>
          </w:p>
        </w:tc>
        <w:tc>
          <w:tcPr>
            <w:tcW w:w="960" w:type="dxa"/>
            <w:vAlign w:val="center"/>
          </w:tcPr>
          <w:p w14:paraId="6E3EA310" w14:textId="7DCAFC4D" w:rsidR="00073A44" w:rsidRPr="003967C9" w:rsidRDefault="00073A44" w:rsidP="00073A44">
            <w:pPr>
              <w:jc w:val="center"/>
              <w:rPr>
                <w:sz w:val="22"/>
                <w:szCs w:val="22"/>
              </w:rPr>
            </w:pPr>
            <w:r w:rsidRPr="003967C9">
              <w:rPr>
                <w:sz w:val="22"/>
                <w:szCs w:val="22"/>
              </w:rPr>
              <w:t>0.50</w:t>
            </w:r>
          </w:p>
        </w:tc>
        <w:tc>
          <w:tcPr>
            <w:tcW w:w="959" w:type="dxa"/>
            <w:vAlign w:val="center"/>
          </w:tcPr>
          <w:p w14:paraId="74028808" w14:textId="6F3DFF2B" w:rsidR="00073A44" w:rsidRPr="003967C9" w:rsidRDefault="00073A44" w:rsidP="00073A44">
            <w:pPr>
              <w:jc w:val="center"/>
              <w:rPr>
                <w:sz w:val="22"/>
                <w:szCs w:val="22"/>
              </w:rPr>
            </w:pPr>
            <w:r w:rsidRPr="003967C9">
              <w:rPr>
                <w:sz w:val="22"/>
                <w:szCs w:val="22"/>
              </w:rPr>
              <w:t>0.01</w:t>
            </w:r>
          </w:p>
        </w:tc>
        <w:tc>
          <w:tcPr>
            <w:tcW w:w="960" w:type="dxa"/>
            <w:vAlign w:val="center"/>
          </w:tcPr>
          <w:p w14:paraId="2029986A" w14:textId="387315B9" w:rsidR="00073A44" w:rsidRPr="003967C9" w:rsidRDefault="00073A44" w:rsidP="00073A44">
            <w:pPr>
              <w:jc w:val="center"/>
              <w:rPr>
                <w:sz w:val="22"/>
                <w:szCs w:val="22"/>
              </w:rPr>
            </w:pPr>
            <w:r w:rsidRPr="003967C9">
              <w:rPr>
                <w:sz w:val="22"/>
                <w:szCs w:val="22"/>
              </w:rPr>
              <w:t>0.60</w:t>
            </w:r>
          </w:p>
        </w:tc>
        <w:tc>
          <w:tcPr>
            <w:tcW w:w="959" w:type="dxa"/>
            <w:vAlign w:val="center"/>
          </w:tcPr>
          <w:p w14:paraId="76C8D792" w14:textId="321532D9" w:rsidR="00073A44" w:rsidRPr="003967C9" w:rsidRDefault="00073A44" w:rsidP="00073A44">
            <w:pPr>
              <w:jc w:val="center"/>
              <w:rPr>
                <w:sz w:val="22"/>
                <w:szCs w:val="22"/>
              </w:rPr>
            </w:pPr>
            <w:r w:rsidRPr="003967C9">
              <w:rPr>
                <w:sz w:val="22"/>
                <w:szCs w:val="22"/>
              </w:rPr>
              <w:t>0.34</w:t>
            </w:r>
          </w:p>
        </w:tc>
        <w:tc>
          <w:tcPr>
            <w:tcW w:w="960" w:type="dxa"/>
            <w:vAlign w:val="center"/>
          </w:tcPr>
          <w:p w14:paraId="1202FDAB" w14:textId="724C8419" w:rsidR="00073A44" w:rsidRPr="003967C9" w:rsidRDefault="00073A44" w:rsidP="00073A44">
            <w:pPr>
              <w:jc w:val="center"/>
              <w:rPr>
                <w:sz w:val="22"/>
                <w:szCs w:val="22"/>
              </w:rPr>
            </w:pPr>
            <w:r w:rsidRPr="003967C9">
              <w:rPr>
                <w:sz w:val="22"/>
                <w:szCs w:val="22"/>
              </w:rPr>
              <w:t>0.02</w:t>
            </w:r>
          </w:p>
        </w:tc>
      </w:tr>
      <w:tr w:rsidR="00073A44" w:rsidRPr="003967C9" w14:paraId="36C56EBB" w14:textId="77777777" w:rsidTr="00A166F8">
        <w:tc>
          <w:tcPr>
            <w:tcW w:w="1710" w:type="dxa"/>
          </w:tcPr>
          <w:p w14:paraId="15B7C2FB" w14:textId="7C74A80B" w:rsidR="00073A44" w:rsidRPr="003967C9" w:rsidRDefault="00073A44" w:rsidP="00073A44">
            <w:pPr>
              <w:rPr>
                <w:sz w:val="22"/>
                <w:szCs w:val="22"/>
              </w:rPr>
            </w:pPr>
            <w:r w:rsidRPr="003967C9">
              <w:rPr>
                <w:sz w:val="22"/>
                <w:szCs w:val="22"/>
              </w:rPr>
              <w:t>Boiler DAB-1A</w:t>
            </w:r>
          </w:p>
        </w:tc>
        <w:tc>
          <w:tcPr>
            <w:tcW w:w="959" w:type="dxa"/>
            <w:vAlign w:val="center"/>
          </w:tcPr>
          <w:p w14:paraId="45BFC364" w14:textId="225F9CAB" w:rsidR="00073A44" w:rsidRPr="003967C9" w:rsidRDefault="00073A44" w:rsidP="00073A44">
            <w:pPr>
              <w:jc w:val="center"/>
              <w:rPr>
                <w:sz w:val="22"/>
                <w:szCs w:val="22"/>
              </w:rPr>
            </w:pPr>
            <w:r w:rsidRPr="003967C9">
              <w:rPr>
                <w:sz w:val="22"/>
                <w:szCs w:val="22"/>
              </w:rPr>
              <w:t>0.73</w:t>
            </w:r>
          </w:p>
        </w:tc>
        <w:tc>
          <w:tcPr>
            <w:tcW w:w="959" w:type="dxa"/>
            <w:vAlign w:val="center"/>
          </w:tcPr>
          <w:p w14:paraId="68B7B39C" w14:textId="490A0A89" w:rsidR="00073A44" w:rsidRPr="003967C9" w:rsidRDefault="00073A44" w:rsidP="00073A44">
            <w:pPr>
              <w:jc w:val="center"/>
              <w:rPr>
                <w:sz w:val="22"/>
                <w:szCs w:val="22"/>
              </w:rPr>
            </w:pPr>
            <w:r w:rsidRPr="003967C9">
              <w:rPr>
                <w:sz w:val="22"/>
                <w:szCs w:val="22"/>
              </w:rPr>
              <w:t>0.73</w:t>
            </w:r>
          </w:p>
        </w:tc>
        <w:tc>
          <w:tcPr>
            <w:tcW w:w="960" w:type="dxa"/>
            <w:vAlign w:val="center"/>
          </w:tcPr>
          <w:p w14:paraId="6A72512B" w14:textId="21430F60" w:rsidR="00073A44" w:rsidRPr="003967C9" w:rsidRDefault="00073A44" w:rsidP="00073A44">
            <w:pPr>
              <w:jc w:val="center"/>
              <w:rPr>
                <w:sz w:val="22"/>
                <w:szCs w:val="22"/>
              </w:rPr>
            </w:pPr>
            <w:r w:rsidRPr="003967C9">
              <w:rPr>
                <w:sz w:val="22"/>
                <w:szCs w:val="22"/>
              </w:rPr>
              <w:t>0.73</w:t>
            </w:r>
          </w:p>
        </w:tc>
        <w:tc>
          <w:tcPr>
            <w:tcW w:w="959" w:type="dxa"/>
            <w:vAlign w:val="center"/>
          </w:tcPr>
          <w:p w14:paraId="3EA0D53C" w14:textId="24B1950B" w:rsidR="00073A44" w:rsidRPr="003967C9" w:rsidRDefault="00073A44" w:rsidP="00073A44">
            <w:pPr>
              <w:jc w:val="center"/>
              <w:rPr>
                <w:sz w:val="22"/>
                <w:szCs w:val="22"/>
              </w:rPr>
            </w:pPr>
            <w:r w:rsidRPr="003967C9">
              <w:rPr>
                <w:sz w:val="22"/>
                <w:szCs w:val="22"/>
              </w:rPr>
              <w:t>0.01</w:t>
            </w:r>
          </w:p>
        </w:tc>
        <w:tc>
          <w:tcPr>
            <w:tcW w:w="960" w:type="dxa"/>
            <w:vAlign w:val="center"/>
          </w:tcPr>
          <w:p w14:paraId="3B2126E1" w14:textId="4BAF7F31" w:rsidR="00073A44" w:rsidRPr="003967C9" w:rsidRDefault="00073A44" w:rsidP="00073A44">
            <w:pPr>
              <w:jc w:val="center"/>
              <w:rPr>
                <w:sz w:val="22"/>
                <w:szCs w:val="22"/>
              </w:rPr>
            </w:pPr>
            <w:r w:rsidRPr="003967C9">
              <w:rPr>
                <w:sz w:val="22"/>
                <w:szCs w:val="22"/>
              </w:rPr>
              <w:t>0.87</w:t>
            </w:r>
          </w:p>
        </w:tc>
        <w:tc>
          <w:tcPr>
            <w:tcW w:w="959" w:type="dxa"/>
            <w:vAlign w:val="center"/>
          </w:tcPr>
          <w:p w14:paraId="01DD558B" w14:textId="26AF5D7C" w:rsidR="00073A44" w:rsidRPr="003967C9" w:rsidRDefault="00073A44" w:rsidP="00073A44">
            <w:pPr>
              <w:jc w:val="center"/>
              <w:rPr>
                <w:sz w:val="22"/>
                <w:szCs w:val="22"/>
              </w:rPr>
            </w:pPr>
            <w:r w:rsidRPr="003967C9">
              <w:rPr>
                <w:sz w:val="22"/>
                <w:szCs w:val="22"/>
              </w:rPr>
              <w:t>0.50</w:t>
            </w:r>
          </w:p>
        </w:tc>
        <w:tc>
          <w:tcPr>
            <w:tcW w:w="960" w:type="dxa"/>
            <w:vAlign w:val="center"/>
          </w:tcPr>
          <w:p w14:paraId="232753C5" w14:textId="30A219FE" w:rsidR="00073A44" w:rsidRPr="003967C9" w:rsidRDefault="00073A44" w:rsidP="00073A44">
            <w:pPr>
              <w:jc w:val="center"/>
              <w:rPr>
                <w:sz w:val="22"/>
                <w:szCs w:val="22"/>
              </w:rPr>
            </w:pPr>
            <w:r w:rsidRPr="003967C9">
              <w:rPr>
                <w:sz w:val="22"/>
                <w:szCs w:val="22"/>
              </w:rPr>
              <w:t>0.03</w:t>
            </w:r>
          </w:p>
        </w:tc>
      </w:tr>
      <w:tr w:rsidR="00073A44" w:rsidRPr="003967C9" w14:paraId="5AC7C410" w14:textId="77777777" w:rsidTr="00A166F8">
        <w:tc>
          <w:tcPr>
            <w:tcW w:w="1710" w:type="dxa"/>
          </w:tcPr>
          <w:p w14:paraId="3BC8A631" w14:textId="55CBE4BD" w:rsidR="00073A44" w:rsidRPr="003967C9" w:rsidRDefault="00073A44" w:rsidP="00073A44">
            <w:pPr>
              <w:rPr>
                <w:sz w:val="22"/>
                <w:szCs w:val="22"/>
              </w:rPr>
            </w:pPr>
            <w:r w:rsidRPr="003967C9">
              <w:rPr>
                <w:sz w:val="22"/>
                <w:szCs w:val="22"/>
              </w:rPr>
              <w:t>Boiler 461-1</w:t>
            </w:r>
          </w:p>
        </w:tc>
        <w:tc>
          <w:tcPr>
            <w:tcW w:w="959" w:type="dxa"/>
            <w:vAlign w:val="center"/>
          </w:tcPr>
          <w:p w14:paraId="1B9C88EF" w14:textId="0A12FABC" w:rsidR="00073A44" w:rsidRPr="003967C9" w:rsidRDefault="00073A44" w:rsidP="00073A44">
            <w:pPr>
              <w:jc w:val="center"/>
              <w:rPr>
                <w:sz w:val="22"/>
                <w:szCs w:val="22"/>
              </w:rPr>
            </w:pPr>
            <w:r w:rsidRPr="003967C9">
              <w:rPr>
                <w:sz w:val="22"/>
                <w:szCs w:val="22"/>
              </w:rPr>
              <w:t>0.76</w:t>
            </w:r>
          </w:p>
        </w:tc>
        <w:tc>
          <w:tcPr>
            <w:tcW w:w="959" w:type="dxa"/>
            <w:vAlign w:val="center"/>
          </w:tcPr>
          <w:p w14:paraId="5F3DF836" w14:textId="1529AA22" w:rsidR="00073A44" w:rsidRPr="003967C9" w:rsidRDefault="00073A44" w:rsidP="00073A44">
            <w:pPr>
              <w:jc w:val="center"/>
              <w:rPr>
                <w:sz w:val="22"/>
                <w:szCs w:val="22"/>
              </w:rPr>
            </w:pPr>
            <w:r w:rsidRPr="003967C9">
              <w:rPr>
                <w:sz w:val="22"/>
                <w:szCs w:val="22"/>
              </w:rPr>
              <w:t>0.76</w:t>
            </w:r>
          </w:p>
        </w:tc>
        <w:tc>
          <w:tcPr>
            <w:tcW w:w="960" w:type="dxa"/>
            <w:vAlign w:val="center"/>
          </w:tcPr>
          <w:p w14:paraId="67682314" w14:textId="7A7097CA" w:rsidR="00073A44" w:rsidRPr="003967C9" w:rsidRDefault="00073A44" w:rsidP="00073A44">
            <w:pPr>
              <w:jc w:val="center"/>
              <w:rPr>
                <w:sz w:val="22"/>
                <w:szCs w:val="22"/>
              </w:rPr>
            </w:pPr>
            <w:r w:rsidRPr="003967C9">
              <w:rPr>
                <w:sz w:val="22"/>
                <w:szCs w:val="22"/>
              </w:rPr>
              <w:t>0.76</w:t>
            </w:r>
          </w:p>
        </w:tc>
        <w:tc>
          <w:tcPr>
            <w:tcW w:w="959" w:type="dxa"/>
            <w:vAlign w:val="center"/>
          </w:tcPr>
          <w:p w14:paraId="2116B2F3" w14:textId="302B160B" w:rsidR="00073A44" w:rsidRPr="003967C9" w:rsidRDefault="00CD6F54" w:rsidP="00073A44">
            <w:pPr>
              <w:jc w:val="center"/>
              <w:rPr>
                <w:sz w:val="22"/>
                <w:szCs w:val="22"/>
              </w:rPr>
            </w:pPr>
            <w:r w:rsidRPr="003967C9">
              <w:rPr>
                <w:sz w:val="22"/>
                <w:szCs w:val="22"/>
              </w:rPr>
              <w:t>9.52</w:t>
            </w:r>
          </w:p>
        </w:tc>
        <w:tc>
          <w:tcPr>
            <w:tcW w:w="960" w:type="dxa"/>
            <w:vAlign w:val="center"/>
          </w:tcPr>
          <w:p w14:paraId="7EDBD157" w14:textId="50AA6FDC" w:rsidR="00073A44" w:rsidRPr="003967C9" w:rsidRDefault="00073A44" w:rsidP="00073A44">
            <w:pPr>
              <w:jc w:val="center"/>
              <w:rPr>
                <w:sz w:val="22"/>
                <w:szCs w:val="22"/>
              </w:rPr>
            </w:pPr>
            <w:r w:rsidRPr="003967C9">
              <w:rPr>
                <w:sz w:val="22"/>
                <w:szCs w:val="22"/>
              </w:rPr>
              <w:t>0.90</w:t>
            </w:r>
          </w:p>
        </w:tc>
        <w:tc>
          <w:tcPr>
            <w:tcW w:w="959" w:type="dxa"/>
            <w:vAlign w:val="center"/>
          </w:tcPr>
          <w:p w14:paraId="51FAF83B" w14:textId="35922B95" w:rsidR="00073A44" w:rsidRPr="003967C9" w:rsidRDefault="00073A44" w:rsidP="00073A44">
            <w:pPr>
              <w:jc w:val="center"/>
              <w:rPr>
                <w:sz w:val="22"/>
                <w:szCs w:val="22"/>
              </w:rPr>
            </w:pPr>
            <w:r w:rsidRPr="003967C9">
              <w:rPr>
                <w:sz w:val="22"/>
                <w:szCs w:val="22"/>
              </w:rPr>
              <w:t>0.51</w:t>
            </w:r>
          </w:p>
        </w:tc>
        <w:tc>
          <w:tcPr>
            <w:tcW w:w="960" w:type="dxa"/>
            <w:vAlign w:val="center"/>
          </w:tcPr>
          <w:p w14:paraId="2411D291" w14:textId="439EB2BE" w:rsidR="00073A44" w:rsidRPr="003967C9" w:rsidRDefault="00073A44" w:rsidP="00073A44">
            <w:pPr>
              <w:jc w:val="center"/>
              <w:rPr>
                <w:sz w:val="22"/>
                <w:szCs w:val="22"/>
              </w:rPr>
            </w:pPr>
            <w:r w:rsidRPr="003967C9">
              <w:rPr>
                <w:sz w:val="22"/>
                <w:szCs w:val="22"/>
              </w:rPr>
              <w:t>0.03</w:t>
            </w:r>
          </w:p>
        </w:tc>
      </w:tr>
      <w:tr w:rsidR="00073A44" w:rsidRPr="003967C9" w14:paraId="76F89796" w14:textId="77777777" w:rsidTr="00A166F8">
        <w:tc>
          <w:tcPr>
            <w:tcW w:w="1710" w:type="dxa"/>
          </w:tcPr>
          <w:p w14:paraId="430A384D" w14:textId="3A3C0508" w:rsidR="00073A44" w:rsidRPr="003967C9" w:rsidRDefault="00073A44" w:rsidP="00073A44">
            <w:pPr>
              <w:rPr>
                <w:sz w:val="22"/>
                <w:szCs w:val="22"/>
              </w:rPr>
            </w:pPr>
            <w:r w:rsidRPr="003967C9">
              <w:rPr>
                <w:sz w:val="22"/>
                <w:szCs w:val="22"/>
              </w:rPr>
              <w:t>Boiler 462-1</w:t>
            </w:r>
          </w:p>
        </w:tc>
        <w:tc>
          <w:tcPr>
            <w:tcW w:w="959" w:type="dxa"/>
            <w:vAlign w:val="center"/>
          </w:tcPr>
          <w:p w14:paraId="7A1EBB82" w14:textId="2B99CDDD" w:rsidR="00073A44" w:rsidRPr="003967C9" w:rsidRDefault="00073A44" w:rsidP="00073A44">
            <w:pPr>
              <w:jc w:val="center"/>
              <w:rPr>
                <w:sz w:val="22"/>
                <w:szCs w:val="22"/>
              </w:rPr>
            </w:pPr>
            <w:r w:rsidRPr="003967C9">
              <w:rPr>
                <w:sz w:val="22"/>
                <w:szCs w:val="22"/>
              </w:rPr>
              <w:t>0.73</w:t>
            </w:r>
          </w:p>
        </w:tc>
        <w:tc>
          <w:tcPr>
            <w:tcW w:w="959" w:type="dxa"/>
            <w:vAlign w:val="center"/>
          </w:tcPr>
          <w:p w14:paraId="080C6CC1" w14:textId="467B557A" w:rsidR="00073A44" w:rsidRPr="003967C9" w:rsidRDefault="00073A44" w:rsidP="00073A44">
            <w:pPr>
              <w:jc w:val="center"/>
              <w:rPr>
                <w:sz w:val="22"/>
                <w:szCs w:val="22"/>
              </w:rPr>
            </w:pPr>
            <w:r w:rsidRPr="003967C9">
              <w:rPr>
                <w:sz w:val="22"/>
                <w:szCs w:val="22"/>
              </w:rPr>
              <w:t>0.73</w:t>
            </w:r>
          </w:p>
        </w:tc>
        <w:tc>
          <w:tcPr>
            <w:tcW w:w="960" w:type="dxa"/>
            <w:vAlign w:val="center"/>
          </w:tcPr>
          <w:p w14:paraId="5FB4EBC6" w14:textId="048AFA06" w:rsidR="00073A44" w:rsidRPr="003967C9" w:rsidRDefault="00073A44" w:rsidP="00073A44">
            <w:pPr>
              <w:jc w:val="center"/>
              <w:rPr>
                <w:sz w:val="22"/>
                <w:szCs w:val="22"/>
              </w:rPr>
            </w:pPr>
            <w:r w:rsidRPr="003967C9">
              <w:rPr>
                <w:sz w:val="22"/>
                <w:szCs w:val="22"/>
              </w:rPr>
              <w:t>0.73</w:t>
            </w:r>
          </w:p>
        </w:tc>
        <w:tc>
          <w:tcPr>
            <w:tcW w:w="959" w:type="dxa"/>
            <w:vAlign w:val="center"/>
          </w:tcPr>
          <w:p w14:paraId="3AC5E598" w14:textId="108B7CD3" w:rsidR="00073A44" w:rsidRPr="003967C9" w:rsidRDefault="00CD6F54" w:rsidP="00073A44">
            <w:pPr>
              <w:jc w:val="center"/>
              <w:rPr>
                <w:sz w:val="22"/>
                <w:szCs w:val="22"/>
              </w:rPr>
            </w:pPr>
            <w:r w:rsidRPr="003967C9">
              <w:rPr>
                <w:sz w:val="22"/>
                <w:szCs w:val="22"/>
              </w:rPr>
              <w:t>9.25</w:t>
            </w:r>
          </w:p>
        </w:tc>
        <w:tc>
          <w:tcPr>
            <w:tcW w:w="960" w:type="dxa"/>
            <w:vAlign w:val="center"/>
          </w:tcPr>
          <w:p w14:paraId="5505C9D1" w14:textId="2357D668" w:rsidR="00073A44" w:rsidRPr="003967C9" w:rsidRDefault="00073A44" w:rsidP="00073A44">
            <w:pPr>
              <w:jc w:val="center"/>
              <w:rPr>
                <w:sz w:val="22"/>
                <w:szCs w:val="22"/>
              </w:rPr>
            </w:pPr>
            <w:r w:rsidRPr="003967C9">
              <w:rPr>
                <w:sz w:val="22"/>
                <w:szCs w:val="22"/>
              </w:rPr>
              <w:t>0.87</w:t>
            </w:r>
          </w:p>
        </w:tc>
        <w:tc>
          <w:tcPr>
            <w:tcW w:w="959" w:type="dxa"/>
            <w:vAlign w:val="center"/>
          </w:tcPr>
          <w:p w14:paraId="5A1C2958" w14:textId="7BC91AA9" w:rsidR="00073A44" w:rsidRPr="003967C9" w:rsidRDefault="00073A44" w:rsidP="00073A44">
            <w:pPr>
              <w:jc w:val="center"/>
              <w:rPr>
                <w:sz w:val="22"/>
                <w:szCs w:val="22"/>
              </w:rPr>
            </w:pPr>
            <w:r w:rsidRPr="003967C9">
              <w:rPr>
                <w:sz w:val="22"/>
                <w:szCs w:val="22"/>
              </w:rPr>
              <w:t>0.50</w:t>
            </w:r>
          </w:p>
        </w:tc>
        <w:tc>
          <w:tcPr>
            <w:tcW w:w="960" w:type="dxa"/>
            <w:vAlign w:val="center"/>
          </w:tcPr>
          <w:p w14:paraId="056B0DAF" w14:textId="6D10BF27" w:rsidR="00073A44" w:rsidRPr="003967C9" w:rsidRDefault="00073A44" w:rsidP="00073A44">
            <w:pPr>
              <w:jc w:val="center"/>
              <w:rPr>
                <w:sz w:val="22"/>
                <w:szCs w:val="22"/>
              </w:rPr>
            </w:pPr>
            <w:r w:rsidRPr="003967C9">
              <w:rPr>
                <w:sz w:val="22"/>
                <w:szCs w:val="22"/>
              </w:rPr>
              <w:t>0.03</w:t>
            </w:r>
          </w:p>
        </w:tc>
      </w:tr>
      <w:tr w:rsidR="00073A44" w:rsidRPr="003967C9" w14:paraId="67A2FFE4" w14:textId="77777777" w:rsidTr="00A166F8">
        <w:tc>
          <w:tcPr>
            <w:tcW w:w="1710" w:type="dxa"/>
          </w:tcPr>
          <w:p w14:paraId="3FD66A61" w14:textId="36821B74" w:rsidR="00073A44" w:rsidRPr="003967C9" w:rsidRDefault="00073A44" w:rsidP="00073A44">
            <w:pPr>
              <w:rPr>
                <w:sz w:val="22"/>
                <w:szCs w:val="22"/>
              </w:rPr>
            </w:pPr>
            <w:r w:rsidRPr="003967C9">
              <w:rPr>
                <w:sz w:val="22"/>
                <w:szCs w:val="22"/>
              </w:rPr>
              <w:t>Boiler 463-1</w:t>
            </w:r>
          </w:p>
        </w:tc>
        <w:tc>
          <w:tcPr>
            <w:tcW w:w="959" w:type="dxa"/>
            <w:vAlign w:val="center"/>
          </w:tcPr>
          <w:p w14:paraId="1FBBF20B" w14:textId="3863F45A" w:rsidR="00073A44" w:rsidRPr="003967C9" w:rsidRDefault="00073A44" w:rsidP="00073A44">
            <w:pPr>
              <w:jc w:val="center"/>
              <w:rPr>
                <w:sz w:val="22"/>
                <w:szCs w:val="22"/>
              </w:rPr>
            </w:pPr>
            <w:r w:rsidRPr="003967C9">
              <w:rPr>
                <w:sz w:val="22"/>
                <w:szCs w:val="22"/>
              </w:rPr>
              <w:t>0.73</w:t>
            </w:r>
          </w:p>
        </w:tc>
        <w:tc>
          <w:tcPr>
            <w:tcW w:w="959" w:type="dxa"/>
            <w:vAlign w:val="center"/>
          </w:tcPr>
          <w:p w14:paraId="08414B91" w14:textId="6DA1F7E9" w:rsidR="00073A44" w:rsidRPr="003967C9" w:rsidRDefault="00073A44" w:rsidP="00073A44">
            <w:pPr>
              <w:jc w:val="center"/>
              <w:rPr>
                <w:sz w:val="22"/>
                <w:szCs w:val="22"/>
              </w:rPr>
            </w:pPr>
            <w:r w:rsidRPr="003967C9">
              <w:rPr>
                <w:sz w:val="22"/>
                <w:szCs w:val="22"/>
              </w:rPr>
              <w:t>0.73</w:t>
            </w:r>
          </w:p>
        </w:tc>
        <w:tc>
          <w:tcPr>
            <w:tcW w:w="960" w:type="dxa"/>
            <w:vAlign w:val="center"/>
          </w:tcPr>
          <w:p w14:paraId="4BFCBCA9" w14:textId="79B08FF7" w:rsidR="00073A44" w:rsidRPr="003967C9" w:rsidRDefault="00073A44" w:rsidP="00073A44">
            <w:pPr>
              <w:jc w:val="center"/>
              <w:rPr>
                <w:sz w:val="22"/>
                <w:szCs w:val="22"/>
              </w:rPr>
            </w:pPr>
            <w:r w:rsidRPr="003967C9">
              <w:rPr>
                <w:sz w:val="22"/>
                <w:szCs w:val="22"/>
              </w:rPr>
              <w:t>0.73</w:t>
            </w:r>
          </w:p>
        </w:tc>
        <w:tc>
          <w:tcPr>
            <w:tcW w:w="959" w:type="dxa"/>
            <w:vAlign w:val="center"/>
          </w:tcPr>
          <w:p w14:paraId="39DE8812" w14:textId="31BF7265" w:rsidR="00073A44" w:rsidRPr="003967C9" w:rsidRDefault="00CD6F54" w:rsidP="00073A44">
            <w:pPr>
              <w:jc w:val="center"/>
              <w:rPr>
                <w:sz w:val="22"/>
                <w:szCs w:val="22"/>
              </w:rPr>
            </w:pPr>
            <w:r w:rsidRPr="003967C9">
              <w:rPr>
                <w:sz w:val="22"/>
                <w:szCs w:val="22"/>
              </w:rPr>
              <w:t>9.25</w:t>
            </w:r>
          </w:p>
        </w:tc>
        <w:tc>
          <w:tcPr>
            <w:tcW w:w="960" w:type="dxa"/>
            <w:vAlign w:val="center"/>
          </w:tcPr>
          <w:p w14:paraId="2916EADD" w14:textId="7D91111F" w:rsidR="00073A44" w:rsidRPr="003967C9" w:rsidRDefault="00073A44" w:rsidP="00073A44">
            <w:pPr>
              <w:jc w:val="center"/>
              <w:rPr>
                <w:sz w:val="22"/>
                <w:szCs w:val="22"/>
              </w:rPr>
            </w:pPr>
            <w:r w:rsidRPr="003967C9">
              <w:rPr>
                <w:sz w:val="22"/>
                <w:szCs w:val="22"/>
              </w:rPr>
              <w:t>0.87</w:t>
            </w:r>
          </w:p>
        </w:tc>
        <w:tc>
          <w:tcPr>
            <w:tcW w:w="959" w:type="dxa"/>
            <w:vAlign w:val="center"/>
          </w:tcPr>
          <w:p w14:paraId="6F3CEF55" w14:textId="414ACF64" w:rsidR="00073A44" w:rsidRPr="003967C9" w:rsidRDefault="00073A44" w:rsidP="00073A44">
            <w:pPr>
              <w:jc w:val="center"/>
              <w:rPr>
                <w:sz w:val="22"/>
                <w:szCs w:val="22"/>
              </w:rPr>
            </w:pPr>
            <w:r w:rsidRPr="003967C9">
              <w:rPr>
                <w:sz w:val="22"/>
                <w:szCs w:val="22"/>
              </w:rPr>
              <w:t>0.50</w:t>
            </w:r>
          </w:p>
        </w:tc>
        <w:tc>
          <w:tcPr>
            <w:tcW w:w="960" w:type="dxa"/>
            <w:vAlign w:val="center"/>
          </w:tcPr>
          <w:p w14:paraId="0FB681EC" w14:textId="6E03165A" w:rsidR="00073A44" w:rsidRPr="003967C9" w:rsidRDefault="00073A44" w:rsidP="00073A44">
            <w:pPr>
              <w:jc w:val="center"/>
              <w:rPr>
                <w:sz w:val="22"/>
                <w:szCs w:val="22"/>
              </w:rPr>
            </w:pPr>
            <w:r w:rsidRPr="003967C9">
              <w:rPr>
                <w:sz w:val="22"/>
                <w:szCs w:val="22"/>
              </w:rPr>
              <w:t>0.03</w:t>
            </w:r>
          </w:p>
        </w:tc>
      </w:tr>
      <w:tr w:rsidR="00073A44" w:rsidRPr="003967C9" w14:paraId="391C4E7B" w14:textId="77777777" w:rsidTr="00A166F8">
        <w:tc>
          <w:tcPr>
            <w:tcW w:w="1710" w:type="dxa"/>
          </w:tcPr>
          <w:p w14:paraId="627EF54A" w14:textId="077D7189" w:rsidR="00073A44" w:rsidRPr="003967C9" w:rsidRDefault="00073A44" w:rsidP="00073A44">
            <w:pPr>
              <w:rPr>
                <w:sz w:val="22"/>
                <w:szCs w:val="22"/>
              </w:rPr>
            </w:pPr>
            <w:r w:rsidRPr="003967C9">
              <w:rPr>
                <w:sz w:val="22"/>
                <w:szCs w:val="22"/>
              </w:rPr>
              <w:t>Boiler 464-1</w:t>
            </w:r>
          </w:p>
        </w:tc>
        <w:tc>
          <w:tcPr>
            <w:tcW w:w="959" w:type="dxa"/>
            <w:vAlign w:val="center"/>
          </w:tcPr>
          <w:p w14:paraId="3B94FB50" w14:textId="72794B8A" w:rsidR="00073A44" w:rsidRPr="003967C9" w:rsidRDefault="00073A44" w:rsidP="00073A44">
            <w:pPr>
              <w:jc w:val="center"/>
              <w:rPr>
                <w:sz w:val="22"/>
                <w:szCs w:val="22"/>
              </w:rPr>
            </w:pPr>
            <w:r w:rsidRPr="003967C9">
              <w:rPr>
                <w:sz w:val="22"/>
                <w:szCs w:val="22"/>
              </w:rPr>
              <w:t>0.75</w:t>
            </w:r>
          </w:p>
        </w:tc>
        <w:tc>
          <w:tcPr>
            <w:tcW w:w="959" w:type="dxa"/>
            <w:vAlign w:val="center"/>
          </w:tcPr>
          <w:p w14:paraId="5D7A0753" w14:textId="3253E4DF" w:rsidR="00073A44" w:rsidRPr="003967C9" w:rsidRDefault="00073A44" w:rsidP="00073A44">
            <w:pPr>
              <w:jc w:val="center"/>
              <w:rPr>
                <w:sz w:val="22"/>
                <w:szCs w:val="22"/>
              </w:rPr>
            </w:pPr>
            <w:r w:rsidRPr="003967C9">
              <w:rPr>
                <w:sz w:val="22"/>
                <w:szCs w:val="22"/>
              </w:rPr>
              <w:t>0.75</w:t>
            </w:r>
          </w:p>
        </w:tc>
        <w:tc>
          <w:tcPr>
            <w:tcW w:w="960" w:type="dxa"/>
            <w:vAlign w:val="center"/>
          </w:tcPr>
          <w:p w14:paraId="2D77DE22" w14:textId="577FFCAD" w:rsidR="00073A44" w:rsidRPr="003967C9" w:rsidRDefault="00073A44" w:rsidP="00073A44">
            <w:pPr>
              <w:jc w:val="center"/>
              <w:rPr>
                <w:sz w:val="22"/>
                <w:szCs w:val="22"/>
              </w:rPr>
            </w:pPr>
            <w:r w:rsidRPr="003967C9">
              <w:rPr>
                <w:sz w:val="22"/>
                <w:szCs w:val="22"/>
              </w:rPr>
              <w:t>0.75</w:t>
            </w:r>
          </w:p>
        </w:tc>
        <w:tc>
          <w:tcPr>
            <w:tcW w:w="959" w:type="dxa"/>
            <w:vAlign w:val="center"/>
          </w:tcPr>
          <w:p w14:paraId="6A91962A" w14:textId="6B8C0AF0" w:rsidR="00073A44" w:rsidRPr="003967C9" w:rsidRDefault="00CD6F54" w:rsidP="00073A44">
            <w:pPr>
              <w:jc w:val="center"/>
              <w:rPr>
                <w:sz w:val="22"/>
                <w:szCs w:val="22"/>
              </w:rPr>
            </w:pPr>
            <w:r w:rsidRPr="003967C9">
              <w:rPr>
                <w:sz w:val="22"/>
                <w:szCs w:val="22"/>
              </w:rPr>
              <w:t>9.49</w:t>
            </w:r>
          </w:p>
        </w:tc>
        <w:tc>
          <w:tcPr>
            <w:tcW w:w="960" w:type="dxa"/>
            <w:vAlign w:val="center"/>
          </w:tcPr>
          <w:p w14:paraId="6E3AC4F6" w14:textId="70FB7B25" w:rsidR="00073A44" w:rsidRPr="003967C9" w:rsidRDefault="00073A44" w:rsidP="00073A44">
            <w:pPr>
              <w:jc w:val="center"/>
              <w:rPr>
                <w:sz w:val="22"/>
                <w:szCs w:val="22"/>
              </w:rPr>
            </w:pPr>
            <w:r w:rsidRPr="003967C9">
              <w:rPr>
                <w:sz w:val="22"/>
                <w:szCs w:val="22"/>
              </w:rPr>
              <w:t>0.90</w:t>
            </w:r>
          </w:p>
        </w:tc>
        <w:tc>
          <w:tcPr>
            <w:tcW w:w="959" w:type="dxa"/>
            <w:vAlign w:val="center"/>
          </w:tcPr>
          <w:p w14:paraId="5FA30D4C" w14:textId="7AB03B9D" w:rsidR="00073A44" w:rsidRPr="003967C9" w:rsidRDefault="00073A44" w:rsidP="00073A44">
            <w:pPr>
              <w:jc w:val="center"/>
              <w:rPr>
                <w:sz w:val="22"/>
                <w:szCs w:val="22"/>
              </w:rPr>
            </w:pPr>
            <w:r w:rsidRPr="003967C9">
              <w:rPr>
                <w:sz w:val="22"/>
                <w:szCs w:val="22"/>
              </w:rPr>
              <w:t>0.51</w:t>
            </w:r>
          </w:p>
        </w:tc>
        <w:tc>
          <w:tcPr>
            <w:tcW w:w="960" w:type="dxa"/>
            <w:vAlign w:val="center"/>
          </w:tcPr>
          <w:p w14:paraId="0D42073C" w14:textId="55EBFBEE" w:rsidR="00073A44" w:rsidRPr="003967C9" w:rsidRDefault="00073A44" w:rsidP="00073A44">
            <w:pPr>
              <w:jc w:val="center"/>
              <w:rPr>
                <w:sz w:val="22"/>
                <w:szCs w:val="22"/>
              </w:rPr>
            </w:pPr>
            <w:r w:rsidRPr="003967C9">
              <w:rPr>
                <w:sz w:val="22"/>
                <w:szCs w:val="22"/>
              </w:rPr>
              <w:t>0.03</w:t>
            </w:r>
          </w:p>
        </w:tc>
      </w:tr>
      <w:tr w:rsidR="00073A44" w:rsidRPr="003967C9" w14:paraId="6631AE35" w14:textId="77777777" w:rsidTr="00A166F8">
        <w:tc>
          <w:tcPr>
            <w:tcW w:w="1710" w:type="dxa"/>
          </w:tcPr>
          <w:p w14:paraId="2FCFDD7E" w14:textId="592CCA14" w:rsidR="00073A44" w:rsidRPr="003967C9" w:rsidRDefault="00073A44" w:rsidP="00073A44">
            <w:pPr>
              <w:rPr>
                <w:sz w:val="22"/>
                <w:szCs w:val="22"/>
              </w:rPr>
            </w:pPr>
            <w:r w:rsidRPr="003967C9">
              <w:rPr>
                <w:sz w:val="22"/>
                <w:szCs w:val="22"/>
              </w:rPr>
              <w:t>Boiler 457-1</w:t>
            </w:r>
          </w:p>
        </w:tc>
        <w:tc>
          <w:tcPr>
            <w:tcW w:w="959" w:type="dxa"/>
            <w:vAlign w:val="center"/>
          </w:tcPr>
          <w:p w14:paraId="547104B0" w14:textId="26513B55" w:rsidR="00073A44" w:rsidRPr="003967C9" w:rsidRDefault="00073A44" w:rsidP="00073A44">
            <w:pPr>
              <w:jc w:val="center"/>
              <w:rPr>
                <w:sz w:val="22"/>
                <w:szCs w:val="22"/>
              </w:rPr>
            </w:pPr>
            <w:r w:rsidRPr="003967C9">
              <w:rPr>
                <w:sz w:val="22"/>
                <w:szCs w:val="22"/>
              </w:rPr>
              <w:t>0.33</w:t>
            </w:r>
          </w:p>
        </w:tc>
        <w:tc>
          <w:tcPr>
            <w:tcW w:w="959" w:type="dxa"/>
            <w:vAlign w:val="center"/>
          </w:tcPr>
          <w:p w14:paraId="0ECDAC95" w14:textId="155DEC18" w:rsidR="00073A44" w:rsidRPr="003967C9" w:rsidRDefault="00073A44" w:rsidP="00073A44">
            <w:pPr>
              <w:jc w:val="center"/>
              <w:rPr>
                <w:sz w:val="22"/>
                <w:szCs w:val="22"/>
              </w:rPr>
            </w:pPr>
            <w:r w:rsidRPr="003967C9">
              <w:rPr>
                <w:sz w:val="22"/>
                <w:szCs w:val="22"/>
              </w:rPr>
              <w:t>0.33</w:t>
            </w:r>
          </w:p>
        </w:tc>
        <w:tc>
          <w:tcPr>
            <w:tcW w:w="960" w:type="dxa"/>
            <w:vAlign w:val="center"/>
          </w:tcPr>
          <w:p w14:paraId="03627F0A" w14:textId="4F3721BF" w:rsidR="00073A44" w:rsidRPr="003967C9" w:rsidRDefault="00073A44" w:rsidP="00073A44">
            <w:pPr>
              <w:jc w:val="center"/>
              <w:rPr>
                <w:sz w:val="22"/>
                <w:szCs w:val="22"/>
              </w:rPr>
            </w:pPr>
            <w:r w:rsidRPr="003967C9">
              <w:rPr>
                <w:sz w:val="22"/>
                <w:szCs w:val="22"/>
              </w:rPr>
              <w:t>0.33</w:t>
            </w:r>
          </w:p>
        </w:tc>
        <w:tc>
          <w:tcPr>
            <w:tcW w:w="959" w:type="dxa"/>
            <w:vAlign w:val="center"/>
          </w:tcPr>
          <w:p w14:paraId="74B04ADE" w14:textId="11166BBD" w:rsidR="00073A44" w:rsidRPr="003967C9" w:rsidRDefault="00073A44" w:rsidP="00073A44">
            <w:pPr>
              <w:jc w:val="center"/>
              <w:rPr>
                <w:sz w:val="22"/>
                <w:szCs w:val="22"/>
              </w:rPr>
            </w:pPr>
            <w:r w:rsidRPr="003967C9">
              <w:rPr>
                <w:sz w:val="22"/>
                <w:szCs w:val="22"/>
              </w:rPr>
              <w:t>-</w:t>
            </w:r>
          </w:p>
        </w:tc>
        <w:tc>
          <w:tcPr>
            <w:tcW w:w="960" w:type="dxa"/>
            <w:vAlign w:val="center"/>
          </w:tcPr>
          <w:p w14:paraId="2A35153F" w14:textId="242FF2DA" w:rsidR="00073A44" w:rsidRPr="003967C9" w:rsidRDefault="00073A44" w:rsidP="00073A44">
            <w:pPr>
              <w:jc w:val="center"/>
              <w:rPr>
                <w:sz w:val="22"/>
                <w:szCs w:val="22"/>
              </w:rPr>
            </w:pPr>
            <w:r w:rsidRPr="003967C9">
              <w:rPr>
                <w:sz w:val="22"/>
                <w:szCs w:val="22"/>
              </w:rPr>
              <w:t>0.40</w:t>
            </w:r>
          </w:p>
        </w:tc>
        <w:tc>
          <w:tcPr>
            <w:tcW w:w="959" w:type="dxa"/>
            <w:vAlign w:val="center"/>
          </w:tcPr>
          <w:p w14:paraId="517CC942" w14:textId="5E8449B8" w:rsidR="00073A44" w:rsidRPr="003967C9" w:rsidRDefault="00073A44" w:rsidP="00073A44">
            <w:pPr>
              <w:jc w:val="center"/>
              <w:rPr>
                <w:sz w:val="22"/>
                <w:szCs w:val="22"/>
              </w:rPr>
            </w:pPr>
            <w:r w:rsidRPr="003967C9">
              <w:rPr>
                <w:sz w:val="22"/>
                <w:szCs w:val="22"/>
              </w:rPr>
              <w:t>0.23</w:t>
            </w:r>
          </w:p>
        </w:tc>
        <w:tc>
          <w:tcPr>
            <w:tcW w:w="960" w:type="dxa"/>
            <w:vAlign w:val="center"/>
          </w:tcPr>
          <w:p w14:paraId="3B41CBBC" w14:textId="140CFE59" w:rsidR="00073A44" w:rsidRPr="003967C9" w:rsidRDefault="00073A44" w:rsidP="00073A44">
            <w:pPr>
              <w:jc w:val="center"/>
              <w:rPr>
                <w:sz w:val="22"/>
                <w:szCs w:val="22"/>
              </w:rPr>
            </w:pPr>
            <w:r w:rsidRPr="003967C9">
              <w:rPr>
                <w:sz w:val="22"/>
                <w:szCs w:val="22"/>
              </w:rPr>
              <w:t>0.01</w:t>
            </w:r>
          </w:p>
        </w:tc>
      </w:tr>
      <w:tr w:rsidR="00073A44" w:rsidRPr="003967C9" w14:paraId="182B648F" w14:textId="77777777" w:rsidTr="00A166F8">
        <w:tc>
          <w:tcPr>
            <w:tcW w:w="1710" w:type="dxa"/>
          </w:tcPr>
          <w:p w14:paraId="48E21619" w14:textId="51866264" w:rsidR="00073A44" w:rsidRPr="003967C9" w:rsidRDefault="00073A44" w:rsidP="00073A44">
            <w:pPr>
              <w:rPr>
                <w:sz w:val="22"/>
                <w:szCs w:val="22"/>
              </w:rPr>
            </w:pPr>
            <w:r w:rsidRPr="003967C9">
              <w:rPr>
                <w:sz w:val="22"/>
                <w:szCs w:val="22"/>
              </w:rPr>
              <w:t>Boiler 268-1</w:t>
            </w:r>
          </w:p>
        </w:tc>
        <w:tc>
          <w:tcPr>
            <w:tcW w:w="959" w:type="dxa"/>
            <w:vAlign w:val="center"/>
          </w:tcPr>
          <w:p w14:paraId="2476980C" w14:textId="2B7969CD" w:rsidR="00073A44" w:rsidRPr="003967C9" w:rsidRDefault="00073A44" w:rsidP="00073A44">
            <w:pPr>
              <w:jc w:val="center"/>
              <w:rPr>
                <w:sz w:val="22"/>
                <w:szCs w:val="22"/>
              </w:rPr>
            </w:pPr>
            <w:r w:rsidRPr="003967C9">
              <w:rPr>
                <w:sz w:val="22"/>
                <w:szCs w:val="22"/>
              </w:rPr>
              <w:t>0.33</w:t>
            </w:r>
          </w:p>
        </w:tc>
        <w:tc>
          <w:tcPr>
            <w:tcW w:w="959" w:type="dxa"/>
            <w:vAlign w:val="center"/>
          </w:tcPr>
          <w:p w14:paraId="74B3CB77" w14:textId="6BDC9E49" w:rsidR="00073A44" w:rsidRPr="003967C9" w:rsidRDefault="00073A44" w:rsidP="00073A44">
            <w:pPr>
              <w:jc w:val="center"/>
              <w:rPr>
                <w:sz w:val="22"/>
                <w:szCs w:val="22"/>
              </w:rPr>
            </w:pPr>
            <w:r w:rsidRPr="003967C9">
              <w:rPr>
                <w:sz w:val="22"/>
                <w:szCs w:val="22"/>
              </w:rPr>
              <w:t>0.33</w:t>
            </w:r>
          </w:p>
        </w:tc>
        <w:tc>
          <w:tcPr>
            <w:tcW w:w="960" w:type="dxa"/>
            <w:vAlign w:val="center"/>
          </w:tcPr>
          <w:p w14:paraId="30917C88" w14:textId="09B134EF" w:rsidR="00073A44" w:rsidRPr="003967C9" w:rsidRDefault="00073A44" w:rsidP="00073A44">
            <w:pPr>
              <w:jc w:val="center"/>
              <w:rPr>
                <w:sz w:val="22"/>
                <w:szCs w:val="22"/>
              </w:rPr>
            </w:pPr>
            <w:r w:rsidRPr="003967C9">
              <w:rPr>
                <w:sz w:val="22"/>
                <w:szCs w:val="22"/>
              </w:rPr>
              <w:t>0.33</w:t>
            </w:r>
          </w:p>
        </w:tc>
        <w:tc>
          <w:tcPr>
            <w:tcW w:w="959" w:type="dxa"/>
            <w:vAlign w:val="center"/>
          </w:tcPr>
          <w:p w14:paraId="58634140" w14:textId="6E486334" w:rsidR="00073A44" w:rsidRPr="003967C9" w:rsidRDefault="00073A44" w:rsidP="00073A44">
            <w:pPr>
              <w:jc w:val="center"/>
              <w:rPr>
                <w:sz w:val="22"/>
                <w:szCs w:val="22"/>
              </w:rPr>
            </w:pPr>
            <w:r w:rsidRPr="003967C9">
              <w:rPr>
                <w:sz w:val="22"/>
                <w:szCs w:val="22"/>
              </w:rPr>
              <w:t>-</w:t>
            </w:r>
          </w:p>
        </w:tc>
        <w:tc>
          <w:tcPr>
            <w:tcW w:w="960" w:type="dxa"/>
            <w:vAlign w:val="center"/>
          </w:tcPr>
          <w:p w14:paraId="72CB17E7" w14:textId="6A12AC70" w:rsidR="00073A44" w:rsidRPr="003967C9" w:rsidRDefault="00073A44" w:rsidP="00073A44">
            <w:pPr>
              <w:jc w:val="center"/>
              <w:rPr>
                <w:sz w:val="22"/>
                <w:szCs w:val="22"/>
              </w:rPr>
            </w:pPr>
            <w:r w:rsidRPr="003967C9">
              <w:rPr>
                <w:sz w:val="22"/>
                <w:szCs w:val="22"/>
              </w:rPr>
              <w:t>0.40</w:t>
            </w:r>
          </w:p>
        </w:tc>
        <w:tc>
          <w:tcPr>
            <w:tcW w:w="959" w:type="dxa"/>
            <w:vAlign w:val="center"/>
          </w:tcPr>
          <w:p w14:paraId="7460E915" w14:textId="696E29EA" w:rsidR="00073A44" w:rsidRPr="003967C9" w:rsidRDefault="00073A44" w:rsidP="00073A44">
            <w:pPr>
              <w:jc w:val="center"/>
              <w:rPr>
                <w:sz w:val="22"/>
                <w:szCs w:val="22"/>
              </w:rPr>
            </w:pPr>
            <w:r w:rsidRPr="003967C9">
              <w:rPr>
                <w:sz w:val="22"/>
                <w:szCs w:val="22"/>
              </w:rPr>
              <w:t>0.23</w:t>
            </w:r>
          </w:p>
        </w:tc>
        <w:tc>
          <w:tcPr>
            <w:tcW w:w="960" w:type="dxa"/>
            <w:vAlign w:val="center"/>
          </w:tcPr>
          <w:p w14:paraId="44DAC7AF" w14:textId="424ADF0F" w:rsidR="00073A44" w:rsidRPr="003967C9" w:rsidRDefault="00073A44" w:rsidP="00073A44">
            <w:pPr>
              <w:jc w:val="center"/>
              <w:rPr>
                <w:sz w:val="22"/>
                <w:szCs w:val="22"/>
              </w:rPr>
            </w:pPr>
            <w:r w:rsidRPr="003967C9">
              <w:rPr>
                <w:sz w:val="22"/>
                <w:szCs w:val="22"/>
              </w:rPr>
              <w:t>0.01</w:t>
            </w:r>
          </w:p>
        </w:tc>
      </w:tr>
      <w:tr w:rsidR="00073A44" w:rsidRPr="003967C9" w14:paraId="29A3C6AC" w14:textId="77777777" w:rsidTr="00A166F8">
        <w:tc>
          <w:tcPr>
            <w:tcW w:w="1710" w:type="dxa"/>
          </w:tcPr>
          <w:p w14:paraId="3735AFE1" w14:textId="4D5C0F40" w:rsidR="00073A44" w:rsidRPr="003967C9" w:rsidRDefault="00073A44" w:rsidP="00073A44">
            <w:pPr>
              <w:rPr>
                <w:sz w:val="22"/>
                <w:szCs w:val="22"/>
              </w:rPr>
            </w:pPr>
            <w:r w:rsidRPr="003967C9">
              <w:rPr>
                <w:sz w:val="22"/>
                <w:szCs w:val="22"/>
              </w:rPr>
              <w:t>Boiler 271-1</w:t>
            </w:r>
          </w:p>
        </w:tc>
        <w:tc>
          <w:tcPr>
            <w:tcW w:w="959" w:type="dxa"/>
            <w:vAlign w:val="center"/>
          </w:tcPr>
          <w:p w14:paraId="21A90BC7" w14:textId="5FC1EB0E" w:rsidR="00073A44" w:rsidRPr="003967C9" w:rsidRDefault="00073A44" w:rsidP="00073A44">
            <w:pPr>
              <w:jc w:val="center"/>
              <w:rPr>
                <w:sz w:val="22"/>
                <w:szCs w:val="22"/>
              </w:rPr>
            </w:pPr>
            <w:r w:rsidRPr="003967C9">
              <w:rPr>
                <w:sz w:val="22"/>
                <w:szCs w:val="22"/>
              </w:rPr>
              <w:t>0.18</w:t>
            </w:r>
          </w:p>
        </w:tc>
        <w:tc>
          <w:tcPr>
            <w:tcW w:w="959" w:type="dxa"/>
            <w:vAlign w:val="center"/>
          </w:tcPr>
          <w:p w14:paraId="6D359E3E" w14:textId="2D636C00" w:rsidR="00073A44" w:rsidRPr="003967C9" w:rsidRDefault="00073A44" w:rsidP="00073A44">
            <w:pPr>
              <w:jc w:val="center"/>
              <w:rPr>
                <w:sz w:val="22"/>
                <w:szCs w:val="22"/>
              </w:rPr>
            </w:pPr>
            <w:r w:rsidRPr="003967C9">
              <w:rPr>
                <w:sz w:val="22"/>
                <w:szCs w:val="22"/>
              </w:rPr>
              <w:t>0.18</w:t>
            </w:r>
          </w:p>
        </w:tc>
        <w:tc>
          <w:tcPr>
            <w:tcW w:w="960" w:type="dxa"/>
            <w:vAlign w:val="center"/>
          </w:tcPr>
          <w:p w14:paraId="3D049F45" w14:textId="5A3315C3" w:rsidR="00073A44" w:rsidRPr="003967C9" w:rsidRDefault="00073A44" w:rsidP="00073A44">
            <w:pPr>
              <w:jc w:val="center"/>
              <w:rPr>
                <w:sz w:val="22"/>
                <w:szCs w:val="22"/>
              </w:rPr>
            </w:pPr>
            <w:r w:rsidRPr="003967C9">
              <w:rPr>
                <w:sz w:val="22"/>
                <w:szCs w:val="22"/>
              </w:rPr>
              <w:t>0.18</w:t>
            </w:r>
          </w:p>
        </w:tc>
        <w:tc>
          <w:tcPr>
            <w:tcW w:w="959" w:type="dxa"/>
            <w:vAlign w:val="center"/>
          </w:tcPr>
          <w:p w14:paraId="755EDF86" w14:textId="74D6CAE7" w:rsidR="00073A44" w:rsidRPr="003967C9" w:rsidRDefault="00073A44" w:rsidP="00073A44">
            <w:pPr>
              <w:jc w:val="center"/>
              <w:rPr>
                <w:sz w:val="22"/>
                <w:szCs w:val="22"/>
              </w:rPr>
            </w:pPr>
            <w:r w:rsidRPr="003967C9">
              <w:rPr>
                <w:sz w:val="22"/>
                <w:szCs w:val="22"/>
              </w:rPr>
              <w:t>-</w:t>
            </w:r>
          </w:p>
        </w:tc>
        <w:tc>
          <w:tcPr>
            <w:tcW w:w="960" w:type="dxa"/>
            <w:vAlign w:val="center"/>
          </w:tcPr>
          <w:p w14:paraId="53B20021" w14:textId="6F3303CA" w:rsidR="00073A44" w:rsidRPr="003967C9" w:rsidRDefault="00073A44" w:rsidP="00073A44">
            <w:pPr>
              <w:jc w:val="center"/>
              <w:rPr>
                <w:sz w:val="22"/>
                <w:szCs w:val="22"/>
              </w:rPr>
            </w:pPr>
            <w:r w:rsidRPr="003967C9">
              <w:rPr>
                <w:sz w:val="22"/>
                <w:szCs w:val="22"/>
              </w:rPr>
              <w:t>0.21</w:t>
            </w:r>
          </w:p>
        </w:tc>
        <w:tc>
          <w:tcPr>
            <w:tcW w:w="959" w:type="dxa"/>
            <w:vAlign w:val="center"/>
          </w:tcPr>
          <w:p w14:paraId="6EBBD3EB" w14:textId="1325509A" w:rsidR="00073A44" w:rsidRPr="003967C9" w:rsidRDefault="00073A44" w:rsidP="00073A44">
            <w:pPr>
              <w:jc w:val="center"/>
              <w:rPr>
                <w:sz w:val="22"/>
                <w:szCs w:val="22"/>
              </w:rPr>
            </w:pPr>
            <w:r w:rsidRPr="003967C9">
              <w:rPr>
                <w:sz w:val="22"/>
                <w:szCs w:val="22"/>
              </w:rPr>
              <w:t>0.12</w:t>
            </w:r>
          </w:p>
        </w:tc>
        <w:tc>
          <w:tcPr>
            <w:tcW w:w="960" w:type="dxa"/>
            <w:vAlign w:val="center"/>
          </w:tcPr>
          <w:p w14:paraId="36BDC7B9" w14:textId="1991CCEF" w:rsidR="00073A44" w:rsidRPr="003967C9" w:rsidRDefault="00073A44" w:rsidP="00073A44">
            <w:pPr>
              <w:jc w:val="center"/>
              <w:rPr>
                <w:sz w:val="22"/>
                <w:szCs w:val="22"/>
              </w:rPr>
            </w:pPr>
            <w:r w:rsidRPr="003967C9">
              <w:rPr>
                <w:sz w:val="22"/>
                <w:szCs w:val="22"/>
              </w:rPr>
              <w:t>0.01</w:t>
            </w:r>
          </w:p>
        </w:tc>
      </w:tr>
      <w:tr w:rsidR="00073A44" w:rsidRPr="003967C9" w14:paraId="47DF96E3" w14:textId="77777777" w:rsidTr="00A166F8">
        <w:tc>
          <w:tcPr>
            <w:tcW w:w="1710" w:type="dxa"/>
          </w:tcPr>
          <w:p w14:paraId="663469A8" w14:textId="0567FC2B" w:rsidR="00073A44" w:rsidRPr="003967C9" w:rsidRDefault="00073A44" w:rsidP="00073A44">
            <w:pPr>
              <w:rPr>
                <w:sz w:val="22"/>
                <w:szCs w:val="22"/>
              </w:rPr>
            </w:pPr>
            <w:r w:rsidRPr="003967C9">
              <w:rPr>
                <w:sz w:val="22"/>
                <w:szCs w:val="22"/>
              </w:rPr>
              <w:t>Boiler 253-</w:t>
            </w:r>
            <w:r w:rsidR="00A670D8" w:rsidRPr="003967C9">
              <w:rPr>
                <w:sz w:val="22"/>
                <w:szCs w:val="22"/>
              </w:rPr>
              <w:t>2</w:t>
            </w:r>
          </w:p>
        </w:tc>
        <w:tc>
          <w:tcPr>
            <w:tcW w:w="959" w:type="dxa"/>
            <w:vAlign w:val="center"/>
          </w:tcPr>
          <w:p w14:paraId="03C64E31" w14:textId="006D6EBB" w:rsidR="00073A44" w:rsidRPr="003967C9" w:rsidRDefault="00073A44" w:rsidP="00073A44">
            <w:pPr>
              <w:jc w:val="center"/>
              <w:rPr>
                <w:sz w:val="22"/>
                <w:szCs w:val="22"/>
              </w:rPr>
            </w:pPr>
            <w:r w:rsidRPr="003967C9">
              <w:rPr>
                <w:sz w:val="22"/>
                <w:szCs w:val="22"/>
              </w:rPr>
              <w:t>0.</w:t>
            </w:r>
            <w:r w:rsidR="00A670D8" w:rsidRPr="003967C9">
              <w:rPr>
                <w:sz w:val="22"/>
                <w:szCs w:val="22"/>
              </w:rPr>
              <w:t>08</w:t>
            </w:r>
          </w:p>
        </w:tc>
        <w:tc>
          <w:tcPr>
            <w:tcW w:w="959" w:type="dxa"/>
            <w:vAlign w:val="center"/>
          </w:tcPr>
          <w:p w14:paraId="69B26073" w14:textId="3C10C81A" w:rsidR="00073A44" w:rsidRPr="003967C9" w:rsidRDefault="00073A44" w:rsidP="00073A44">
            <w:pPr>
              <w:jc w:val="center"/>
              <w:rPr>
                <w:sz w:val="22"/>
                <w:szCs w:val="22"/>
              </w:rPr>
            </w:pPr>
            <w:r w:rsidRPr="003967C9">
              <w:rPr>
                <w:sz w:val="22"/>
                <w:szCs w:val="22"/>
              </w:rPr>
              <w:t>0.</w:t>
            </w:r>
            <w:r w:rsidR="00A670D8" w:rsidRPr="003967C9">
              <w:rPr>
                <w:sz w:val="22"/>
                <w:szCs w:val="22"/>
              </w:rPr>
              <w:t>08</w:t>
            </w:r>
          </w:p>
        </w:tc>
        <w:tc>
          <w:tcPr>
            <w:tcW w:w="960" w:type="dxa"/>
            <w:vAlign w:val="center"/>
          </w:tcPr>
          <w:p w14:paraId="7B2B13E2" w14:textId="09B96392" w:rsidR="00073A44" w:rsidRPr="003967C9" w:rsidRDefault="00073A44" w:rsidP="00073A44">
            <w:pPr>
              <w:jc w:val="center"/>
              <w:rPr>
                <w:sz w:val="22"/>
                <w:szCs w:val="22"/>
              </w:rPr>
            </w:pPr>
            <w:r w:rsidRPr="003967C9">
              <w:rPr>
                <w:sz w:val="22"/>
                <w:szCs w:val="22"/>
              </w:rPr>
              <w:t>0.</w:t>
            </w:r>
            <w:r w:rsidR="00A670D8" w:rsidRPr="003967C9">
              <w:rPr>
                <w:sz w:val="22"/>
                <w:szCs w:val="22"/>
              </w:rPr>
              <w:t>08</w:t>
            </w:r>
          </w:p>
        </w:tc>
        <w:tc>
          <w:tcPr>
            <w:tcW w:w="959" w:type="dxa"/>
            <w:vAlign w:val="center"/>
          </w:tcPr>
          <w:p w14:paraId="3EA6CBD3" w14:textId="630F1D16" w:rsidR="00073A44" w:rsidRPr="003967C9" w:rsidRDefault="00073A44" w:rsidP="00073A44">
            <w:pPr>
              <w:jc w:val="center"/>
              <w:rPr>
                <w:sz w:val="22"/>
                <w:szCs w:val="22"/>
              </w:rPr>
            </w:pPr>
            <w:r w:rsidRPr="003967C9">
              <w:rPr>
                <w:sz w:val="22"/>
                <w:szCs w:val="22"/>
              </w:rPr>
              <w:t>-</w:t>
            </w:r>
          </w:p>
        </w:tc>
        <w:tc>
          <w:tcPr>
            <w:tcW w:w="960" w:type="dxa"/>
            <w:vAlign w:val="center"/>
          </w:tcPr>
          <w:p w14:paraId="1FE627E9" w14:textId="16CC512A" w:rsidR="00073A44" w:rsidRPr="003967C9" w:rsidRDefault="00073A44" w:rsidP="00073A44">
            <w:pPr>
              <w:jc w:val="center"/>
              <w:rPr>
                <w:sz w:val="22"/>
                <w:szCs w:val="22"/>
              </w:rPr>
            </w:pPr>
            <w:r w:rsidRPr="003967C9">
              <w:rPr>
                <w:sz w:val="22"/>
                <w:szCs w:val="22"/>
              </w:rPr>
              <w:t>0.</w:t>
            </w:r>
            <w:r w:rsidR="00A670D8" w:rsidRPr="003967C9">
              <w:rPr>
                <w:sz w:val="22"/>
                <w:szCs w:val="22"/>
              </w:rPr>
              <w:t>16</w:t>
            </w:r>
          </w:p>
        </w:tc>
        <w:tc>
          <w:tcPr>
            <w:tcW w:w="959" w:type="dxa"/>
            <w:vAlign w:val="center"/>
          </w:tcPr>
          <w:p w14:paraId="5B95C958" w14:textId="70DF011E" w:rsidR="00073A44" w:rsidRPr="003967C9" w:rsidRDefault="00073A44" w:rsidP="00073A44">
            <w:pPr>
              <w:jc w:val="center"/>
              <w:rPr>
                <w:sz w:val="22"/>
                <w:szCs w:val="22"/>
              </w:rPr>
            </w:pPr>
            <w:r w:rsidRPr="003967C9">
              <w:rPr>
                <w:sz w:val="22"/>
                <w:szCs w:val="22"/>
              </w:rPr>
              <w:t>0.1</w:t>
            </w:r>
            <w:r w:rsidR="00A670D8" w:rsidRPr="003967C9">
              <w:rPr>
                <w:sz w:val="22"/>
                <w:szCs w:val="22"/>
              </w:rPr>
              <w:t>4</w:t>
            </w:r>
          </w:p>
        </w:tc>
        <w:tc>
          <w:tcPr>
            <w:tcW w:w="960" w:type="dxa"/>
            <w:vAlign w:val="center"/>
          </w:tcPr>
          <w:p w14:paraId="1C5A1B8C" w14:textId="3644B3A7" w:rsidR="00073A44" w:rsidRPr="003967C9" w:rsidRDefault="00073A44" w:rsidP="00073A44">
            <w:pPr>
              <w:jc w:val="center"/>
              <w:rPr>
                <w:sz w:val="22"/>
                <w:szCs w:val="22"/>
              </w:rPr>
            </w:pPr>
            <w:r w:rsidRPr="003967C9">
              <w:rPr>
                <w:sz w:val="22"/>
                <w:szCs w:val="22"/>
              </w:rPr>
              <w:t>0.01</w:t>
            </w:r>
          </w:p>
        </w:tc>
      </w:tr>
      <w:tr w:rsidR="00073A44" w:rsidRPr="003967C9" w14:paraId="32A02994" w14:textId="77777777" w:rsidTr="00A166F8">
        <w:tc>
          <w:tcPr>
            <w:tcW w:w="1710" w:type="dxa"/>
          </w:tcPr>
          <w:p w14:paraId="13CB66A6" w14:textId="04ACD1DB" w:rsidR="00073A44" w:rsidRPr="003967C9" w:rsidRDefault="00073A44" w:rsidP="00073A44">
            <w:pPr>
              <w:rPr>
                <w:sz w:val="22"/>
                <w:szCs w:val="22"/>
              </w:rPr>
            </w:pPr>
            <w:r w:rsidRPr="003967C9">
              <w:rPr>
                <w:sz w:val="22"/>
                <w:szCs w:val="22"/>
              </w:rPr>
              <w:t>Boiler 96-1</w:t>
            </w:r>
          </w:p>
        </w:tc>
        <w:tc>
          <w:tcPr>
            <w:tcW w:w="959" w:type="dxa"/>
            <w:vAlign w:val="center"/>
          </w:tcPr>
          <w:p w14:paraId="7D2D993C" w14:textId="74FB7D45" w:rsidR="00073A44" w:rsidRPr="003967C9" w:rsidRDefault="00073A44" w:rsidP="00073A44">
            <w:pPr>
              <w:jc w:val="center"/>
              <w:rPr>
                <w:sz w:val="22"/>
                <w:szCs w:val="22"/>
              </w:rPr>
            </w:pPr>
            <w:r w:rsidRPr="003967C9">
              <w:rPr>
                <w:sz w:val="22"/>
                <w:szCs w:val="22"/>
              </w:rPr>
              <w:t>0.18</w:t>
            </w:r>
          </w:p>
        </w:tc>
        <w:tc>
          <w:tcPr>
            <w:tcW w:w="959" w:type="dxa"/>
            <w:vAlign w:val="center"/>
          </w:tcPr>
          <w:p w14:paraId="595C9612" w14:textId="6F01C18A" w:rsidR="00073A44" w:rsidRPr="003967C9" w:rsidRDefault="00073A44" w:rsidP="00073A44">
            <w:pPr>
              <w:jc w:val="center"/>
              <w:rPr>
                <w:sz w:val="22"/>
                <w:szCs w:val="22"/>
              </w:rPr>
            </w:pPr>
            <w:r w:rsidRPr="003967C9">
              <w:rPr>
                <w:sz w:val="22"/>
                <w:szCs w:val="22"/>
              </w:rPr>
              <w:t>0.18</w:t>
            </w:r>
          </w:p>
        </w:tc>
        <w:tc>
          <w:tcPr>
            <w:tcW w:w="960" w:type="dxa"/>
            <w:vAlign w:val="center"/>
          </w:tcPr>
          <w:p w14:paraId="4FF6135E" w14:textId="316AC68A" w:rsidR="00073A44" w:rsidRPr="003967C9" w:rsidRDefault="00073A44" w:rsidP="00073A44">
            <w:pPr>
              <w:jc w:val="center"/>
              <w:rPr>
                <w:sz w:val="22"/>
                <w:szCs w:val="22"/>
              </w:rPr>
            </w:pPr>
            <w:r w:rsidRPr="003967C9">
              <w:rPr>
                <w:sz w:val="22"/>
                <w:szCs w:val="22"/>
              </w:rPr>
              <w:t>0.18</w:t>
            </w:r>
          </w:p>
        </w:tc>
        <w:tc>
          <w:tcPr>
            <w:tcW w:w="959" w:type="dxa"/>
            <w:vAlign w:val="center"/>
          </w:tcPr>
          <w:p w14:paraId="2E51ED64" w14:textId="684F7C44" w:rsidR="00073A44" w:rsidRPr="003967C9" w:rsidRDefault="00073A44" w:rsidP="00073A44">
            <w:pPr>
              <w:jc w:val="center"/>
              <w:rPr>
                <w:sz w:val="22"/>
                <w:szCs w:val="22"/>
              </w:rPr>
            </w:pPr>
            <w:r w:rsidRPr="003967C9">
              <w:rPr>
                <w:sz w:val="22"/>
                <w:szCs w:val="22"/>
              </w:rPr>
              <w:t>-</w:t>
            </w:r>
          </w:p>
        </w:tc>
        <w:tc>
          <w:tcPr>
            <w:tcW w:w="960" w:type="dxa"/>
            <w:vAlign w:val="center"/>
          </w:tcPr>
          <w:p w14:paraId="180CF2EB" w14:textId="4C5F1844" w:rsidR="00073A44" w:rsidRPr="003967C9" w:rsidRDefault="00073A44" w:rsidP="00073A44">
            <w:pPr>
              <w:jc w:val="center"/>
              <w:rPr>
                <w:sz w:val="22"/>
                <w:szCs w:val="22"/>
              </w:rPr>
            </w:pPr>
            <w:r w:rsidRPr="003967C9">
              <w:rPr>
                <w:sz w:val="22"/>
                <w:szCs w:val="22"/>
              </w:rPr>
              <w:t>0.21</w:t>
            </w:r>
          </w:p>
        </w:tc>
        <w:tc>
          <w:tcPr>
            <w:tcW w:w="959" w:type="dxa"/>
            <w:vAlign w:val="center"/>
          </w:tcPr>
          <w:p w14:paraId="43CFCFD4" w14:textId="7732C131" w:rsidR="00073A44" w:rsidRPr="003967C9" w:rsidRDefault="00073A44" w:rsidP="00073A44">
            <w:pPr>
              <w:jc w:val="center"/>
              <w:rPr>
                <w:sz w:val="22"/>
                <w:szCs w:val="22"/>
              </w:rPr>
            </w:pPr>
            <w:r w:rsidRPr="003967C9">
              <w:rPr>
                <w:sz w:val="22"/>
                <w:szCs w:val="22"/>
              </w:rPr>
              <w:t>0.12</w:t>
            </w:r>
          </w:p>
        </w:tc>
        <w:tc>
          <w:tcPr>
            <w:tcW w:w="960" w:type="dxa"/>
            <w:vAlign w:val="center"/>
          </w:tcPr>
          <w:p w14:paraId="1664C32C" w14:textId="712A627E" w:rsidR="00073A44" w:rsidRPr="003967C9" w:rsidRDefault="00073A44" w:rsidP="00073A44">
            <w:pPr>
              <w:jc w:val="center"/>
              <w:rPr>
                <w:sz w:val="22"/>
                <w:szCs w:val="22"/>
              </w:rPr>
            </w:pPr>
            <w:r w:rsidRPr="003967C9">
              <w:rPr>
                <w:sz w:val="22"/>
                <w:szCs w:val="22"/>
              </w:rPr>
              <w:t>0.01</w:t>
            </w:r>
          </w:p>
        </w:tc>
      </w:tr>
      <w:tr w:rsidR="00073A44" w:rsidRPr="003967C9" w14:paraId="351FF460" w14:textId="77777777" w:rsidTr="00A166F8">
        <w:tc>
          <w:tcPr>
            <w:tcW w:w="1710" w:type="dxa"/>
          </w:tcPr>
          <w:p w14:paraId="6769E57F" w14:textId="021178FC" w:rsidR="00073A44" w:rsidRPr="003967C9" w:rsidRDefault="00073A44" w:rsidP="00073A44">
            <w:pPr>
              <w:rPr>
                <w:sz w:val="22"/>
                <w:szCs w:val="22"/>
              </w:rPr>
            </w:pPr>
            <w:r w:rsidRPr="003967C9">
              <w:rPr>
                <w:sz w:val="22"/>
                <w:szCs w:val="22"/>
              </w:rPr>
              <w:t>Boiler 100-1</w:t>
            </w:r>
          </w:p>
        </w:tc>
        <w:tc>
          <w:tcPr>
            <w:tcW w:w="959" w:type="dxa"/>
            <w:vAlign w:val="center"/>
          </w:tcPr>
          <w:p w14:paraId="649636F0" w14:textId="735AFCBD" w:rsidR="00073A44" w:rsidRPr="003967C9" w:rsidRDefault="00073A44" w:rsidP="00073A44">
            <w:pPr>
              <w:jc w:val="center"/>
              <w:rPr>
                <w:sz w:val="22"/>
                <w:szCs w:val="22"/>
              </w:rPr>
            </w:pPr>
            <w:r w:rsidRPr="003967C9">
              <w:rPr>
                <w:sz w:val="22"/>
                <w:szCs w:val="22"/>
              </w:rPr>
              <w:t>0.33</w:t>
            </w:r>
          </w:p>
        </w:tc>
        <w:tc>
          <w:tcPr>
            <w:tcW w:w="959" w:type="dxa"/>
            <w:vAlign w:val="center"/>
          </w:tcPr>
          <w:p w14:paraId="71C6946A" w14:textId="049ECA6A" w:rsidR="00073A44" w:rsidRPr="003967C9" w:rsidRDefault="00073A44" w:rsidP="00073A44">
            <w:pPr>
              <w:jc w:val="center"/>
              <w:rPr>
                <w:sz w:val="22"/>
                <w:szCs w:val="22"/>
              </w:rPr>
            </w:pPr>
            <w:r w:rsidRPr="003967C9">
              <w:rPr>
                <w:sz w:val="22"/>
                <w:szCs w:val="22"/>
              </w:rPr>
              <w:t>0.33</w:t>
            </w:r>
          </w:p>
        </w:tc>
        <w:tc>
          <w:tcPr>
            <w:tcW w:w="960" w:type="dxa"/>
            <w:vAlign w:val="center"/>
          </w:tcPr>
          <w:p w14:paraId="6A3890AE" w14:textId="5AC7F057" w:rsidR="00073A44" w:rsidRPr="003967C9" w:rsidRDefault="00073A44" w:rsidP="00073A44">
            <w:pPr>
              <w:jc w:val="center"/>
              <w:rPr>
                <w:sz w:val="22"/>
                <w:szCs w:val="22"/>
              </w:rPr>
            </w:pPr>
            <w:r w:rsidRPr="003967C9">
              <w:rPr>
                <w:sz w:val="22"/>
                <w:szCs w:val="22"/>
              </w:rPr>
              <w:t>0.33</w:t>
            </w:r>
          </w:p>
        </w:tc>
        <w:tc>
          <w:tcPr>
            <w:tcW w:w="959" w:type="dxa"/>
            <w:vAlign w:val="center"/>
          </w:tcPr>
          <w:p w14:paraId="17134BE3" w14:textId="435C1D69" w:rsidR="00073A44" w:rsidRPr="003967C9" w:rsidRDefault="00073A44" w:rsidP="00073A44">
            <w:pPr>
              <w:jc w:val="center"/>
              <w:rPr>
                <w:sz w:val="22"/>
                <w:szCs w:val="22"/>
              </w:rPr>
            </w:pPr>
            <w:r w:rsidRPr="003967C9">
              <w:rPr>
                <w:sz w:val="22"/>
                <w:szCs w:val="22"/>
              </w:rPr>
              <w:t>-</w:t>
            </w:r>
          </w:p>
        </w:tc>
        <w:tc>
          <w:tcPr>
            <w:tcW w:w="960" w:type="dxa"/>
            <w:vAlign w:val="center"/>
          </w:tcPr>
          <w:p w14:paraId="5A5313C9" w14:textId="3FE11CE3" w:rsidR="00073A44" w:rsidRPr="003967C9" w:rsidRDefault="00073A44" w:rsidP="00073A44">
            <w:pPr>
              <w:jc w:val="center"/>
              <w:rPr>
                <w:sz w:val="22"/>
                <w:szCs w:val="22"/>
              </w:rPr>
            </w:pPr>
            <w:r w:rsidRPr="003967C9">
              <w:rPr>
                <w:sz w:val="22"/>
                <w:szCs w:val="22"/>
              </w:rPr>
              <w:t>0.40</w:t>
            </w:r>
          </w:p>
        </w:tc>
        <w:tc>
          <w:tcPr>
            <w:tcW w:w="959" w:type="dxa"/>
            <w:vAlign w:val="center"/>
          </w:tcPr>
          <w:p w14:paraId="402AFB6F" w14:textId="3A1DFED7" w:rsidR="00073A44" w:rsidRPr="003967C9" w:rsidRDefault="00073A44" w:rsidP="00073A44">
            <w:pPr>
              <w:jc w:val="center"/>
              <w:rPr>
                <w:sz w:val="22"/>
                <w:szCs w:val="22"/>
              </w:rPr>
            </w:pPr>
            <w:r w:rsidRPr="003967C9">
              <w:rPr>
                <w:sz w:val="22"/>
                <w:szCs w:val="22"/>
              </w:rPr>
              <w:t>0.23</w:t>
            </w:r>
          </w:p>
        </w:tc>
        <w:tc>
          <w:tcPr>
            <w:tcW w:w="960" w:type="dxa"/>
            <w:vAlign w:val="center"/>
          </w:tcPr>
          <w:p w14:paraId="4BFC9D00" w14:textId="2BC657CC" w:rsidR="00073A44" w:rsidRPr="003967C9" w:rsidRDefault="00073A44" w:rsidP="00073A44">
            <w:pPr>
              <w:jc w:val="center"/>
              <w:rPr>
                <w:sz w:val="22"/>
                <w:szCs w:val="22"/>
              </w:rPr>
            </w:pPr>
            <w:r w:rsidRPr="003967C9">
              <w:rPr>
                <w:sz w:val="22"/>
                <w:szCs w:val="22"/>
              </w:rPr>
              <w:t>0.01</w:t>
            </w:r>
          </w:p>
        </w:tc>
      </w:tr>
      <w:tr w:rsidR="00073A44" w:rsidRPr="003967C9" w14:paraId="538E3209" w14:textId="77777777" w:rsidTr="00A166F8">
        <w:tc>
          <w:tcPr>
            <w:tcW w:w="1710" w:type="dxa"/>
          </w:tcPr>
          <w:p w14:paraId="1C4D8DB6" w14:textId="7322F0D7" w:rsidR="00073A44" w:rsidRPr="003967C9" w:rsidRDefault="00073A44" w:rsidP="00073A44">
            <w:pPr>
              <w:rPr>
                <w:sz w:val="22"/>
                <w:szCs w:val="22"/>
              </w:rPr>
            </w:pPr>
            <w:r w:rsidRPr="003967C9">
              <w:rPr>
                <w:sz w:val="22"/>
                <w:szCs w:val="22"/>
              </w:rPr>
              <w:t>Boiler 100-2</w:t>
            </w:r>
          </w:p>
        </w:tc>
        <w:tc>
          <w:tcPr>
            <w:tcW w:w="959" w:type="dxa"/>
            <w:vAlign w:val="center"/>
          </w:tcPr>
          <w:p w14:paraId="66424BC4" w14:textId="1E7E701A" w:rsidR="00073A44" w:rsidRPr="003967C9" w:rsidRDefault="00073A44" w:rsidP="00073A44">
            <w:pPr>
              <w:jc w:val="center"/>
              <w:rPr>
                <w:sz w:val="22"/>
                <w:szCs w:val="22"/>
              </w:rPr>
            </w:pPr>
            <w:r w:rsidRPr="003967C9">
              <w:rPr>
                <w:sz w:val="22"/>
                <w:szCs w:val="22"/>
              </w:rPr>
              <w:t>0.34</w:t>
            </w:r>
          </w:p>
        </w:tc>
        <w:tc>
          <w:tcPr>
            <w:tcW w:w="959" w:type="dxa"/>
            <w:vAlign w:val="center"/>
          </w:tcPr>
          <w:p w14:paraId="18619771" w14:textId="739F62FE" w:rsidR="00073A44" w:rsidRPr="003967C9" w:rsidRDefault="00073A44" w:rsidP="00073A44">
            <w:pPr>
              <w:jc w:val="center"/>
              <w:rPr>
                <w:sz w:val="22"/>
                <w:szCs w:val="22"/>
              </w:rPr>
            </w:pPr>
            <w:r w:rsidRPr="003967C9">
              <w:rPr>
                <w:sz w:val="22"/>
                <w:szCs w:val="22"/>
              </w:rPr>
              <w:t>0.34</w:t>
            </w:r>
          </w:p>
        </w:tc>
        <w:tc>
          <w:tcPr>
            <w:tcW w:w="960" w:type="dxa"/>
            <w:vAlign w:val="center"/>
          </w:tcPr>
          <w:p w14:paraId="72FB797A" w14:textId="44A5AA67" w:rsidR="00073A44" w:rsidRPr="003967C9" w:rsidRDefault="00073A44" w:rsidP="00073A44">
            <w:pPr>
              <w:jc w:val="center"/>
              <w:rPr>
                <w:sz w:val="22"/>
                <w:szCs w:val="22"/>
              </w:rPr>
            </w:pPr>
            <w:r w:rsidRPr="003967C9">
              <w:rPr>
                <w:sz w:val="22"/>
                <w:szCs w:val="22"/>
              </w:rPr>
              <w:t>0.34</w:t>
            </w:r>
          </w:p>
        </w:tc>
        <w:tc>
          <w:tcPr>
            <w:tcW w:w="959" w:type="dxa"/>
            <w:vAlign w:val="center"/>
          </w:tcPr>
          <w:p w14:paraId="34703CB3" w14:textId="2286FC46" w:rsidR="00073A44" w:rsidRPr="003967C9" w:rsidRDefault="00073A44" w:rsidP="00073A44">
            <w:pPr>
              <w:jc w:val="center"/>
              <w:rPr>
                <w:sz w:val="22"/>
                <w:szCs w:val="22"/>
              </w:rPr>
            </w:pPr>
            <w:r w:rsidRPr="003967C9">
              <w:rPr>
                <w:sz w:val="22"/>
                <w:szCs w:val="22"/>
              </w:rPr>
              <w:t>-</w:t>
            </w:r>
          </w:p>
        </w:tc>
        <w:tc>
          <w:tcPr>
            <w:tcW w:w="960" w:type="dxa"/>
            <w:vAlign w:val="center"/>
          </w:tcPr>
          <w:p w14:paraId="50D570C6" w14:textId="2F88CE84" w:rsidR="00073A44" w:rsidRPr="003967C9" w:rsidRDefault="00073A44" w:rsidP="00073A44">
            <w:pPr>
              <w:jc w:val="center"/>
              <w:rPr>
                <w:sz w:val="22"/>
                <w:szCs w:val="22"/>
              </w:rPr>
            </w:pPr>
            <w:r w:rsidRPr="003967C9">
              <w:rPr>
                <w:sz w:val="22"/>
                <w:szCs w:val="22"/>
              </w:rPr>
              <w:t>0.40</w:t>
            </w:r>
          </w:p>
        </w:tc>
        <w:tc>
          <w:tcPr>
            <w:tcW w:w="959" w:type="dxa"/>
            <w:vAlign w:val="center"/>
          </w:tcPr>
          <w:p w14:paraId="27543C4A" w14:textId="2E676390" w:rsidR="00073A44" w:rsidRPr="003967C9" w:rsidRDefault="00073A44" w:rsidP="00073A44">
            <w:pPr>
              <w:jc w:val="center"/>
              <w:rPr>
                <w:sz w:val="22"/>
                <w:szCs w:val="22"/>
              </w:rPr>
            </w:pPr>
            <w:r w:rsidRPr="003967C9">
              <w:rPr>
                <w:sz w:val="22"/>
                <w:szCs w:val="22"/>
              </w:rPr>
              <w:t>0.23</w:t>
            </w:r>
          </w:p>
        </w:tc>
        <w:tc>
          <w:tcPr>
            <w:tcW w:w="960" w:type="dxa"/>
            <w:vAlign w:val="center"/>
          </w:tcPr>
          <w:p w14:paraId="6599ACFC" w14:textId="4F635B56" w:rsidR="00073A44" w:rsidRPr="003967C9" w:rsidRDefault="00073A44" w:rsidP="00073A44">
            <w:pPr>
              <w:jc w:val="center"/>
              <w:rPr>
                <w:sz w:val="22"/>
                <w:szCs w:val="22"/>
              </w:rPr>
            </w:pPr>
            <w:r w:rsidRPr="003967C9">
              <w:rPr>
                <w:sz w:val="22"/>
                <w:szCs w:val="22"/>
              </w:rPr>
              <w:t>0.01</w:t>
            </w:r>
          </w:p>
        </w:tc>
      </w:tr>
      <w:tr w:rsidR="00073A44" w:rsidRPr="003967C9" w14:paraId="5C1F56E9" w14:textId="77777777" w:rsidTr="00A166F8">
        <w:tc>
          <w:tcPr>
            <w:tcW w:w="1710" w:type="dxa"/>
          </w:tcPr>
          <w:p w14:paraId="2CAEAADA" w14:textId="31B3CBC8" w:rsidR="00073A44" w:rsidRPr="003967C9" w:rsidRDefault="00073A44" w:rsidP="00073A44">
            <w:pPr>
              <w:rPr>
                <w:sz w:val="22"/>
                <w:szCs w:val="22"/>
              </w:rPr>
            </w:pPr>
            <w:r w:rsidRPr="003967C9">
              <w:rPr>
                <w:sz w:val="22"/>
                <w:szCs w:val="22"/>
              </w:rPr>
              <w:t>Boiler 269-1</w:t>
            </w:r>
          </w:p>
        </w:tc>
        <w:tc>
          <w:tcPr>
            <w:tcW w:w="959" w:type="dxa"/>
            <w:vAlign w:val="center"/>
          </w:tcPr>
          <w:p w14:paraId="43DD4071" w14:textId="599D93D1" w:rsidR="00073A44" w:rsidRPr="003967C9" w:rsidRDefault="00073A44" w:rsidP="00073A44">
            <w:pPr>
              <w:jc w:val="center"/>
              <w:rPr>
                <w:sz w:val="22"/>
                <w:szCs w:val="22"/>
              </w:rPr>
            </w:pPr>
            <w:r w:rsidRPr="003967C9">
              <w:rPr>
                <w:sz w:val="22"/>
                <w:szCs w:val="22"/>
              </w:rPr>
              <w:t>0.19</w:t>
            </w:r>
          </w:p>
        </w:tc>
        <w:tc>
          <w:tcPr>
            <w:tcW w:w="959" w:type="dxa"/>
            <w:vAlign w:val="center"/>
          </w:tcPr>
          <w:p w14:paraId="19FE0153" w14:textId="0D3CA2CE" w:rsidR="00073A44" w:rsidRPr="003967C9" w:rsidRDefault="00073A44" w:rsidP="00073A44">
            <w:pPr>
              <w:jc w:val="center"/>
              <w:rPr>
                <w:sz w:val="22"/>
                <w:szCs w:val="22"/>
              </w:rPr>
            </w:pPr>
            <w:r w:rsidRPr="003967C9">
              <w:rPr>
                <w:sz w:val="22"/>
                <w:szCs w:val="22"/>
              </w:rPr>
              <w:t>0.19</w:t>
            </w:r>
          </w:p>
        </w:tc>
        <w:tc>
          <w:tcPr>
            <w:tcW w:w="960" w:type="dxa"/>
            <w:vAlign w:val="center"/>
          </w:tcPr>
          <w:p w14:paraId="40859190" w14:textId="6A3E5F32" w:rsidR="00073A44" w:rsidRPr="003967C9" w:rsidRDefault="00073A44" w:rsidP="00073A44">
            <w:pPr>
              <w:jc w:val="center"/>
              <w:rPr>
                <w:sz w:val="22"/>
                <w:szCs w:val="22"/>
              </w:rPr>
            </w:pPr>
            <w:r w:rsidRPr="003967C9">
              <w:rPr>
                <w:sz w:val="22"/>
                <w:szCs w:val="22"/>
              </w:rPr>
              <w:t>0.19</w:t>
            </w:r>
          </w:p>
        </w:tc>
        <w:tc>
          <w:tcPr>
            <w:tcW w:w="959" w:type="dxa"/>
            <w:vAlign w:val="center"/>
          </w:tcPr>
          <w:p w14:paraId="5F2E14EE" w14:textId="75D7015D" w:rsidR="00073A44" w:rsidRPr="003967C9" w:rsidRDefault="00073A44" w:rsidP="00073A44">
            <w:pPr>
              <w:jc w:val="center"/>
              <w:rPr>
                <w:sz w:val="22"/>
                <w:szCs w:val="22"/>
              </w:rPr>
            </w:pPr>
            <w:r w:rsidRPr="003967C9">
              <w:rPr>
                <w:sz w:val="22"/>
                <w:szCs w:val="22"/>
              </w:rPr>
              <w:t>-</w:t>
            </w:r>
          </w:p>
        </w:tc>
        <w:tc>
          <w:tcPr>
            <w:tcW w:w="960" w:type="dxa"/>
            <w:vAlign w:val="center"/>
          </w:tcPr>
          <w:p w14:paraId="05E5E394" w14:textId="545C44D2" w:rsidR="00073A44" w:rsidRPr="003967C9" w:rsidRDefault="00073A44" w:rsidP="00073A44">
            <w:pPr>
              <w:jc w:val="center"/>
              <w:rPr>
                <w:sz w:val="22"/>
                <w:szCs w:val="22"/>
              </w:rPr>
            </w:pPr>
            <w:r w:rsidRPr="003967C9">
              <w:rPr>
                <w:sz w:val="22"/>
                <w:szCs w:val="22"/>
              </w:rPr>
              <w:t>0.23</w:t>
            </w:r>
          </w:p>
        </w:tc>
        <w:tc>
          <w:tcPr>
            <w:tcW w:w="959" w:type="dxa"/>
            <w:vAlign w:val="center"/>
          </w:tcPr>
          <w:p w14:paraId="5F585491" w14:textId="72C905D3" w:rsidR="00073A44" w:rsidRPr="003967C9" w:rsidRDefault="00073A44" w:rsidP="00073A44">
            <w:pPr>
              <w:jc w:val="center"/>
              <w:rPr>
                <w:sz w:val="22"/>
                <w:szCs w:val="22"/>
              </w:rPr>
            </w:pPr>
            <w:r w:rsidRPr="003967C9">
              <w:rPr>
                <w:sz w:val="22"/>
                <w:szCs w:val="22"/>
              </w:rPr>
              <w:t>0.13</w:t>
            </w:r>
          </w:p>
        </w:tc>
        <w:tc>
          <w:tcPr>
            <w:tcW w:w="960" w:type="dxa"/>
            <w:vAlign w:val="center"/>
          </w:tcPr>
          <w:p w14:paraId="5AB13A88" w14:textId="24F1722E" w:rsidR="00073A44" w:rsidRPr="003967C9" w:rsidRDefault="00073A44" w:rsidP="00073A44">
            <w:pPr>
              <w:jc w:val="center"/>
              <w:rPr>
                <w:sz w:val="22"/>
                <w:szCs w:val="22"/>
              </w:rPr>
            </w:pPr>
            <w:r w:rsidRPr="003967C9">
              <w:rPr>
                <w:sz w:val="22"/>
                <w:szCs w:val="22"/>
              </w:rPr>
              <w:t>0.01</w:t>
            </w:r>
          </w:p>
        </w:tc>
      </w:tr>
    </w:tbl>
    <w:p w14:paraId="6DF1242B" w14:textId="77777777" w:rsidR="00C104F9" w:rsidRPr="00C104F9" w:rsidRDefault="00C104F9" w:rsidP="00C104F9">
      <w:pPr>
        <w:ind w:left="1080"/>
        <w:jc w:val="both"/>
        <w:rPr>
          <w:sz w:val="24"/>
        </w:rPr>
      </w:pPr>
    </w:p>
    <w:p w14:paraId="6C848BA8" w14:textId="46D82ADC" w:rsidR="000440E5" w:rsidRDefault="00073A44" w:rsidP="007D100E">
      <w:pPr>
        <w:numPr>
          <w:ilvl w:val="0"/>
          <w:numId w:val="3"/>
        </w:numPr>
        <w:jc w:val="both"/>
        <w:rPr>
          <w:sz w:val="24"/>
        </w:rPr>
      </w:pPr>
      <w:r w:rsidRPr="00073A44">
        <w:rPr>
          <w:bCs/>
          <w:iCs/>
          <w:sz w:val="24"/>
          <w:szCs w:val="24"/>
        </w:rPr>
        <w:t xml:space="preserve">During periods of time when </w:t>
      </w:r>
      <w:r>
        <w:rPr>
          <w:bCs/>
          <w:iCs/>
          <w:sz w:val="24"/>
          <w:szCs w:val="24"/>
        </w:rPr>
        <w:t>distillate fuel</w:t>
      </w:r>
      <w:r w:rsidR="006F5A40">
        <w:rPr>
          <w:bCs/>
          <w:iCs/>
          <w:sz w:val="24"/>
          <w:szCs w:val="24"/>
        </w:rPr>
        <w:t xml:space="preserve"> or Jet A fuel</w:t>
      </w:r>
      <w:r w:rsidRPr="00073A44">
        <w:rPr>
          <w:bCs/>
          <w:iCs/>
          <w:sz w:val="24"/>
          <w:szCs w:val="24"/>
        </w:rPr>
        <w:t xml:space="preserve"> is being fired,</w:t>
      </w:r>
      <w:r>
        <w:rPr>
          <w:b/>
          <w:i/>
          <w:sz w:val="24"/>
          <w:szCs w:val="24"/>
        </w:rPr>
        <w:t xml:space="preserve"> </w:t>
      </w:r>
      <w:r w:rsidRPr="00073A44">
        <w:rPr>
          <w:bCs/>
          <w:iCs/>
          <w:sz w:val="24"/>
          <w:szCs w:val="24"/>
        </w:rPr>
        <w:t>v</w:t>
      </w:r>
      <w:r w:rsidR="00002D5C" w:rsidRPr="00002D5C">
        <w:rPr>
          <w:sz w:val="24"/>
          <w:szCs w:val="24"/>
        </w:rPr>
        <w:t>isible emissions from</w:t>
      </w:r>
      <w:r>
        <w:rPr>
          <w:sz w:val="24"/>
          <w:szCs w:val="24"/>
        </w:rPr>
        <w:t xml:space="preserve"> each of the existing boilers</w:t>
      </w:r>
      <w:r w:rsidR="00CD0093" w:rsidRPr="00CD0093">
        <w:rPr>
          <w:b/>
          <w:bCs/>
          <w:i/>
          <w:iCs/>
          <w:sz w:val="24"/>
          <w:szCs w:val="24"/>
        </w:rPr>
        <w:t xml:space="preserve"> </w:t>
      </w:r>
      <w:r w:rsidR="00002D5C" w:rsidRPr="00002D5C">
        <w:rPr>
          <w:sz w:val="24"/>
          <w:szCs w:val="24"/>
        </w:rPr>
        <w:t>shall not exceed 20% opacity on a six-minute block average basis.</w:t>
      </w:r>
      <w:r w:rsidR="00044AA4">
        <w:rPr>
          <w:sz w:val="24"/>
        </w:rPr>
        <w:t xml:space="preserve"> [</w:t>
      </w:r>
      <w:r w:rsidR="00123054">
        <w:rPr>
          <w:sz w:val="24"/>
        </w:rPr>
        <w:t xml:space="preserve">06-096 </w:t>
      </w:r>
      <w:r w:rsidR="007C368C">
        <w:rPr>
          <w:sz w:val="24"/>
        </w:rPr>
        <w:t xml:space="preserve">C.M.R. ch. </w:t>
      </w:r>
      <w:r w:rsidR="00017F10">
        <w:rPr>
          <w:sz w:val="24"/>
        </w:rPr>
        <w:t xml:space="preserve">101, § </w:t>
      </w:r>
      <w:r w:rsidR="00B118CF">
        <w:rPr>
          <w:sz w:val="24"/>
        </w:rPr>
        <w:t>4</w:t>
      </w:r>
      <w:r w:rsidR="00017F10">
        <w:rPr>
          <w:sz w:val="24"/>
        </w:rPr>
        <w:t>(A)(2)</w:t>
      </w:r>
      <w:r w:rsidR="00044AA4">
        <w:rPr>
          <w:sz w:val="24"/>
        </w:rPr>
        <w:t>]</w:t>
      </w:r>
    </w:p>
    <w:p w14:paraId="33EE8CFD" w14:textId="77777777" w:rsidR="00002D5C" w:rsidRDefault="00002D5C" w:rsidP="00002D5C">
      <w:pPr>
        <w:ind w:left="1080"/>
        <w:jc w:val="both"/>
        <w:rPr>
          <w:sz w:val="24"/>
        </w:rPr>
      </w:pPr>
    </w:p>
    <w:p w14:paraId="61A3A18C" w14:textId="73E5DD19" w:rsidR="00002D5C" w:rsidRDefault="00073A44" w:rsidP="00002D5C">
      <w:pPr>
        <w:pStyle w:val="BodyTextIndent3"/>
        <w:numPr>
          <w:ilvl w:val="0"/>
          <w:numId w:val="3"/>
        </w:numPr>
        <w:tabs>
          <w:tab w:val="left" w:pos="1440"/>
          <w:tab w:val="left" w:pos="1800"/>
        </w:tabs>
      </w:pPr>
      <w:r>
        <w:lastRenderedPageBreak/>
        <w:t>During periods of time when natural gas is being fired, v</w:t>
      </w:r>
      <w:r w:rsidR="00002D5C" w:rsidRPr="00A56A30">
        <w:t>isible emissions from</w:t>
      </w:r>
      <w:r>
        <w:t xml:space="preserve"> each of the existing boilers</w:t>
      </w:r>
      <w:r w:rsidR="00CD0093" w:rsidRPr="00002D5C">
        <w:rPr>
          <w:szCs w:val="24"/>
        </w:rPr>
        <w:t xml:space="preserve"> </w:t>
      </w:r>
      <w:r w:rsidR="00002D5C" w:rsidRPr="00A56A30">
        <w:t xml:space="preserve">shall not </w:t>
      </w:r>
      <w:r w:rsidR="00002D5C" w:rsidRPr="003D0C49">
        <w:t xml:space="preserve">exceed </w:t>
      </w:r>
      <w:r w:rsidR="00002D5C">
        <w:t>1</w:t>
      </w:r>
      <w:r w:rsidR="00002D5C" w:rsidRPr="003D0C49">
        <w:t>0% opacity on a six-minute block average basis.</w:t>
      </w:r>
      <w:r w:rsidR="00002D5C">
        <w:t xml:space="preserve"> [06-096 C.M.R. ch. </w:t>
      </w:r>
      <w:r w:rsidR="00017F10">
        <w:t xml:space="preserve">101, § </w:t>
      </w:r>
      <w:r w:rsidR="00B118CF">
        <w:t>4</w:t>
      </w:r>
      <w:r w:rsidR="00017F10">
        <w:t>(A)(</w:t>
      </w:r>
      <w:r w:rsidR="008C2705">
        <w:t>3)</w:t>
      </w:r>
      <w:r w:rsidR="00002D5C">
        <w:t>]</w:t>
      </w:r>
    </w:p>
    <w:p w14:paraId="4F13846F" w14:textId="77777777" w:rsidR="00461E78" w:rsidRPr="00461E78" w:rsidRDefault="00461E78" w:rsidP="00461E78">
      <w:pPr>
        <w:shd w:val="clear" w:color="auto" w:fill="FFFFFF" w:themeFill="background1"/>
        <w:ind w:left="1080"/>
        <w:jc w:val="both"/>
        <w:rPr>
          <w:sz w:val="24"/>
        </w:rPr>
      </w:pPr>
    </w:p>
    <w:p w14:paraId="3ACC7F60" w14:textId="08B37EDF" w:rsidR="006124E8" w:rsidRPr="003967C9" w:rsidRDefault="000A6DBB" w:rsidP="006124E8">
      <w:pPr>
        <w:numPr>
          <w:ilvl w:val="0"/>
          <w:numId w:val="3"/>
        </w:numPr>
        <w:shd w:val="clear" w:color="auto" w:fill="FFFFFF" w:themeFill="background1"/>
        <w:jc w:val="both"/>
        <w:rPr>
          <w:sz w:val="24"/>
        </w:rPr>
      </w:pPr>
      <w:r w:rsidRPr="003967C9">
        <w:rPr>
          <w:bCs/>
          <w:iCs/>
          <w:sz w:val="24"/>
        </w:rPr>
        <w:t>BGR</w:t>
      </w:r>
      <w:r w:rsidR="00D47D97" w:rsidRPr="003967C9">
        <w:rPr>
          <w:sz w:val="24"/>
        </w:rPr>
        <w:t xml:space="preserve"> shall comply with</w:t>
      </w:r>
      <w:r w:rsidR="00D47D97" w:rsidRPr="003967C9">
        <w:rPr>
          <w:sz w:val="24"/>
          <w:szCs w:val="24"/>
        </w:rPr>
        <w:t xml:space="preserve"> all requirements of 40 C.F.R. Part 63, Subpart JJJJJJ applicable to </w:t>
      </w:r>
      <w:r w:rsidR="008A5D2E" w:rsidRPr="003967C9">
        <w:rPr>
          <w:sz w:val="24"/>
          <w:szCs w:val="24"/>
        </w:rPr>
        <w:t>Bo</w:t>
      </w:r>
      <w:r w:rsidRPr="003967C9">
        <w:rPr>
          <w:sz w:val="24"/>
          <w:szCs w:val="24"/>
        </w:rPr>
        <w:t>iler</w:t>
      </w:r>
      <w:r w:rsidR="008A5D2E" w:rsidRPr="003967C9">
        <w:rPr>
          <w:sz w:val="24"/>
          <w:szCs w:val="24"/>
        </w:rPr>
        <w:t>s IAB-1, IAB-2, DAB-1A, 461-1, 462-1, 463-1, 464-1, 457-1, 268-1, 271-1, 253-</w:t>
      </w:r>
      <w:r w:rsidR="00A670D8" w:rsidRPr="003967C9">
        <w:rPr>
          <w:sz w:val="24"/>
          <w:szCs w:val="24"/>
        </w:rPr>
        <w:t>2</w:t>
      </w:r>
      <w:r w:rsidR="008A5D2E" w:rsidRPr="003967C9">
        <w:rPr>
          <w:sz w:val="24"/>
          <w:szCs w:val="24"/>
        </w:rPr>
        <w:t>, 100-1, and 100-2</w:t>
      </w:r>
      <w:r w:rsidR="00D47D97" w:rsidRPr="003967C9">
        <w:rPr>
          <w:sz w:val="24"/>
          <w:szCs w:val="24"/>
        </w:rPr>
        <w:t xml:space="preserve"> including, but not limited to, the following:</w:t>
      </w:r>
      <w:r w:rsidR="00D47D97" w:rsidRPr="003967C9">
        <w:rPr>
          <w:sz w:val="24"/>
        </w:rPr>
        <w:t xml:space="preserve"> </w:t>
      </w:r>
      <w:r w:rsidR="00D47D97" w:rsidRPr="003967C9">
        <w:rPr>
          <w:sz w:val="24"/>
        </w:rPr>
        <w:br/>
      </w:r>
      <w:r w:rsidR="006124E8" w:rsidRPr="003967C9">
        <w:rPr>
          <w:sz w:val="24"/>
        </w:rPr>
        <w:t xml:space="preserve">[incorporated under 06-096 </w:t>
      </w:r>
      <w:r w:rsidR="007C368C" w:rsidRPr="003967C9">
        <w:rPr>
          <w:sz w:val="24"/>
        </w:rPr>
        <w:t xml:space="preserve">C.M.R. ch. </w:t>
      </w:r>
      <w:r w:rsidR="006124E8" w:rsidRPr="003967C9">
        <w:rPr>
          <w:sz w:val="24"/>
        </w:rPr>
        <w:t>115, BPT</w:t>
      </w:r>
      <w:r w:rsidR="00365929" w:rsidRPr="003967C9">
        <w:rPr>
          <w:sz w:val="24"/>
        </w:rPr>
        <w:t>/BACT</w:t>
      </w:r>
      <w:r w:rsidR="006124E8" w:rsidRPr="003967C9">
        <w:rPr>
          <w:sz w:val="24"/>
        </w:rPr>
        <w:t>]</w:t>
      </w:r>
    </w:p>
    <w:p w14:paraId="523F52AD" w14:textId="77777777" w:rsidR="006124E8" w:rsidRPr="003967C9" w:rsidRDefault="006124E8" w:rsidP="006124E8">
      <w:pPr>
        <w:shd w:val="clear" w:color="auto" w:fill="FFFFFF" w:themeFill="background1"/>
        <w:ind w:left="1080"/>
        <w:jc w:val="both"/>
        <w:rPr>
          <w:sz w:val="24"/>
          <w:szCs w:val="24"/>
        </w:rPr>
      </w:pPr>
    </w:p>
    <w:p w14:paraId="3EA1B1E5" w14:textId="32358D9B" w:rsidR="006124E8" w:rsidRPr="003967C9" w:rsidRDefault="006124E8" w:rsidP="002A62D5">
      <w:pPr>
        <w:pStyle w:val="ListParagraph"/>
        <w:numPr>
          <w:ilvl w:val="0"/>
          <w:numId w:val="23"/>
        </w:numPr>
        <w:shd w:val="clear" w:color="auto" w:fill="FFFFFF" w:themeFill="background1"/>
        <w:ind w:left="1440"/>
        <w:jc w:val="both"/>
        <w:rPr>
          <w:sz w:val="24"/>
          <w:szCs w:val="24"/>
        </w:rPr>
      </w:pPr>
      <w:r w:rsidRPr="003967C9">
        <w:rPr>
          <w:sz w:val="24"/>
          <w:szCs w:val="24"/>
        </w:rPr>
        <w:t>The facility shall implement a boiler tune-up program. [40 C</w:t>
      </w:r>
      <w:r w:rsidR="007C368C" w:rsidRPr="003967C9">
        <w:rPr>
          <w:sz w:val="24"/>
          <w:szCs w:val="24"/>
        </w:rPr>
        <w:t>.</w:t>
      </w:r>
      <w:r w:rsidRPr="003967C9">
        <w:rPr>
          <w:sz w:val="24"/>
          <w:szCs w:val="24"/>
        </w:rPr>
        <w:t>F</w:t>
      </w:r>
      <w:r w:rsidR="007C368C" w:rsidRPr="003967C9">
        <w:rPr>
          <w:sz w:val="24"/>
          <w:szCs w:val="24"/>
        </w:rPr>
        <w:t>.</w:t>
      </w:r>
      <w:r w:rsidRPr="003967C9">
        <w:rPr>
          <w:sz w:val="24"/>
          <w:szCs w:val="24"/>
        </w:rPr>
        <w:t>R</w:t>
      </w:r>
      <w:r w:rsidR="007C368C" w:rsidRPr="003967C9">
        <w:rPr>
          <w:sz w:val="24"/>
          <w:szCs w:val="24"/>
        </w:rPr>
        <w:t>.</w:t>
      </w:r>
      <w:r w:rsidRPr="003967C9">
        <w:rPr>
          <w:sz w:val="24"/>
          <w:szCs w:val="24"/>
        </w:rPr>
        <w:t xml:space="preserve"> </w:t>
      </w:r>
      <w:r w:rsidR="00CF037B" w:rsidRPr="003967C9">
        <w:rPr>
          <w:sz w:val="24"/>
          <w:szCs w:val="24"/>
        </w:rPr>
        <w:t>§</w:t>
      </w:r>
      <w:r w:rsidR="007C368C" w:rsidRPr="003967C9">
        <w:rPr>
          <w:sz w:val="24"/>
          <w:szCs w:val="24"/>
        </w:rPr>
        <w:t xml:space="preserve"> </w:t>
      </w:r>
      <w:r w:rsidRPr="003967C9">
        <w:rPr>
          <w:sz w:val="24"/>
          <w:szCs w:val="24"/>
        </w:rPr>
        <w:t>63.11223]</w:t>
      </w:r>
    </w:p>
    <w:p w14:paraId="1B9E8AC6" w14:textId="77777777" w:rsidR="006F5A40" w:rsidRPr="003967C9" w:rsidRDefault="006F5A40" w:rsidP="006F5A40">
      <w:pPr>
        <w:pStyle w:val="ListParagraph"/>
        <w:shd w:val="clear" w:color="auto" w:fill="FFFFFF" w:themeFill="background1"/>
        <w:tabs>
          <w:tab w:val="left" w:pos="360"/>
          <w:tab w:val="left" w:pos="720"/>
          <w:tab w:val="left" w:pos="1080"/>
          <w:tab w:val="left" w:pos="1440"/>
          <w:tab w:val="left" w:pos="1800"/>
          <w:tab w:val="left" w:pos="2160"/>
          <w:tab w:val="left" w:pos="2880"/>
        </w:tabs>
        <w:ind w:left="1800"/>
        <w:jc w:val="both"/>
        <w:rPr>
          <w:sz w:val="24"/>
        </w:rPr>
      </w:pPr>
    </w:p>
    <w:p w14:paraId="4D84F7CC" w14:textId="1F55049C" w:rsidR="006124E8" w:rsidRPr="003967C9" w:rsidRDefault="006124E8" w:rsidP="002A62D5">
      <w:pPr>
        <w:pStyle w:val="ListParagraph"/>
        <w:numPr>
          <w:ilvl w:val="0"/>
          <w:numId w:val="24"/>
        </w:numPr>
        <w:shd w:val="clear" w:color="auto" w:fill="FFFFFF" w:themeFill="background1"/>
        <w:tabs>
          <w:tab w:val="left" w:pos="360"/>
          <w:tab w:val="left" w:pos="720"/>
          <w:tab w:val="left" w:pos="1080"/>
          <w:tab w:val="left" w:pos="1440"/>
          <w:tab w:val="left" w:pos="1800"/>
          <w:tab w:val="left" w:pos="2160"/>
          <w:tab w:val="left" w:pos="2880"/>
        </w:tabs>
        <w:ind w:left="1800"/>
        <w:jc w:val="both"/>
        <w:rPr>
          <w:sz w:val="24"/>
        </w:rPr>
      </w:pPr>
      <w:r w:rsidRPr="003967C9">
        <w:rPr>
          <w:sz w:val="24"/>
        </w:rPr>
        <w:t>Each tune-up shall be conducted at a frequency specified by the rule and based on the size, age, and operations of the boiler. See chart below:</w:t>
      </w:r>
    </w:p>
    <w:p w14:paraId="01232DB2" w14:textId="77777777" w:rsidR="006124E8" w:rsidRPr="003967C9" w:rsidRDefault="006124E8" w:rsidP="006124E8">
      <w:pPr>
        <w:shd w:val="clear" w:color="auto" w:fill="FFFFFF" w:themeFill="background1"/>
        <w:tabs>
          <w:tab w:val="left" w:pos="360"/>
          <w:tab w:val="left" w:pos="720"/>
          <w:tab w:val="left" w:pos="1080"/>
          <w:tab w:val="left" w:pos="1440"/>
          <w:tab w:val="left" w:pos="1800"/>
          <w:tab w:val="left" w:pos="2160"/>
          <w:tab w:val="left" w:pos="2520"/>
          <w:tab w:val="left" w:pos="2880"/>
        </w:tabs>
        <w:ind w:left="1440"/>
        <w:jc w:val="both"/>
        <w:rPr>
          <w:sz w:val="24"/>
        </w:rPr>
      </w:pPr>
    </w:p>
    <w:tbl>
      <w:tblPr>
        <w:tblW w:w="8663" w:type="dxa"/>
        <w:tblInd w:w="895" w:type="dxa"/>
        <w:tblLook w:val="04A0" w:firstRow="1" w:lastRow="0" w:firstColumn="1" w:lastColumn="0" w:noHBand="0" w:noVBand="1"/>
      </w:tblPr>
      <w:tblGrid>
        <w:gridCol w:w="6773"/>
        <w:gridCol w:w="1890"/>
      </w:tblGrid>
      <w:tr w:rsidR="008817B0" w:rsidRPr="003967C9" w14:paraId="7968140E" w14:textId="77777777" w:rsidTr="004B596A">
        <w:trPr>
          <w:cantSplit/>
          <w:trHeight w:val="420"/>
          <w:tblHeader/>
        </w:trPr>
        <w:tc>
          <w:tcPr>
            <w:tcW w:w="6773"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3D9CBE4F" w14:textId="582116A6" w:rsidR="008817B0" w:rsidRPr="003967C9" w:rsidRDefault="008817B0" w:rsidP="008817B0">
            <w:pPr>
              <w:rPr>
                <w:b/>
                <w:bCs/>
                <w:color w:val="000000"/>
                <w:sz w:val="22"/>
                <w:szCs w:val="24"/>
              </w:rPr>
            </w:pPr>
            <w:r w:rsidRPr="003967C9">
              <w:rPr>
                <w:b/>
                <w:bCs/>
                <w:color w:val="000000"/>
                <w:sz w:val="22"/>
                <w:szCs w:val="24"/>
              </w:rPr>
              <w:t>Boiler Category</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13DC2D4" w14:textId="77777777" w:rsidR="008817B0" w:rsidRPr="003967C9" w:rsidRDefault="008817B0" w:rsidP="008817B0">
            <w:pPr>
              <w:jc w:val="center"/>
              <w:rPr>
                <w:b/>
                <w:bCs/>
                <w:color w:val="000000"/>
                <w:sz w:val="22"/>
                <w:szCs w:val="24"/>
              </w:rPr>
            </w:pPr>
            <w:r w:rsidRPr="003967C9">
              <w:rPr>
                <w:b/>
                <w:bCs/>
                <w:color w:val="000000"/>
                <w:sz w:val="22"/>
                <w:szCs w:val="24"/>
              </w:rPr>
              <w:t>Tune-Up Frequency</w:t>
            </w:r>
          </w:p>
        </w:tc>
      </w:tr>
      <w:tr w:rsidR="0046117C" w:rsidRPr="003967C9" w14:paraId="761382A4" w14:textId="77777777" w:rsidTr="004B596A">
        <w:trPr>
          <w:trHeight w:val="341"/>
        </w:trPr>
        <w:tc>
          <w:tcPr>
            <w:tcW w:w="6773" w:type="dxa"/>
            <w:tcBorders>
              <w:top w:val="single" w:sz="4" w:space="0" w:color="auto"/>
              <w:left w:val="single" w:sz="4" w:space="0" w:color="auto"/>
              <w:bottom w:val="single" w:sz="4" w:space="0" w:color="auto"/>
              <w:right w:val="single" w:sz="4" w:space="0" w:color="auto"/>
            </w:tcBorders>
            <w:vAlign w:val="bottom"/>
            <w:hideMark/>
          </w:tcPr>
          <w:p w14:paraId="3FC53637" w14:textId="77777777" w:rsidR="0046117C" w:rsidRPr="003967C9" w:rsidRDefault="0046117C" w:rsidP="00F00FAC">
            <w:pPr>
              <w:rPr>
                <w:color w:val="000000"/>
                <w:sz w:val="24"/>
                <w:szCs w:val="24"/>
              </w:rPr>
            </w:pPr>
            <w:r w:rsidRPr="003967C9">
              <w:rPr>
                <w:color w:val="000000"/>
                <w:sz w:val="24"/>
                <w:szCs w:val="24"/>
              </w:rPr>
              <w:t>New or Existing Oil, Biomass and Coal fired boilers that are not designated as "Boilers with less frequent tune up requirements" listed below</w:t>
            </w:r>
          </w:p>
          <w:p w14:paraId="28D66382" w14:textId="0DA99E14" w:rsidR="000A6DBB" w:rsidRPr="003967C9" w:rsidRDefault="000A6DBB" w:rsidP="00F00FAC">
            <w:pPr>
              <w:rPr>
                <w:color w:val="000000"/>
                <w:sz w:val="24"/>
                <w:szCs w:val="24"/>
              </w:rPr>
            </w:pPr>
            <w:r w:rsidRPr="003967C9">
              <w:rPr>
                <w:b/>
                <w:bCs/>
                <w:i/>
                <w:iCs/>
                <w:color w:val="000000"/>
                <w:sz w:val="22"/>
                <w:szCs w:val="22"/>
              </w:rPr>
              <w:t>(Boiler DAB-1A, Boiler 461-1, Boiler 462-1, Boiler 463-1, Boiler 464-1)</w:t>
            </w:r>
          </w:p>
        </w:tc>
        <w:tc>
          <w:tcPr>
            <w:tcW w:w="1890" w:type="dxa"/>
            <w:tcBorders>
              <w:top w:val="single" w:sz="4" w:space="0" w:color="auto"/>
              <w:left w:val="nil"/>
              <w:bottom w:val="single" w:sz="4" w:space="0" w:color="auto"/>
              <w:right w:val="single" w:sz="4" w:space="0" w:color="auto"/>
            </w:tcBorders>
            <w:noWrap/>
            <w:vAlign w:val="center"/>
            <w:hideMark/>
          </w:tcPr>
          <w:p w14:paraId="43B446F8" w14:textId="77777777" w:rsidR="0046117C" w:rsidRPr="003967C9" w:rsidRDefault="0046117C" w:rsidP="002A62D5">
            <w:pPr>
              <w:jc w:val="center"/>
              <w:rPr>
                <w:color w:val="000000"/>
                <w:sz w:val="24"/>
                <w:szCs w:val="24"/>
              </w:rPr>
            </w:pPr>
            <w:r w:rsidRPr="003967C9">
              <w:rPr>
                <w:color w:val="000000"/>
                <w:sz w:val="24"/>
                <w:szCs w:val="24"/>
              </w:rPr>
              <w:t>Every 2 years</w:t>
            </w:r>
          </w:p>
        </w:tc>
      </w:tr>
      <w:tr w:rsidR="0046117C" w:rsidRPr="00FD2533" w14:paraId="33F1E429" w14:textId="77777777" w:rsidTr="004B596A">
        <w:trPr>
          <w:trHeight w:val="300"/>
        </w:trPr>
        <w:tc>
          <w:tcPr>
            <w:tcW w:w="6773" w:type="dxa"/>
            <w:tcBorders>
              <w:top w:val="nil"/>
              <w:left w:val="single" w:sz="4" w:space="0" w:color="auto"/>
              <w:bottom w:val="single" w:sz="4" w:space="0" w:color="auto"/>
              <w:right w:val="single" w:sz="4" w:space="0" w:color="auto"/>
            </w:tcBorders>
            <w:vAlign w:val="bottom"/>
            <w:hideMark/>
          </w:tcPr>
          <w:p w14:paraId="66F712BE" w14:textId="77777777" w:rsidR="0046117C" w:rsidRPr="003967C9" w:rsidRDefault="0046117C" w:rsidP="00F00FAC">
            <w:pPr>
              <w:rPr>
                <w:color w:val="000000"/>
                <w:sz w:val="24"/>
                <w:szCs w:val="24"/>
              </w:rPr>
            </w:pPr>
            <w:r w:rsidRPr="003967C9">
              <w:rPr>
                <w:color w:val="000000"/>
                <w:sz w:val="24"/>
                <w:szCs w:val="24"/>
              </w:rPr>
              <w:t>Oil fired boilers with a heat input capacity of ≤5MMBtu/hr</w:t>
            </w:r>
          </w:p>
          <w:p w14:paraId="4C9F18A9" w14:textId="77777777" w:rsidR="002A62D5" w:rsidRPr="003967C9" w:rsidRDefault="000A6DBB" w:rsidP="00F00FAC">
            <w:pPr>
              <w:rPr>
                <w:b/>
                <w:bCs/>
                <w:i/>
                <w:iCs/>
                <w:color w:val="000000"/>
                <w:sz w:val="22"/>
                <w:szCs w:val="22"/>
              </w:rPr>
            </w:pPr>
            <w:r w:rsidRPr="003967C9">
              <w:rPr>
                <w:b/>
                <w:bCs/>
                <w:i/>
                <w:iCs/>
                <w:color w:val="000000"/>
                <w:sz w:val="22"/>
                <w:szCs w:val="22"/>
              </w:rPr>
              <w:t xml:space="preserve">(Boiler IAB-1, Boiler IAB-2, Boiler 457-1, Boiler 268-1, Boiler 271-1, </w:t>
            </w:r>
          </w:p>
          <w:p w14:paraId="784EA963" w14:textId="2F31369C" w:rsidR="000A6DBB" w:rsidRPr="003967C9" w:rsidRDefault="000A6DBB" w:rsidP="00F00FAC">
            <w:pPr>
              <w:rPr>
                <w:color w:val="000000"/>
                <w:sz w:val="24"/>
                <w:szCs w:val="24"/>
              </w:rPr>
            </w:pPr>
            <w:r w:rsidRPr="003967C9">
              <w:rPr>
                <w:b/>
                <w:bCs/>
                <w:i/>
                <w:iCs/>
                <w:color w:val="000000"/>
                <w:sz w:val="22"/>
                <w:szCs w:val="22"/>
              </w:rPr>
              <w:t>Boiler 253-</w:t>
            </w:r>
            <w:r w:rsidR="00A670D8" w:rsidRPr="003967C9">
              <w:rPr>
                <w:b/>
                <w:bCs/>
                <w:i/>
                <w:iCs/>
                <w:color w:val="000000"/>
                <w:sz w:val="22"/>
                <w:szCs w:val="22"/>
              </w:rPr>
              <w:t>2</w:t>
            </w:r>
            <w:r w:rsidRPr="003967C9">
              <w:rPr>
                <w:b/>
                <w:bCs/>
                <w:i/>
                <w:iCs/>
                <w:color w:val="000000"/>
                <w:sz w:val="22"/>
                <w:szCs w:val="22"/>
              </w:rPr>
              <w:t>, Boiler 100-1, Boiler 100-2)</w:t>
            </w:r>
          </w:p>
        </w:tc>
        <w:tc>
          <w:tcPr>
            <w:tcW w:w="1890" w:type="dxa"/>
            <w:tcBorders>
              <w:top w:val="nil"/>
              <w:left w:val="nil"/>
              <w:bottom w:val="single" w:sz="4" w:space="0" w:color="auto"/>
              <w:right w:val="single" w:sz="4" w:space="0" w:color="auto"/>
            </w:tcBorders>
            <w:noWrap/>
            <w:vAlign w:val="center"/>
            <w:hideMark/>
          </w:tcPr>
          <w:p w14:paraId="7CC530E6" w14:textId="77777777" w:rsidR="0046117C" w:rsidRPr="00223507" w:rsidRDefault="0046117C" w:rsidP="002A62D5">
            <w:pPr>
              <w:jc w:val="center"/>
              <w:rPr>
                <w:color w:val="000000"/>
                <w:sz w:val="24"/>
                <w:szCs w:val="24"/>
              </w:rPr>
            </w:pPr>
            <w:r w:rsidRPr="003967C9">
              <w:rPr>
                <w:color w:val="000000"/>
                <w:sz w:val="24"/>
                <w:szCs w:val="24"/>
              </w:rPr>
              <w:t>Every 5 years</w:t>
            </w:r>
          </w:p>
        </w:tc>
      </w:tr>
    </w:tbl>
    <w:p w14:paraId="55D24777" w14:textId="77777777" w:rsidR="006124E8" w:rsidRDefault="006124E8" w:rsidP="006124E8">
      <w:pPr>
        <w:shd w:val="clear" w:color="auto" w:fill="FFFFFF" w:themeFill="background1"/>
        <w:tabs>
          <w:tab w:val="left" w:pos="360"/>
          <w:tab w:val="left" w:pos="720"/>
          <w:tab w:val="left" w:pos="1080"/>
          <w:tab w:val="left" w:pos="1440"/>
          <w:tab w:val="left" w:pos="1800"/>
          <w:tab w:val="left" w:pos="2160"/>
          <w:tab w:val="left" w:pos="2520"/>
          <w:tab w:val="left" w:pos="2880"/>
        </w:tabs>
        <w:ind w:left="2520" w:hanging="1440"/>
        <w:jc w:val="both"/>
        <w:rPr>
          <w:sz w:val="24"/>
        </w:rPr>
      </w:pPr>
      <w:r>
        <w:rPr>
          <w:sz w:val="24"/>
        </w:rPr>
        <w:tab/>
      </w:r>
      <w:r>
        <w:rPr>
          <w:sz w:val="24"/>
        </w:rPr>
        <w:tab/>
        <w:t>[40 C</w:t>
      </w:r>
      <w:r w:rsidR="007C368C">
        <w:rPr>
          <w:sz w:val="24"/>
        </w:rPr>
        <w:t>.</w:t>
      </w:r>
      <w:r>
        <w:rPr>
          <w:sz w:val="24"/>
        </w:rPr>
        <w:t>F</w:t>
      </w:r>
      <w:r w:rsidR="007C368C">
        <w:rPr>
          <w:sz w:val="24"/>
        </w:rPr>
        <w:t>.</w:t>
      </w:r>
      <w:r>
        <w:rPr>
          <w:sz w:val="24"/>
        </w:rPr>
        <w:t>R</w:t>
      </w:r>
      <w:r w:rsidR="007C368C">
        <w:rPr>
          <w:sz w:val="24"/>
        </w:rPr>
        <w:t>.</w:t>
      </w:r>
      <w:r>
        <w:rPr>
          <w:sz w:val="24"/>
        </w:rPr>
        <w:t xml:space="preserve"> </w:t>
      </w:r>
      <w:r w:rsidR="00CF037B">
        <w:rPr>
          <w:sz w:val="24"/>
        </w:rPr>
        <w:t>§</w:t>
      </w:r>
      <w:r w:rsidR="007C368C">
        <w:rPr>
          <w:sz w:val="24"/>
        </w:rPr>
        <w:t xml:space="preserve"> </w:t>
      </w:r>
      <w:r>
        <w:rPr>
          <w:sz w:val="24"/>
        </w:rPr>
        <w:t xml:space="preserve">63.11223(a) and Table 2] </w:t>
      </w:r>
    </w:p>
    <w:p w14:paraId="7F0C85AE" w14:textId="77777777" w:rsidR="006124E8" w:rsidRPr="00903366" w:rsidRDefault="006124E8" w:rsidP="006124E8">
      <w:pPr>
        <w:pStyle w:val="NormalWeb"/>
        <w:shd w:val="clear" w:color="auto" w:fill="FFFFFF" w:themeFill="background1"/>
        <w:tabs>
          <w:tab w:val="left" w:pos="1800"/>
        </w:tabs>
        <w:spacing w:before="0" w:beforeAutospacing="0" w:after="0" w:afterAutospacing="0"/>
        <w:ind w:left="2160"/>
        <w:jc w:val="both"/>
        <w:rPr>
          <w:color w:val="33CCCC"/>
        </w:rPr>
      </w:pPr>
    </w:p>
    <w:p w14:paraId="1E71622B" w14:textId="77777777" w:rsidR="006124E8" w:rsidRPr="005B5C78" w:rsidRDefault="006124E8" w:rsidP="002A62D5">
      <w:pPr>
        <w:pStyle w:val="ListParagraph"/>
        <w:numPr>
          <w:ilvl w:val="0"/>
          <w:numId w:val="24"/>
        </w:numPr>
        <w:shd w:val="clear" w:color="auto" w:fill="FFFFFF" w:themeFill="background1"/>
        <w:tabs>
          <w:tab w:val="left" w:pos="360"/>
          <w:tab w:val="left" w:pos="720"/>
          <w:tab w:val="left" w:pos="1080"/>
          <w:tab w:val="left" w:pos="1440"/>
          <w:tab w:val="left" w:pos="1800"/>
          <w:tab w:val="left" w:pos="2160"/>
          <w:tab w:val="left" w:pos="2880"/>
        </w:tabs>
        <w:ind w:left="1800"/>
        <w:jc w:val="both"/>
        <w:rPr>
          <w:sz w:val="24"/>
        </w:rPr>
      </w:pPr>
      <w:r w:rsidRPr="005B5C78">
        <w:rPr>
          <w:sz w:val="24"/>
        </w:rPr>
        <w:t>The boiler tune-up program, conducted to demonstrate continuous compliance, shall be performed as specified below:</w:t>
      </w:r>
    </w:p>
    <w:p w14:paraId="7ECFCC21" w14:textId="05CDED1C" w:rsidR="006124E8" w:rsidRPr="005B5C78" w:rsidRDefault="006124E8" w:rsidP="002A62D5">
      <w:pPr>
        <w:pStyle w:val="ListParagraph"/>
        <w:numPr>
          <w:ilvl w:val="0"/>
          <w:numId w:val="29"/>
        </w:numPr>
        <w:shd w:val="clear" w:color="auto" w:fill="FFFFFF" w:themeFill="background1"/>
        <w:jc w:val="both"/>
        <w:rPr>
          <w:sz w:val="24"/>
        </w:rPr>
      </w:pPr>
      <w:r w:rsidRPr="005B5C78">
        <w:rPr>
          <w:sz w:val="24"/>
          <w:u w:val="single"/>
        </w:rPr>
        <w:t>As applicable</w:t>
      </w:r>
      <w:r w:rsidRPr="005B5C78">
        <w:rPr>
          <w:sz w:val="24"/>
        </w:rPr>
        <w:t xml:space="preserve">, inspect the burner, and clean or replace any component of the burner as necessary. </w:t>
      </w:r>
      <w:r w:rsidR="003767B8" w:rsidRPr="00903366">
        <w:rPr>
          <w:sz w:val="24"/>
        </w:rPr>
        <w:t>Delay of the burner inspection until the next scheduled shutdown is permitted</w:t>
      </w:r>
      <w:r w:rsidR="003767B8">
        <w:rPr>
          <w:sz w:val="24"/>
        </w:rPr>
        <w:t>,</w:t>
      </w:r>
      <w:r w:rsidR="003767B8" w:rsidRPr="00903366">
        <w:rPr>
          <w:sz w:val="24"/>
        </w:rPr>
        <w:t xml:space="preserve"> not to exceed 36 months from the previous inspection</w:t>
      </w:r>
      <w:r w:rsidR="003767B8">
        <w:rPr>
          <w:sz w:val="24"/>
        </w:rPr>
        <w:t xml:space="preserve">. </w:t>
      </w:r>
      <w:r w:rsidR="003767B8" w:rsidRPr="00903366">
        <w:rPr>
          <w:sz w:val="24"/>
        </w:rPr>
        <w:t>Delay of the burner inspection until the next scheduled shutdown is permitted</w:t>
      </w:r>
      <w:r w:rsidR="003767B8">
        <w:rPr>
          <w:sz w:val="24"/>
        </w:rPr>
        <w:t xml:space="preserve"> for up to </w:t>
      </w:r>
      <w:r w:rsidR="003767B8" w:rsidRPr="00903366">
        <w:rPr>
          <w:sz w:val="24"/>
        </w:rPr>
        <w:t>72</w:t>
      </w:r>
      <w:r w:rsidR="003767B8">
        <w:rPr>
          <w:sz w:val="24"/>
        </w:rPr>
        <w:t> </w:t>
      </w:r>
      <w:r w:rsidR="003767B8" w:rsidRPr="00903366">
        <w:rPr>
          <w:sz w:val="24"/>
        </w:rPr>
        <w:t xml:space="preserve">months from the previous inspection for oil fired boilers less than </w:t>
      </w:r>
      <w:r w:rsidR="003767B8">
        <w:rPr>
          <w:sz w:val="24"/>
        </w:rPr>
        <w:t xml:space="preserve">or equal to </w:t>
      </w:r>
      <w:r w:rsidR="003767B8" w:rsidRPr="00903366">
        <w:rPr>
          <w:sz w:val="24"/>
        </w:rPr>
        <w:t>5</w:t>
      </w:r>
      <w:r w:rsidR="003767B8">
        <w:rPr>
          <w:sz w:val="24"/>
        </w:rPr>
        <w:t> </w:t>
      </w:r>
      <w:r w:rsidR="003767B8" w:rsidRPr="00903366">
        <w:rPr>
          <w:sz w:val="24"/>
        </w:rPr>
        <w:t>MMBtu/h</w:t>
      </w:r>
      <w:r w:rsidR="003767B8">
        <w:rPr>
          <w:sz w:val="24"/>
        </w:rPr>
        <w:t>ou</w:t>
      </w:r>
      <w:r w:rsidR="003767B8" w:rsidRPr="00903366">
        <w:rPr>
          <w:sz w:val="24"/>
        </w:rPr>
        <w:t>r.</w:t>
      </w:r>
      <w:r w:rsidRPr="005B5C78">
        <w:rPr>
          <w:i/>
          <w:sz w:val="24"/>
        </w:rPr>
        <w:t xml:space="preserve"> </w:t>
      </w:r>
      <w:r w:rsidRPr="005B5C78">
        <w:rPr>
          <w:sz w:val="24"/>
        </w:rPr>
        <w:t>[40</w:t>
      </w:r>
      <w:r w:rsidR="003767B8">
        <w:rPr>
          <w:sz w:val="24"/>
        </w:rPr>
        <w:t> </w:t>
      </w:r>
      <w:r w:rsidRPr="005B5C78">
        <w:rPr>
          <w:sz w:val="24"/>
        </w:rPr>
        <w:t>C</w:t>
      </w:r>
      <w:r w:rsidR="007C368C">
        <w:rPr>
          <w:sz w:val="24"/>
        </w:rPr>
        <w:t>.</w:t>
      </w:r>
      <w:r w:rsidRPr="005B5C78">
        <w:rPr>
          <w:sz w:val="24"/>
        </w:rPr>
        <w:t>F</w:t>
      </w:r>
      <w:r w:rsidR="007C368C">
        <w:rPr>
          <w:sz w:val="24"/>
        </w:rPr>
        <w:t>.</w:t>
      </w:r>
      <w:r w:rsidRPr="005B5C78">
        <w:rPr>
          <w:sz w:val="24"/>
        </w:rPr>
        <w:t>R</w:t>
      </w:r>
      <w:r w:rsidR="007C368C">
        <w:rPr>
          <w:sz w:val="24"/>
        </w:rPr>
        <w:t>.</w:t>
      </w:r>
      <w:r w:rsidRPr="005B5C78">
        <w:rPr>
          <w:sz w:val="24"/>
        </w:rPr>
        <w:t xml:space="preserve"> </w:t>
      </w:r>
      <w:r w:rsidR="00CF037B">
        <w:rPr>
          <w:sz w:val="24"/>
        </w:rPr>
        <w:t>§</w:t>
      </w:r>
      <w:r w:rsidR="0084029C">
        <w:rPr>
          <w:sz w:val="24"/>
        </w:rPr>
        <w:t> </w:t>
      </w:r>
      <w:r w:rsidRPr="005B5C78">
        <w:rPr>
          <w:sz w:val="24"/>
        </w:rPr>
        <w:t>63.11223(b)(1)]</w:t>
      </w:r>
    </w:p>
    <w:p w14:paraId="04D71D41" w14:textId="77777777" w:rsidR="006124E8" w:rsidRPr="005B5C78" w:rsidRDefault="006124E8" w:rsidP="002A62D5">
      <w:pPr>
        <w:pStyle w:val="ListParagraph"/>
        <w:numPr>
          <w:ilvl w:val="0"/>
          <w:numId w:val="29"/>
        </w:numPr>
        <w:shd w:val="clear" w:color="auto" w:fill="FFFFFF" w:themeFill="background1"/>
        <w:jc w:val="both"/>
        <w:rPr>
          <w:sz w:val="24"/>
        </w:rPr>
      </w:pPr>
      <w:r w:rsidRPr="005B5C78">
        <w:rPr>
          <w:sz w:val="24"/>
        </w:rPr>
        <w:t xml:space="preserve">Inspect the flame pattern, </w:t>
      </w:r>
      <w:r w:rsidRPr="005B5C78">
        <w:rPr>
          <w:sz w:val="24"/>
          <w:u w:val="single"/>
        </w:rPr>
        <w:t>as applicable</w:t>
      </w:r>
      <w:r w:rsidRPr="005B5C78">
        <w:rPr>
          <w:sz w:val="24"/>
        </w:rPr>
        <w:t xml:space="preserve">, and adjust the burner as necessary to optimize the flame pattern, consistent with the </w:t>
      </w:r>
      <w:r w:rsidR="00013E2E">
        <w:rPr>
          <w:sz w:val="24"/>
        </w:rPr>
        <w:t xml:space="preserve">manufacturer’s specifications. </w:t>
      </w:r>
      <w:r w:rsidRPr="005B5C78">
        <w:rPr>
          <w:sz w:val="24"/>
        </w:rPr>
        <w:t>[40 C</w:t>
      </w:r>
      <w:r w:rsidR="007C368C">
        <w:rPr>
          <w:sz w:val="24"/>
        </w:rPr>
        <w:t>.</w:t>
      </w:r>
      <w:r w:rsidRPr="005B5C78">
        <w:rPr>
          <w:sz w:val="24"/>
        </w:rPr>
        <w:t>F</w:t>
      </w:r>
      <w:r w:rsidR="007C368C">
        <w:rPr>
          <w:sz w:val="24"/>
        </w:rPr>
        <w:t>..</w:t>
      </w:r>
      <w:r w:rsidRPr="005B5C78">
        <w:rPr>
          <w:sz w:val="24"/>
        </w:rPr>
        <w:t xml:space="preserve">R </w:t>
      </w:r>
      <w:r w:rsidR="00CF037B">
        <w:rPr>
          <w:sz w:val="24"/>
        </w:rPr>
        <w:t>§</w:t>
      </w:r>
      <w:r w:rsidR="007C368C">
        <w:rPr>
          <w:sz w:val="24"/>
        </w:rPr>
        <w:t xml:space="preserve"> </w:t>
      </w:r>
      <w:r w:rsidRPr="005B5C78">
        <w:rPr>
          <w:sz w:val="24"/>
        </w:rPr>
        <w:t>63.11223(b)(2)]</w:t>
      </w:r>
    </w:p>
    <w:p w14:paraId="4B8A057A" w14:textId="480DEE9D" w:rsidR="006124E8" w:rsidRPr="005B5C78" w:rsidRDefault="006124E8" w:rsidP="002A62D5">
      <w:pPr>
        <w:pStyle w:val="ListParagraph"/>
        <w:numPr>
          <w:ilvl w:val="0"/>
          <w:numId w:val="29"/>
        </w:numPr>
        <w:shd w:val="clear" w:color="auto" w:fill="FFFFFF" w:themeFill="background1"/>
        <w:jc w:val="both"/>
        <w:rPr>
          <w:sz w:val="24"/>
        </w:rPr>
      </w:pPr>
      <w:r w:rsidRPr="005B5C78">
        <w:rPr>
          <w:sz w:val="24"/>
        </w:rPr>
        <w:t xml:space="preserve">Inspect the system controlling the air-to-fuel ratio, </w:t>
      </w:r>
      <w:r w:rsidRPr="005B5C78">
        <w:rPr>
          <w:sz w:val="24"/>
          <w:u w:val="single"/>
        </w:rPr>
        <w:t>as applicable</w:t>
      </w:r>
      <w:r w:rsidRPr="005B5C78">
        <w:rPr>
          <w:sz w:val="24"/>
        </w:rPr>
        <w:t xml:space="preserve">, and ensure it is correctly calibrated and functioning properly. </w:t>
      </w:r>
      <w:r w:rsidR="003767B8" w:rsidRPr="00903366">
        <w:rPr>
          <w:sz w:val="24"/>
        </w:rPr>
        <w:t>Delay of the inspection until the next scheduled shutdown is permitted</w:t>
      </w:r>
      <w:r w:rsidR="003767B8">
        <w:rPr>
          <w:sz w:val="24"/>
        </w:rPr>
        <w:t>,</w:t>
      </w:r>
      <w:r w:rsidR="003767B8" w:rsidRPr="00903366">
        <w:rPr>
          <w:sz w:val="24"/>
        </w:rPr>
        <w:t xml:space="preserve"> not to exceed 36 months from the previous inspection</w:t>
      </w:r>
      <w:r w:rsidR="003767B8">
        <w:rPr>
          <w:sz w:val="24"/>
        </w:rPr>
        <w:t xml:space="preserve">. </w:t>
      </w:r>
      <w:r w:rsidR="003767B8" w:rsidRPr="00903366">
        <w:rPr>
          <w:sz w:val="24"/>
        </w:rPr>
        <w:t>Delay of the inspection until the next scheduled shutdown is permitted</w:t>
      </w:r>
      <w:r w:rsidR="003767B8">
        <w:rPr>
          <w:sz w:val="24"/>
        </w:rPr>
        <w:t xml:space="preserve"> for up to </w:t>
      </w:r>
      <w:r w:rsidR="003767B8" w:rsidRPr="00903366">
        <w:rPr>
          <w:sz w:val="24"/>
        </w:rPr>
        <w:t>72</w:t>
      </w:r>
      <w:r w:rsidR="003767B8">
        <w:rPr>
          <w:sz w:val="24"/>
        </w:rPr>
        <w:t> </w:t>
      </w:r>
      <w:r w:rsidR="003767B8" w:rsidRPr="00903366">
        <w:rPr>
          <w:sz w:val="24"/>
        </w:rPr>
        <w:t xml:space="preserve">months from the previous inspection for oil fired boilers less than </w:t>
      </w:r>
      <w:r w:rsidR="003767B8">
        <w:rPr>
          <w:sz w:val="24"/>
        </w:rPr>
        <w:t xml:space="preserve">or equal to </w:t>
      </w:r>
      <w:r w:rsidR="003767B8" w:rsidRPr="00903366">
        <w:rPr>
          <w:sz w:val="24"/>
        </w:rPr>
        <w:t>5</w:t>
      </w:r>
      <w:r w:rsidR="003767B8">
        <w:rPr>
          <w:sz w:val="24"/>
        </w:rPr>
        <w:t> </w:t>
      </w:r>
      <w:r w:rsidR="003767B8" w:rsidRPr="00903366">
        <w:rPr>
          <w:sz w:val="24"/>
        </w:rPr>
        <w:t>MMBtu/</w:t>
      </w:r>
      <w:r w:rsidR="00F71E11">
        <w:rPr>
          <w:sz w:val="24"/>
        </w:rPr>
        <w:t>hour</w:t>
      </w:r>
      <w:r w:rsidR="003767B8" w:rsidRPr="00903366">
        <w:rPr>
          <w:sz w:val="24"/>
        </w:rPr>
        <w:t xml:space="preserve">. </w:t>
      </w:r>
      <w:r w:rsidRPr="005B5C78">
        <w:rPr>
          <w:sz w:val="24"/>
        </w:rPr>
        <w:t>[40</w:t>
      </w:r>
      <w:r w:rsidR="0084029C">
        <w:rPr>
          <w:sz w:val="24"/>
        </w:rPr>
        <w:t> </w:t>
      </w:r>
      <w:r w:rsidRPr="005B5C78">
        <w:rPr>
          <w:sz w:val="24"/>
        </w:rPr>
        <w:t>C</w:t>
      </w:r>
      <w:r w:rsidR="007C368C">
        <w:rPr>
          <w:sz w:val="24"/>
        </w:rPr>
        <w:t>.</w:t>
      </w:r>
      <w:r w:rsidRPr="005B5C78">
        <w:rPr>
          <w:sz w:val="24"/>
        </w:rPr>
        <w:t>F</w:t>
      </w:r>
      <w:r w:rsidR="007C368C">
        <w:rPr>
          <w:sz w:val="24"/>
        </w:rPr>
        <w:t>.</w:t>
      </w:r>
      <w:r w:rsidRPr="005B5C78">
        <w:rPr>
          <w:sz w:val="24"/>
        </w:rPr>
        <w:t>R</w:t>
      </w:r>
      <w:r w:rsidR="007C368C">
        <w:rPr>
          <w:sz w:val="24"/>
        </w:rPr>
        <w:t>.</w:t>
      </w:r>
      <w:r w:rsidRPr="005B5C78">
        <w:rPr>
          <w:sz w:val="24"/>
        </w:rPr>
        <w:t xml:space="preserve"> </w:t>
      </w:r>
      <w:r w:rsidR="00CF037B">
        <w:rPr>
          <w:sz w:val="24"/>
        </w:rPr>
        <w:t>§</w:t>
      </w:r>
      <w:r w:rsidR="007C368C">
        <w:rPr>
          <w:sz w:val="24"/>
        </w:rPr>
        <w:t xml:space="preserve"> </w:t>
      </w:r>
      <w:r w:rsidRPr="005B5C78">
        <w:rPr>
          <w:sz w:val="24"/>
        </w:rPr>
        <w:t>63.11223(b)(3)]</w:t>
      </w:r>
    </w:p>
    <w:p w14:paraId="09010260" w14:textId="77777777" w:rsidR="006124E8" w:rsidRPr="005B5C78" w:rsidRDefault="006124E8" w:rsidP="002A62D5">
      <w:pPr>
        <w:pStyle w:val="ListParagraph"/>
        <w:numPr>
          <w:ilvl w:val="0"/>
          <w:numId w:val="29"/>
        </w:numPr>
        <w:shd w:val="clear" w:color="auto" w:fill="FFFFFF" w:themeFill="background1"/>
        <w:jc w:val="both"/>
        <w:rPr>
          <w:sz w:val="24"/>
        </w:rPr>
      </w:pPr>
      <w:r w:rsidRPr="005B5C78">
        <w:rPr>
          <w:sz w:val="24"/>
        </w:rPr>
        <w:lastRenderedPageBreak/>
        <w:t xml:space="preserve">Optimize total emissions of CO, consistent with </w:t>
      </w:r>
      <w:r w:rsidR="00013E2E">
        <w:rPr>
          <w:sz w:val="24"/>
        </w:rPr>
        <w:t xml:space="preserve">manufacturer’s specifications. </w:t>
      </w:r>
      <w:r w:rsidRPr="005B5C78">
        <w:rPr>
          <w:sz w:val="24"/>
        </w:rPr>
        <w:t>[40 C</w:t>
      </w:r>
      <w:r w:rsidR="007C368C">
        <w:rPr>
          <w:sz w:val="24"/>
        </w:rPr>
        <w:t>.</w:t>
      </w:r>
      <w:r w:rsidRPr="005B5C78">
        <w:rPr>
          <w:sz w:val="24"/>
        </w:rPr>
        <w:t>F</w:t>
      </w:r>
      <w:r w:rsidR="007C368C">
        <w:rPr>
          <w:sz w:val="24"/>
        </w:rPr>
        <w:t>.</w:t>
      </w:r>
      <w:r w:rsidRPr="005B5C78">
        <w:rPr>
          <w:sz w:val="24"/>
        </w:rPr>
        <w:t>R</w:t>
      </w:r>
      <w:r w:rsidR="007C368C">
        <w:rPr>
          <w:sz w:val="24"/>
        </w:rPr>
        <w:t>.</w:t>
      </w:r>
      <w:r w:rsidRPr="005B5C78">
        <w:rPr>
          <w:sz w:val="24"/>
        </w:rPr>
        <w:t xml:space="preserve"> </w:t>
      </w:r>
      <w:r w:rsidR="00CF037B">
        <w:rPr>
          <w:sz w:val="24"/>
        </w:rPr>
        <w:t>§</w:t>
      </w:r>
      <w:r w:rsidR="007C368C">
        <w:rPr>
          <w:sz w:val="24"/>
        </w:rPr>
        <w:t xml:space="preserve"> </w:t>
      </w:r>
      <w:r w:rsidRPr="005B5C78">
        <w:rPr>
          <w:sz w:val="24"/>
        </w:rPr>
        <w:t>63.11223(b)(4)]</w:t>
      </w:r>
    </w:p>
    <w:p w14:paraId="06C4C351" w14:textId="77777777" w:rsidR="007C368C" w:rsidRDefault="006124E8" w:rsidP="002A62D5">
      <w:pPr>
        <w:pStyle w:val="ListParagraph"/>
        <w:numPr>
          <w:ilvl w:val="0"/>
          <w:numId w:val="29"/>
        </w:numPr>
        <w:shd w:val="clear" w:color="auto" w:fill="FFFFFF" w:themeFill="background1"/>
        <w:jc w:val="both"/>
        <w:rPr>
          <w:sz w:val="24"/>
        </w:rPr>
      </w:pPr>
      <w:r w:rsidRPr="005B5C78">
        <w:rPr>
          <w:sz w:val="24"/>
        </w:rPr>
        <w:t xml:space="preserve">Measure the concentration in the effluent stream of CO in parts per million by volume (ppmv), and oxygen in volume percent, before and after adjustments are made (measurements may be either on a dry or wet basis, as long as it is the same basis before and after the adjustments are made). Measurements may be taken using a portable CO analyzer. </w:t>
      </w:r>
    </w:p>
    <w:p w14:paraId="4585B4DF" w14:textId="77777777" w:rsidR="006124E8" w:rsidRPr="005B5C78" w:rsidRDefault="006124E8" w:rsidP="007C368C">
      <w:pPr>
        <w:pStyle w:val="ListParagraph"/>
        <w:shd w:val="clear" w:color="auto" w:fill="FFFFFF" w:themeFill="background1"/>
        <w:ind w:left="2160"/>
        <w:jc w:val="both"/>
        <w:rPr>
          <w:sz w:val="24"/>
        </w:rPr>
      </w:pPr>
      <w:r w:rsidRPr="005B5C78">
        <w:rPr>
          <w:sz w:val="24"/>
        </w:rPr>
        <w:t>[40</w:t>
      </w:r>
      <w:r w:rsidR="00CF037B">
        <w:rPr>
          <w:sz w:val="24"/>
        </w:rPr>
        <w:t> </w:t>
      </w:r>
      <w:r w:rsidRPr="005B5C78">
        <w:rPr>
          <w:sz w:val="24"/>
        </w:rPr>
        <w:t>C</w:t>
      </w:r>
      <w:r w:rsidR="007C368C">
        <w:rPr>
          <w:sz w:val="24"/>
        </w:rPr>
        <w:t>.</w:t>
      </w:r>
      <w:r w:rsidRPr="005B5C78">
        <w:rPr>
          <w:sz w:val="24"/>
        </w:rPr>
        <w:t>F</w:t>
      </w:r>
      <w:r w:rsidR="007C368C">
        <w:rPr>
          <w:sz w:val="24"/>
        </w:rPr>
        <w:t>.</w:t>
      </w:r>
      <w:r w:rsidRPr="005B5C78">
        <w:rPr>
          <w:sz w:val="24"/>
        </w:rPr>
        <w:t>R</w:t>
      </w:r>
      <w:r w:rsidR="007C368C">
        <w:rPr>
          <w:sz w:val="24"/>
        </w:rPr>
        <w:t>.</w:t>
      </w:r>
      <w:r w:rsidR="00CF037B">
        <w:rPr>
          <w:sz w:val="24"/>
        </w:rPr>
        <w:t> §</w:t>
      </w:r>
      <w:r w:rsidR="007C368C">
        <w:rPr>
          <w:sz w:val="24"/>
        </w:rPr>
        <w:t xml:space="preserve"> </w:t>
      </w:r>
      <w:r w:rsidRPr="005B5C78">
        <w:rPr>
          <w:sz w:val="24"/>
        </w:rPr>
        <w:t>63.11223(b)(5)]</w:t>
      </w:r>
    </w:p>
    <w:p w14:paraId="35789C90" w14:textId="77777777" w:rsidR="005D7EEF" w:rsidRDefault="006124E8" w:rsidP="002A62D5">
      <w:pPr>
        <w:pStyle w:val="ListParagraph"/>
        <w:numPr>
          <w:ilvl w:val="0"/>
          <w:numId w:val="29"/>
        </w:numPr>
        <w:shd w:val="clear" w:color="auto" w:fill="FFFFFF" w:themeFill="background1"/>
        <w:jc w:val="both"/>
        <w:rPr>
          <w:sz w:val="24"/>
        </w:rPr>
      </w:pPr>
      <w:r w:rsidRPr="005B5C78">
        <w:rPr>
          <w:sz w:val="24"/>
        </w:rPr>
        <w:t xml:space="preserve">If a unit is not operating on the required date for a tune-up, the tune-up must be conducted within 30 days of start-up. </w:t>
      </w:r>
    </w:p>
    <w:p w14:paraId="6F1B1A13" w14:textId="77777777" w:rsidR="006124E8" w:rsidRPr="005B5C78" w:rsidRDefault="006124E8" w:rsidP="005D7EEF">
      <w:pPr>
        <w:pStyle w:val="ListParagraph"/>
        <w:shd w:val="clear" w:color="auto" w:fill="FFFFFF" w:themeFill="background1"/>
        <w:ind w:left="2160"/>
        <w:jc w:val="both"/>
        <w:rPr>
          <w:sz w:val="24"/>
        </w:rPr>
      </w:pPr>
      <w:r w:rsidRPr="005B5C78">
        <w:rPr>
          <w:sz w:val="24"/>
        </w:rPr>
        <w:t>[40</w:t>
      </w:r>
      <w:r>
        <w:rPr>
          <w:sz w:val="24"/>
        </w:rPr>
        <w:t> </w:t>
      </w:r>
      <w:r w:rsidRPr="005B5C78">
        <w:rPr>
          <w:sz w:val="24"/>
        </w:rPr>
        <w:t>C</w:t>
      </w:r>
      <w:r w:rsidR="005D7EEF">
        <w:rPr>
          <w:sz w:val="24"/>
        </w:rPr>
        <w:t>.</w:t>
      </w:r>
      <w:r w:rsidRPr="005B5C78">
        <w:rPr>
          <w:sz w:val="24"/>
        </w:rPr>
        <w:t>F</w:t>
      </w:r>
      <w:r w:rsidR="005D7EEF">
        <w:rPr>
          <w:sz w:val="24"/>
        </w:rPr>
        <w:t>.</w:t>
      </w:r>
      <w:r w:rsidRPr="005B5C78">
        <w:rPr>
          <w:sz w:val="24"/>
        </w:rPr>
        <w:t>R</w:t>
      </w:r>
      <w:r w:rsidR="005D7EEF">
        <w:rPr>
          <w:sz w:val="24"/>
        </w:rPr>
        <w:t>.</w:t>
      </w:r>
      <w:r>
        <w:rPr>
          <w:sz w:val="24"/>
        </w:rPr>
        <w:t> </w:t>
      </w:r>
      <w:r w:rsidR="00CF037B">
        <w:rPr>
          <w:sz w:val="24"/>
        </w:rPr>
        <w:t>§</w:t>
      </w:r>
      <w:r w:rsidR="005D7EEF">
        <w:rPr>
          <w:sz w:val="24"/>
        </w:rPr>
        <w:t xml:space="preserve"> </w:t>
      </w:r>
      <w:r w:rsidRPr="005B5C78">
        <w:rPr>
          <w:sz w:val="24"/>
        </w:rPr>
        <w:t>63.11223(b)(7)]</w:t>
      </w:r>
    </w:p>
    <w:p w14:paraId="7DC43BF7" w14:textId="77777777" w:rsidR="006124E8" w:rsidRPr="005B5C78" w:rsidRDefault="006124E8" w:rsidP="006124E8">
      <w:pPr>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p>
    <w:p w14:paraId="6C3D76AD" w14:textId="77777777" w:rsidR="006124E8" w:rsidRPr="005B5C78" w:rsidRDefault="00C12909" w:rsidP="002A62D5">
      <w:pPr>
        <w:pStyle w:val="ListParagraph"/>
        <w:numPr>
          <w:ilvl w:val="0"/>
          <w:numId w:val="24"/>
        </w:numPr>
        <w:shd w:val="clear" w:color="auto" w:fill="FFFFFF" w:themeFill="background1"/>
        <w:tabs>
          <w:tab w:val="left" w:pos="360"/>
          <w:tab w:val="left" w:pos="720"/>
          <w:tab w:val="left" w:pos="1080"/>
          <w:tab w:val="left" w:pos="1440"/>
          <w:tab w:val="left" w:pos="1800"/>
          <w:tab w:val="left" w:pos="2160"/>
          <w:tab w:val="left" w:pos="2880"/>
        </w:tabs>
        <w:ind w:left="1800"/>
        <w:jc w:val="both"/>
        <w:rPr>
          <w:sz w:val="24"/>
        </w:rPr>
      </w:pPr>
      <w:r w:rsidRPr="00C12909">
        <w:rPr>
          <w:sz w:val="24"/>
          <w:u w:val="single"/>
        </w:rPr>
        <w:t>Tune-Up Report</w:t>
      </w:r>
      <w:r w:rsidR="00013E2E">
        <w:rPr>
          <w:sz w:val="24"/>
        </w:rPr>
        <w:t xml:space="preserve">: </w:t>
      </w:r>
      <w:r w:rsidR="006124E8" w:rsidRPr="005B5C78">
        <w:rPr>
          <w:sz w:val="24"/>
        </w:rPr>
        <w:t>A tune-up report shall be maintained onsite and</w:t>
      </w:r>
      <w:r w:rsidR="00013E2E">
        <w:rPr>
          <w:sz w:val="24"/>
        </w:rPr>
        <w:t xml:space="preserve"> submitted to</w:t>
      </w:r>
      <w:r w:rsidR="00D15132">
        <w:rPr>
          <w:sz w:val="24"/>
        </w:rPr>
        <w:t xml:space="preserve"> the Department and</w:t>
      </w:r>
      <w:r w:rsidR="00013E2E">
        <w:rPr>
          <w:sz w:val="24"/>
        </w:rPr>
        <w:t xml:space="preserve"> EPA</w:t>
      </w:r>
      <w:r w:rsidR="00D15132">
        <w:rPr>
          <w:sz w:val="24"/>
        </w:rPr>
        <w:t xml:space="preserve"> upon request</w:t>
      </w:r>
      <w:r w:rsidR="00013E2E">
        <w:rPr>
          <w:sz w:val="24"/>
        </w:rPr>
        <w:t xml:space="preserve">. </w:t>
      </w:r>
      <w:r w:rsidR="006124E8" w:rsidRPr="005B5C78">
        <w:rPr>
          <w:sz w:val="24"/>
        </w:rPr>
        <w:t>The report shall contain the following information:</w:t>
      </w:r>
    </w:p>
    <w:p w14:paraId="0CFEC61C" w14:textId="77777777" w:rsidR="006124E8" w:rsidRPr="005B5C78" w:rsidRDefault="006124E8" w:rsidP="002A62D5">
      <w:pPr>
        <w:pStyle w:val="ListParagraph"/>
        <w:numPr>
          <w:ilvl w:val="0"/>
          <w:numId w:val="30"/>
        </w:numPr>
        <w:shd w:val="clear" w:color="auto" w:fill="FFFFFF" w:themeFill="background1"/>
        <w:tabs>
          <w:tab w:val="left" w:pos="2160"/>
          <w:tab w:val="left" w:pos="2880"/>
        </w:tabs>
        <w:jc w:val="both"/>
        <w:rPr>
          <w:sz w:val="24"/>
        </w:rPr>
      </w:pPr>
      <w:r w:rsidRPr="005B5C78">
        <w:rPr>
          <w:sz w:val="24"/>
        </w:rPr>
        <w:t xml:space="preserve">The concentration of CO in the effluent stream (ppmv) and oxygen (volume percent) measured at high fire or typical operating load both </w:t>
      </w:r>
      <w:r w:rsidRPr="005B5C78">
        <w:rPr>
          <w:b/>
          <w:sz w:val="24"/>
        </w:rPr>
        <w:t>before</w:t>
      </w:r>
      <w:r w:rsidRPr="005B5C78">
        <w:rPr>
          <w:sz w:val="24"/>
        </w:rPr>
        <w:t xml:space="preserve"> and </w:t>
      </w:r>
      <w:r w:rsidRPr="005B5C78">
        <w:rPr>
          <w:b/>
          <w:sz w:val="24"/>
        </w:rPr>
        <w:t>after</w:t>
      </w:r>
      <w:r w:rsidRPr="005B5C78">
        <w:rPr>
          <w:sz w:val="24"/>
        </w:rPr>
        <w:t xml:space="preserve"> the boiler tune-up; </w:t>
      </w:r>
    </w:p>
    <w:p w14:paraId="2502CC02" w14:textId="77777777" w:rsidR="006124E8" w:rsidRPr="005B5C78" w:rsidRDefault="006124E8" w:rsidP="002A62D5">
      <w:pPr>
        <w:pStyle w:val="ListParagraph"/>
        <w:numPr>
          <w:ilvl w:val="0"/>
          <w:numId w:val="30"/>
        </w:numPr>
        <w:shd w:val="clear" w:color="auto" w:fill="FFFFFF" w:themeFill="background1"/>
        <w:tabs>
          <w:tab w:val="left" w:pos="720"/>
          <w:tab w:val="left" w:pos="2160"/>
          <w:tab w:val="left" w:pos="2880"/>
        </w:tabs>
        <w:jc w:val="both"/>
        <w:rPr>
          <w:sz w:val="24"/>
        </w:rPr>
      </w:pPr>
      <w:r w:rsidRPr="005B5C78">
        <w:rPr>
          <w:sz w:val="24"/>
        </w:rPr>
        <w:t xml:space="preserve">A description of any corrective actions taken as part of the tune-up of the boiler; and </w:t>
      </w:r>
    </w:p>
    <w:p w14:paraId="7759262A" w14:textId="77777777" w:rsidR="006124E8" w:rsidRPr="00013E2E" w:rsidRDefault="006124E8" w:rsidP="002A62D5">
      <w:pPr>
        <w:pStyle w:val="ListParagraph"/>
        <w:numPr>
          <w:ilvl w:val="0"/>
          <w:numId w:val="30"/>
        </w:numPr>
        <w:shd w:val="clear" w:color="auto" w:fill="FFFFFF" w:themeFill="background1"/>
        <w:tabs>
          <w:tab w:val="left" w:pos="720"/>
          <w:tab w:val="left" w:pos="2160"/>
          <w:tab w:val="left" w:pos="2880"/>
        </w:tabs>
        <w:jc w:val="both"/>
        <w:rPr>
          <w:sz w:val="24"/>
        </w:rPr>
      </w:pPr>
      <w:r w:rsidRPr="005B5C78">
        <w:rPr>
          <w:sz w:val="24"/>
        </w:rPr>
        <w:t>The types and amounts of fuels used over the 12 months prior to the tune-up of the boiler, but only if the unit was physically and legally capable of using more than one ty</w:t>
      </w:r>
      <w:r w:rsidR="00013E2E">
        <w:rPr>
          <w:sz w:val="24"/>
        </w:rPr>
        <w:t xml:space="preserve">pe of fuel during that period. </w:t>
      </w:r>
      <w:r w:rsidRPr="005B5C78">
        <w:rPr>
          <w:sz w:val="24"/>
        </w:rPr>
        <w:t>Units sharing a fuel meter may estimate the fuel use by each unit.</w:t>
      </w:r>
      <w:r w:rsidR="00013E2E">
        <w:rPr>
          <w:sz w:val="24"/>
        </w:rPr>
        <w:t xml:space="preserve"> </w:t>
      </w:r>
      <w:r w:rsidR="00013E2E" w:rsidRPr="00013E2E">
        <w:rPr>
          <w:sz w:val="24"/>
        </w:rPr>
        <w:t>[40 C</w:t>
      </w:r>
      <w:r w:rsidR="005D7EEF">
        <w:rPr>
          <w:sz w:val="24"/>
        </w:rPr>
        <w:t>.</w:t>
      </w:r>
      <w:r w:rsidR="00013E2E" w:rsidRPr="00013E2E">
        <w:rPr>
          <w:sz w:val="24"/>
        </w:rPr>
        <w:t>F</w:t>
      </w:r>
      <w:r w:rsidR="005D7EEF">
        <w:rPr>
          <w:sz w:val="24"/>
        </w:rPr>
        <w:t>.</w:t>
      </w:r>
      <w:r w:rsidR="00013E2E" w:rsidRPr="00013E2E">
        <w:rPr>
          <w:sz w:val="24"/>
        </w:rPr>
        <w:t>R</w:t>
      </w:r>
      <w:r w:rsidR="005D7EEF">
        <w:rPr>
          <w:sz w:val="24"/>
        </w:rPr>
        <w:t>.</w:t>
      </w:r>
      <w:r w:rsidR="00013E2E" w:rsidRPr="00013E2E">
        <w:rPr>
          <w:sz w:val="24"/>
        </w:rPr>
        <w:t xml:space="preserve"> §</w:t>
      </w:r>
      <w:r w:rsidR="005D7EEF">
        <w:rPr>
          <w:sz w:val="24"/>
        </w:rPr>
        <w:t xml:space="preserve"> </w:t>
      </w:r>
      <w:r w:rsidR="00013E2E" w:rsidRPr="00013E2E">
        <w:rPr>
          <w:sz w:val="24"/>
        </w:rPr>
        <w:t>63.11223(b)(6)]</w:t>
      </w:r>
    </w:p>
    <w:p w14:paraId="321A175D" w14:textId="77777777" w:rsidR="006124E8" w:rsidRPr="005B5C78" w:rsidRDefault="006124E8" w:rsidP="006124E8">
      <w:pPr>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p>
    <w:p w14:paraId="4AC38F1E" w14:textId="77777777" w:rsidR="00CA7959" w:rsidRPr="00A5610A" w:rsidRDefault="00CA7959" w:rsidP="002A62D5">
      <w:pPr>
        <w:pStyle w:val="ListParagraph"/>
        <w:numPr>
          <w:ilvl w:val="0"/>
          <w:numId w:val="23"/>
        </w:numPr>
        <w:shd w:val="clear" w:color="auto" w:fill="FFFFFF" w:themeFill="background1"/>
        <w:ind w:left="1440"/>
        <w:jc w:val="both"/>
        <w:rPr>
          <w:sz w:val="24"/>
          <w:szCs w:val="24"/>
        </w:rPr>
      </w:pPr>
      <w:r w:rsidRPr="00A5610A">
        <w:rPr>
          <w:sz w:val="24"/>
          <w:szCs w:val="24"/>
        </w:rPr>
        <w:t>Compliance Report </w:t>
      </w:r>
    </w:p>
    <w:p w14:paraId="4B5653E7" w14:textId="77777777" w:rsidR="006124E8" w:rsidRDefault="006124E8" w:rsidP="006124E8">
      <w:pPr>
        <w:pStyle w:val="ListParagraph"/>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p>
    <w:p w14:paraId="597EA359" w14:textId="5F9F6380" w:rsidR="006124E8" w:rsidRDefault="003B6BE3" w:rsidP="006124E8">
      <w:pPr>
        <w:pStyle w:val="ListParagraph"/>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r>
        <w:rPr>
          <w:sz w:val="24"/>
        </w:rPr>
        <w:t xml:space="preserve">For every </w:t>
      </w:r>
      <w:r w:rsidRPr="00F01737">
        <w:rPr>
          <w:sz w:val="24"/>
        </w:rPr>
        <w:t>two-year or five-year</w:t>
      </w:r>
      <w:r w:rsidR="00F01737">
        <w:rPr>
          <w:sz w:val="24"/>
        </w:rPr>
        <w:t xml:space="preserve"> </w:t>
      </w:r>
      <w:r w:rsidR="00F01737" w:rsidRPr="00F71E11">
        <w:rPr>
          <w:sz w:val="24"/>
          <w:szCs w:val="24"/>
        </w:rPr>
        <w:t>(as established by the boiler category</w:t>
      </w:r>
      <w:r w:rsidR="00F01737">
        <w:rPr>
          <w:sz w:val="24"/>
          <w:szCs w:val="24"/>
        </w:rPr>
        <w:t xml:space="preserve"> listed</w:t>
      </w:r>
      <w:r w:rsidR="00F01737" w:rsidRPr="00F71E11">
        <w:rPr>
          <w:sz w:val="24"/>
          <w:szCs w:val="24"/>
        </w:rPr>
        <w:t xml:space="preserve"> above) </w:t>
      </w:r>
      <w:r>
        <w:rPr>
          <w:sz w:val="24"/>
        </w:rPr>
        <w:t xml:space="preserve">compliance period, </w:t>
      </w:r>
      <w:r w:rsidR="00F01737">
        <w:rPr>
          <w:sz w:val="24"/>
        </w:rPr>
        <w:t>BGR</w:t>
      </w:r>
      <w:r>
        <w:rPr>
          <w:sz w:val="24"/>
        </w:rPr>
        <w:t xml:space="preserve"> shall prepare a</w:t>
      </w:r>
      <w:r w:rsidR="006124E8" w:rsidRPr="005B5C78">
        <w:rPr>
          <w:sz w:val="24"/>
        </w:rPr>
        <w:t xml:space="preserve"> compliance report shall be prepared by March 1</w:t>
      </w:r>
      <w:r w:rsidR="006124E8" w:rsidRPr="005B5C78">
        <w:rPr>
          <w:sz w:val="24"/>
          <w:vertAlign w:val="superscript"/>
        </w:rPr>
        <w:t>s</w:t>
      </w:r>
      <w:r w:rsidR="00CB30BA">
        <w:rPr>
          <w:sz w:val="24"/>
          <w:vertAlign w:val="superscript"/>
        </w:rPr>
        <w:t xml:space="preserve">t </w:t>
      </w:r>
      <w:r w:rsidR="00CB30BA">
        <w:rPr>
          <w:sz w:val="24"/>
        </w:rPr>
        <w:t xml:space="preserve">of the following year to document the information below for the </w:t>
      </w:r>
      <w:r w:rsidR="00CB30BA" w:rsidRPr="00F01737">
        <w:rPr>
          <w:sz w:val="24"/>
        </w:rPr>
        <w:t>two-year or five-year period</w:t>
      </w:r>
      <w:r w:rsidR="00013E2E">
        <w:rPr>
          <w:sz w:val="24"/>
        </w:rPr>
        <w:t>. </w:t>
      </w:r>
      <w:r w:rsidR="006124E8" w:rsidRPr="005B5C78">
        <w:rPr>
          <w:sz w:val="24"/>
        </w:rPr>
        <w:t>The report shall be maintained by the source and submitted to the Department and</w:t>
      </w:r>
      <w:r w:rsidR="00365929">
        <w:rPr>
          <w:sz w:val="24"/>
        </w:rPr>
        <w:t>/or</w:t>
      </w:r>
      <w:r w:rsidR="006124E8" w:rsidRPr="005B5C78">
        <w:rPr>
          <w:sz w:val="24"/>
        </w:rPr>
        <w:t xml:space="preserve"> to the EPA upon request. The report must include the items contained in §</w:t>
      </w:r>
      <w:r w:rsidR="005D7EEF">
        <w:rPr>
          <w:sz w:val="24"/>
        </w:rPr>
        <w:t xml:space="preserve">§ </w:t>
      </w:r>
      <w:r w:rsidR="006124E8" w:rsidRPr="005B5C78">
        <w:rPr>
          <w:sz w:val="24"/>
        </w:rPr>
        <w:t>63.11225(b)(1) and (2), including the following: [40 C</w:t>
      </w:r>
      <w:r w:rsidR="005D7EEF">
        <w:rPr>
          <w:sz w:val="24"/>
        </w:rPr>
        <w:t>.</w:t>
      </w:r>
      <w:r w:rsidR="006124E8" w:rsidRPr="005B5C78">
        <w:rPr>
          <w:sz w:val="24"/>
        </w:rPr>
        <w:t>F</w:t>
      </w:r>
      <w:r w:rsidR="005D7EEF">
        <w:rPr>
          <w:sz w:val="24"/>
        </w:rPr>
        <w:t>.</w:t>
      </w:r>
      <w:r w:rsidR="006124E8" w:rsidRPr="005B5C78">
        <w:rPr>
          <w:sz w:val="24"/>
        </w:rPr>
        <w:t>R</w:t>
      </w:r>
      <w:r w:rsidR="005D7EEF">
        <w:rPr>
          <w:sz w:val="24"/>
        </w:rPr>
        <w:t>.</w:t>
      </w:r>
      <w:r w:rsidR="006124E8" w:rsidRPr="005B5C78">
        <w:rPr>
          <w:sz w:val="24"/>
        </w:rPr>
        <w:t> §</w:t>
      </w:r>
      <w:r w:rsidR="00F01737">
        <w:rPr>
          <w:sz w:val="24"/>
        </w:rPr>
        <w:t> </w:t>
      </w:r>
      <w:r w:rsidR="006124E8" w:rsidRPr="005B5C78">
        <w:rPr>
          <w:sz w:val="24"/>
        </w:rPr>
        <w:t xml:space="preserve">63.11225(b)] </w:t>
      </w:r>
    </w:p>
    <w:p w14:paraId="6A4D8464" w14:textId="77777777" w:rsidR="005D7EEF" w:rsidRPr="005B5C78" w:rsidRDefault="005D7EEF" w:rsidP="006124E8">
      <w:pPr>
        <w:pStyle w:val="ListParagraph"/>
        <w:shd w:val="clear" w:color="auto" w:fill="FFFFFF" w:themeFill="background1"/>
        <w:tabs>
          <w:tab w:val="left" w:pos="360"/>
          <w:tab w:val="left" w:pos="720"/>
          <w:tab w:val="left" w:pos="1080"/>
          <w:tab w:val="left" w:pos="1440"/>
          <w:tab w:val="left" w:pos="1800"/>
          <w:tab w:val="left" w:pos="2160"/>
          <w:tab w:val="left" w:pos="2880"/>
        </w:tabs>
        <w:ind w:left="1440"/>
        <w:jc w:val="both"/>
        <w:rPr>
          <w:sz w:val="24"/>
        </w:rPr>
      </w:pPr>
    </w:p>
    <w:p w14:paraId="3ADCE238" w14:textId="77777777" w:rsidR="006124E8" w:rsidRPr="005B5C78" w:rsidRDefault="006124E8" w:rsidP="002A62D5">
      <w:pPr>
        <w:pStyle w:val="ListParagraph"/>
        <w:numPr>
          <w:ilvl w:val="0"/>
          <w:numId w:val="31"/>
        </w:numPr>
        <w:shd w:val="clear" w:color="auto" w:fill="FFFFFF" w:themeFill="background1"/>
        <w:tabs>
          <w:tab w:val="left" w:pos="2160"/>
        </w:tabs>
        <w:jc w:val="both"/>
        <w:rPr>
          <w:sz w:val="24"/>
        </w:rPr>
      </w:pPr>
      <w:r w:rsidRPr="005B5C78">
        <w:rPr>
          <w:sz w:val="24"/>
        </w:rPr>
        <w:t xml:space="preserve">Company name and address; </w:t>
      </w:r>
    </w:p>
    <w:p w14:paraId="46DF5BC7" w14:textId="77777777" w:rsidR="006124E8" w:rsidRPr="005B5C78" w:rsidRDefault="006124E8" w:rsidP="002A62D5">
      <w:pPr>
        <w:pStyle w:val="ListParagraph"/>
        <w:numPr>
          <w:ilvl w:val="0"/>
          <w:numId w:val="31"/>
        </w:numPr>
        <w:shd w:val="clear" w:color="auto" w:fill="FFFFFF" w:themeFill="background1"/>
        <w:tabs>
          <w:tab w:val="left" w:pos="2160"/>
        </w:tabs>
        <w:jc w:val="both"/>
        <w:rPr>
          <w:sz w:val="24"/>
        </w:rPr>
      </w:pPr>
      <w:r w:rsidRPr="005B5C78">
        <w:rPr>
          <w:sz w:val="24"/>
        </w:rPr>
        <w:t xml:space="preserve">A statement of whether the source has complied with all the relevant requirements of this Subpart; </w:t>
      </w:r>
    </w:p>
    <w:p w14:paraId="01D0CE8B" w14:textId="77777777" w:rsidR="006124E8" w:rsidRPr="005B5C78" w:rsidRDefault="006124E8" w:rsidP="002A62D5">
      <w:pPr>
        <w:pStyle w:val="ListParagraph"/>
        <w:numPr>
          <w:ilvl w:val="0"/>
          <w:numId w:val="31"/>
        </w:numPr>
        <w:shd w:val="clear" w:color="auto" w:fill="FFFFFF" w:themeFill="background1"/>
        <w:tabs>
          <w:tab w:val="left" w:pos="2160"/>
        </w:tabs>
        <w:jc w:val="both"/>
        <w:rPr>
          <w:sz w:val="24"/>
        </w:rPr>
      </w:pPr>
      <w:r w:rsidRPr="005B5C78">
        <w:rPr>
          <w:sz w:val="24"/>
        </w:rPr>
        <w:t>A statement certifying truth, accuracy, and completeness of the notification and signed by a responsible official and containing the official’s name, title, phone number, email address, and signature;</w:t>
      </w:r>
    </w:p>
    <w:p w14:paraId="42905787" w14:textId="77777777" w:rsidR="006124E8" w:rsidRPr="005B5C78" w:rsidRDefault="006124E8" w:rsidP="002A62D5">
      <w:pPr>
        <w:pStyle w:val="ListParagraph"/>
        <w:numPr>
          <w:ilvl w:val="0"/>
          <w:numId w:val="31"/>
        </w:numPr>
        <w:shd w:val="clear" w:color="auto" w:fill="FFFFFF" w:themeFill="background1"/>
        <w:tabs>
          <w:tab w:val="left" w:pos="2160"/>
        </w:tabs>
        <w:jc w:val="both"/>
        <w:rPr>
          <w:sz w:val="24"/>
        </w:rPr>
      </w:pPr>
      <w:r w:rsidRPr="005B5C78">
        <w:rPr>
          <w:sz w:val="24"/>
        </w:rPr>
        <w:t>The following certifications, as applicable:</w:t>
      </w:r>
    </w:p>
    <w:p w14:paraId="367AB641" w14:textId="77777777" w:rsidR="006124E8" w:rsidRPr="005B5C78" w:rsidRDefault="006124E8" w:rsidP="002A62D5">
      <w:pPr>
        <w:pStyle w:val="ListParagraph"/>
        <w:numPr>
          <w:ilvl w:val="0"/>
          <w:numId w:val="32"/>
        </w:numPr>
        <w:shd w:val="clear" w:color="auto" w:fill="FFFFFF" w:themeFill="background1"/>
        <w:tabs>
          <w:tab w:val="left" w:pos="2160"/>
          <w:tab w:val="left" w:pos="2880"/>
        </w:tabs>
        <w:jc w:val="both"/>
        <w:rPr>
          <w:sz w:val="24"/>
        </w:rPr>
      </w:pPr>
      <w:r w:rsidRPr="005B5C78">
        <w:rPr>
          <w:sz w:val="24"/>
        </w:rPr>
        <w:lastRenderedPageBreak/>
        <w:t>“This facility complies with the requirements in 40 C</w:t>
      </w:r>
      <w:r w:rsidR="005D7EEF">
        <w:rPr>
          <w:sz w:val="24"/>
        </w:rPr>
        <w:t>.</w:t>
      </w:r>
      <w:r w:rsidRPr="005B5C78">
        <w:rPr>
          <w:sz w:val="24"/>
        </w:rPr>
        <w:t>F</w:t>
      </w:r>
      <w:r w:rsidR="005D7EEF">
        <w:rPr>
          <w:sz w:val="24"/>
        </w:rPr>
        <w:t>.</w:t>
      </w:r>
      <w:r w:rsidRPr="005B5C78">
        <w:rPr>
          <w:sz w:val="24"/>
        </w:rPr>
        <w:t>R</w:t>
      </w:r>
      <w:r w:rsidR="005D7EEF">
        <w:rPr>
          <w:sz w:val="24"/>
        </w:rPr>
        <w:t>.</w:t>
      </w:r>
      <w:r w:rsidRPr="005B5C78">
        <w:rPr>
          <w:sz w:val="24"/>
        </w:rPr>
        <w:t xml:space="preserve"> §</w:t>
      </w:r>
      <w:r w:rsidR="005D7EEF">
        <w:rPr>
          <w:sz w:val="24"/>
        </w:rPr>
        <w:t xml:space="preserve"> </w:t>
      </w:r>
      <w:r w:rsidRPr="005B5C78">
        <w:rPr>
          <w:sz w:val="24"/>
        </w:rPr>
        <w:t>63.11223 to conduct tune-ups of each boiler in accordance with the frequency specified in this Subpart.”</w:t>
      </w:r>
    </w:p>
    <w:p w14:paraId="1CAEAEC9" w14:textId="77777777" w:rsidR="006124E8" w:rsidRPr="005B5C78" w:rsidRDefault="006124E8" w:rsidP="002A62D5">
      <w:pPr>
        <w:pStyle w:val="ListParagraph"/>
        <w:numPr>
          <w:ilvl w:val="0"/>
          <w:numId w:val="32"/>
        </w:numPr>
        <w:shd w:val="clear" w:color="auto" w:fill="FFFFFF" w:themeFill="background1"/>
        <w:tabs>
          <w:tab w:val="left" w:pos="2160"/>
          <w:tab w:val="left" w:pos="2880"/>
        </w:tabs>
        <w:jc w:val="both"/>
        <w:rPr>
          <w:sz w:val="24"/>
        </w:rPr>
      </w:pPr>
      <w:r w:rsidRPr="005B5C78">
        <w:rPr>
          <w:sz w:val="24"/>
        </w:rPr>
        <w:t>“No secondary materials that are solid waste were combusted in any affected unit.”</w:t>
      </w:r>
    </w:p>
    <w:p w14:paraId="74742052" w14:textId="77777777" w:rsidR="006C2C1B" w:rsidRDefault="006C2C1B" w:rsidP="002A62D5">
      <w:pPr>
        <w:numPr>
          <w:ilvl w:val="0"/>
          <w:numId w:val="32"/>
        </w:numPr>
        <w:shd w:val="clear" w:color="auto" w:fill="FFFFFF" w:themeFill="background1"/>
        <w:contextualSpacing/>
        <w:jc w:val="both"/>
        <w:rPr>
          <w:sz w:val="24"/>
          <w:szCs w:val="24"/>
        </w:rPr>
      </w:pPr>
      <w:r>
        <w:rPr>
          <w:sz w:val="24"/>
          <w:szCs w:val="24"/>
        </w:rPr>
        <w:t>“This facility complies with the requirement in §§ 63.11214(d) and 63.11223(g) to minimize the boiler’s time spent during startup and shutdown and to conduct startups and shutdowns according to the manufacturer’s recommended procedures or procedures specified for a boiler of similar design if manufacturer’s recommended procedures are not available.”</w:t>
      </w:r>
    </w:p>
    <w:p w14:paraId="4F131A6F" w14:textId="2C3E86F4" w:rsidR="002A62D5" w:rsidRDefault="002A62D5">
      <w:pPr>
        <w:rPr>
          <w:sz w:val="24"/>
          <w:szCs w:val="24"/>
        </w:rPr>
      </w:pPr>
    </w:p>
    <w:p w14:paraId="141EE2BF" w14:textId="6F98AC33" w:rsidR="0074115E" w:rsidRPr="0074115E" w:rsidRDefault="0074115E" w:rsidP="002A62D5">
      <w:pPr>
        <w:pStyle w:val="ListParagraph"/>
        <w:numPr>
          <w:ilvl w:val="0"/>
          <w:numId w:val="23"/>
        </w:numPr>
        <w:shd w:val="clear" w:color="auto" w:fill="FFFFFF" w:themeFill="background1"/>
        <w:ind w:left="1440"/>
        <w:jc w:val="both"/>
        <w:rPr>
          <w:sz w:val="24"/>
          <w:szCs w:val="24"/>
        </w:rPr>
      </w:pPr>
      <w:r>
        <w:rPr>
          <w:sz w:val="24"/>
          <w:szCs w:val="24"/>
        </w:rPr>
        <w:t>Recordkeeping</w:t>
      </w:r>
    </w:p>
    <w:p w14:paraId="7FED79BF" w14:textId="77777777" w:rsidR="0074115E" w:rsidRDefault="0074115E" w:rsidP="0074115E">
      <w:pPr>
        <w:pStyle w:val="ListParagraph"/>
        <w:shd w:val="clear" w:color="auto" w:fill="FFFFFF" w:themeFill="background1"/>
        <w:ind w:left="1440"/>
        <w:jc w:val="both"/>
        <w:rPr>
          <w:sz w:val="24"/>
        </w:rPr>
      </w:pPr>
    </w:p>
    <w:p w14:paraId="546495B6" w14:textId="77777777" w:rsidR="006124E8" w:rsidRPr="0074115E" w:rsidRDefault="006124E8" w:rsidP="002A62D5">
      <w:pPr>
        <w:pStyle w:val="ListParagraph"/>
        <w:numPr>
          <w:ilvl w:val="0"/>
          <w:numId w:val="53"/>
        </w:numPr>
        <w:shd w:val="clear" w:color="auto" w:fill="FFFFFF" w:themeFill="background1"/>
        <w:jc w:val="both"/>
        <w:rPr>
          <w:sz w:val="24"/>
          <w:szCs w:val="24"/>
        </w:rPr>
      </w:pPr>
      <w:r w:rsidRPr="00CA7959">
        <w:rPr>
          <w:sz w:val="24"/>
        </w:rPr>
        <w:t>Records shall be maintained consistent with the requirements of 40 C</w:t>
      </w:r>
      <w:r w:rsidR="005D7EEF">
        <w:rPr>
          <w:sz w:val="24"/>
        </w:rPr>
        <w:t>.</w:t>
      </w:r>
      <w:r w:rsidRPr="00CA7959">
        <w:rPr>
          <w:sz w:val="24"/>
        </w:rPr>
        <w:t>F</w:t>
      </w:r>
      <w:r w:rsidR="005D7EEF">
        <w:rPr>
          <w:sz w:val="24"/>
        </w:rPr>
        <w:t>.</w:t>
      </w:r>
      <w:r w:rsidRPr="00CA7959">
        <w:rPr>
          <w:sz w:val="24"/>
        </w:rPr>
        <w:t>R</w:t>
      </w:r>
      <w:r w:rsidR="005D7EEF">
        <w:rPr>
          <w:sz w:val="24"/>
        </w:rPr>
        <w:t>.</w:t>
      </w:r>
      <w:r w:rsidRPr="00CA7959">
        <w:rPr>
          <w:sz w:val="24"/>
        </w:rPr>
        <w:t xml:space="preserve"> Part 63, Subpart JJJJJJ including the follow</w:t>
      </w:r>
      <w:r w:rsidR="00013E2E">
        <w:rPr>
          <w:sz w:val="24"/>
        </w:rPr>
        <w:t>ing [40 C</w:t>
      </w:r>
      <w:r w:rsidR="005D7EEF">
        <w:rPr>
          <w:sz w:val="24"/>
        </w:rPr>
        <w:t>.</w:t>
      </w:r>
      <w:r w:rsidR="00013E2E">
        <w:rPr>
          <w:sz w:val="24"/>
        </w:rPr>
        <w:t>F</w:t>
      </w:r>
      <w:r w:rsidR="005D7EEF">
        <w:rPr>
          <w:sz w:val="24"/>
        </w:rPr>
        <w:t>.</w:t>
      </w:r>
      <w:r w:rsidR="00013E2E">
        <w:rPr>
          <w:sz w:val="24"/>
        </w:rPr>
        <w:t>R</w:t>
      </w:r>
      <w:r w:rsidR="005D7EEF">
        <w:rPr>
          <w:sz w:val="24"/>
        </w:rPr>
        <w:t>.</w:t>
      </w:r>
      <w:r w:rsidR="00013E2E">
        <w:rPr>
          <w:sz w:val="24"/>
        </w:rPr>
        <w:t xml:space="preserve"> </w:t>
      </w:r>
      <w:r w:rsidR="0020510C">
        <w:rPr>
          <w:sz w:val="24"/>
        </w:rPr>
        <w:t>§</w:t>
      </w:r>
      <w:r w:rsidR="005D7EEF">
        <w:rPr>
          <w:sz w:val="24"/>
        </w:rPr>
        <w:t xml:space="preserve"> </w:t>
      </w:r>
      <w:r w:rsidR="00013E2E">
        <w:rPr>
          <w:sz w:val="24"/>
        </w:rPr>
        <w:t>63.11225(c)]:</w:t>
      </w:r>
    </w:p>
    <w:p w14:paraId="31D054BD" w14:textId="77777777" w:rsidR="0074115E" w:rsidRPr="00CA7959" w:rsidRDefault="0074115E" w:rsidP="0074115E">
      <w:pPr>
        <w:pStyle w:val="ListParagraph"/>
        <w:shd w:val="clear" w:color="auto" w:fill="FFFFFF" w:themeFill="background1"/>
        <w:ind w:left="1800"/>
        <w:jc w:val="both"/>
        <w:rPr>
          <w:sz w:val="24"/>
          <w:szCs w:val="24"/>
        </w:rPr>
      </w:pPr>
    </w:p>
    <w:p w14:paraId="204FA689" w14:textId="77777777" w:rsidR="006124E8" w:rsidRPr="00F92AB9" w:rsidRDefault="006124E8" w:rsidP="002A62D5">
      <w:pPr>
        <w:pStyle w:val="ListParagraph"/>
        <w:numPr>
          <w:ilvl w:val="0"/>
          <w:numId w:val="33"/>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rPr>
      </w:pPr>
      <w:r w:rsidRPr="00F92AB9">
        <w:rPr>
          <w:sz w:val="24"/>
        </w:rPr>
        <w:t>Copies of notifications and repo</w:t>
      </w:r>
      <w:r w:rsidR="00013E2E">
        <w:rPr>
          <w:sz w:val="24"/>
        </w:rPr>
        <w:t xml:space="preserve">rts with supporting compliance </w:t>
      </w:r>
      <w:r w:rsidRPr="00F92AB9">
        <w:rPr>
          <w:sz w:val="24"/>
        </w:rPr>
        <w:t xml:space="preserve">documentation; </w:t>
      </w:r>
    </w:p>
    <w:p w14:paraId="2AB4A160" w14:textId="77777777" w:rsidR="006124E8" w:rsidRPr="00F92AB9" w:rsidRDefault="006124E8" w:rsidP="002A62D5">
      <w:pPr>
        <w:pStyle w:val="ListParagraph"/>
        <w:numPr>
          <w:ilvl w:val="0"/>
          <w:numId w:val="33"/>
        </w:numPr>
        <w:shd w:val="clear" w:color="auto" w:fill="FFFFFF" w:themeFill="background1"/>
        <w:jc w:val="both"/>
        <w:rPr>
          <w:sz w:val="24"/>
        </w:rPr>
      </w:pPr>
      <w:r w:rsidRPr="00F92AB9">
        <w:rPr>
          <w:sz w:val="24"/>
        </w:rPr>
        <w:t xml:space="preserve">Identification of each boiler, the date of tune-up, procedures followed for tune-up, and the manufacturer’s specifications to which the boiler was tuned; </w:t>
      </w:r>
    </w:p>
    <w:p w14:paraId="6E9F9DEA" w14:textId="77777777" w:rsidR="006124E8" w:rsidRPr="00F92AB9" w:rsidRDefault="006124E8" w:rsidP="002A62D5">
      <w:pPr>
        <w:pStyle w:val="ListParagraph"/>
        <w:numPr>
          <w:ilvl w:val="0"/>
          <w:numId w:val="33"/>
        </w:numPr>
        <w:shd w:val="clear" w:color="auto" w:fill="FFFFFF" w:themeFill="background1"/>
        <w:jc w:val="both"/>
        <w:rPr>
          <w:sz w:val="24"/>
        </w:rPr>
      </w:pPr>
      <w:r w:rsidRPr="00F92AB9">
        <w:rPr>
          <w:sz w:val="24"/>
        </w:rPr>
        <w:t>Records of the occurrence and duration of each malfunction of each applicable boiler; and</w:t>
      </w:r>
    </w:p>
    <w:p w14:paraId="7C7A0321" w14:textId="77777777" w:rsidR="006124E8" w:rsidRPr="00F92AB9" w:rsidRDefault="006124E8" w:rsidP="002A62D5">
      <w:pPr>
        <w:pStyle w:val="ListParagraph"/>
        <w:numPr>
          <w:ilvl w:val="0"/>
          <w:numId w:val="33"/>
        </w:numPr>
        <w:shd w:val="clear" w:color="auto" w:fill="FFFFFF" w:themeFill="background1"/>
        <w:jc w:val="both"/>
        <w:rPr>
          <w:sz w:val="24"/>
        </w:rPr>
      </w:pPr>
      <w:r w:rsidRPr="00F92AB9">
        <w:rPr>
          <w:sz w:val="24"/>
        </w:rPr>
        <w:t>Records of actions taken during periods of malfunction to minimize emissions, including corrective actions to restore the malfunctioning boiler.</w:t>
      </w:r>
    </w:p>
    <w:p w14:paraId="6FD70332" w14:textId="77777777" w:rsidR="006124E8" w:rsidRPr="00477C08" w:rsidRDefault="006124E8" w:rsidP="006124E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jc w:val="both"/>
        <w:rPr>
          <w:sz w:val="16"/>
          <w:szCs w:val="16"/>
        </w:rPr>
      </w:pPr>
    </w:p>
    <w:p w14:paraId="26A278E5" w14:textId="6A7C101C" w:rsidR="0074115E" w:rsidRDefault="006124E8" w:rsidP="002A62D5">
      <w:pPr>
        <w:pStyle w:val="ListParagraph"/>
        <w:numPr>
          <w:ilvl w:val="0"/>
          <w:numId w:val="53"/>
        </w:numPr>
        <w:shd w:val="clear" w:color="auto" w:fill="FFFFFF" w:themeFill="background1"/>
        <w:tabs>
          <w:tab w:val="left" w:pos="360"/>
          <w:tab w:val="left" w:pos="720"/>
          <w:tab w:val="left" w:pos="1080"/>
          <w:tab w:val="left" w:pos="1440"/>
          <w:tab w:val="left" w:pos="1800"/>
          <w:tab w:val="left" w:pos="2160"/>
          <w:tab w:val="left" w:pos="2520"/>
          <w:tab w:val="left" w:pos="2880"/>
        </w:tabs>
        <w:jc w:val="both"/>
        <w:rPr>
          <w:sz w:val="24"/>
          <w:szCs w:val="24"/>
        </w:rPr>
      </w:pPr>
      <w:r w:rsidRPr="0074115E">
        <w:rPr>
          <w:sz w:val="24"/>
          <w:szCs w:val="24"/>
        </w:rPr>
        <w:t xml:space="preserve">Records shall be in a form suitable and readily available for expeditious review. </w:t>
      </w:r>
      <w:r w:rsidR="0074115E" w:rsidRPr="00FE7F02">
        <w:rPr>
          <w:sz w:val="24"/>
          <w:szCs w:val="24"/>
        </w:rPr>
        <w:t xml:space="preserve">Each record must be kept for 5 years following the date of each recorded action. Each record must be kept on-site or be accessible from a central location by computer or other means that instantly provides access at the site for at least 2 years after the date of each recorded action. The records may be maintained off-site for the remaining 3 years. [40 C.F.R. § 63.11225(d)] </w:t>
      </w:r>
      <w:r w:rsidR="002A62D5" w:rsidRPr="00752025">
        <w:rPr>
          <w:sz w:val="24"/>
          <w:szCs w:val="24"/>
        </w:rPr>
        <w:t xml:space="preserve">Note: Standard Condition (8) of this license requires all records be retained for six years; therefore, the five-year record retention requirement of Subpart JJJJJJ </w:t>
      </w:r>
      <w:r w:rsidR="002A62D5">
        <w:rPr>
          <w:sz w:val="24"/>
          <w:szCs w:val="24"/>
        </w:rPr>
        <w:t>is satisfied by compliance with</w:t>
      </w:r>
      <w:r w:rsidR="002A62D5" w:rsidRPr="00752025">
        <w:rPr>
          <w:sz w:val="24"/>
          <w:szCs w:val="24"/>
        </w:rPr>
        <w:t xml:space="preserve"> the more stringent six-year requirement.</w:t>
      </w:r>
    </w:p>
    <w:p w14:paraId="4204BA0A" w14:textId="77777777" w:rsidR="0074115E" w:rsidRDefault="0074115E" w:rsidP="0074115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jc w:val="both"/>
        <w:rPr>
          <w:sz w:val="24"/>
          <w:szCs w:val="24"/>
        </w:rPr>
      </w:pPr>
    </w:p>
    <w:p w14:paraId="7A4ACBF2" w14:textId="5FE1FC6C" w:rsidR="000B170E" w:rsidRPr="000B170E" w:rsidRDefault="0069603F" w:rsidP="00A47C92">
      <w:pPr>
        <w:pStyle w:val="Heading4"/>
      </w:pPr>
      <w:bookmarkStart w:id="18" w:name="_Hlk112138192"/>
      <w:r>
        <w:t>Generators</w:t>
      </w:r>
      <w:r w:rsidR="00F33101">
        <w:t xml:space="preserve"> </w:t>
      </w:r>
      <w:r w:rsidR="00F01737">
        <w:t>DAB-3, IAB-3,</w:t>
      </w:r>
      <w:r w:rsidR="002A62D5">
        <w:t xml:space="preserve"> 99-1,</w:t>
      </w:r>
      <w:r w:rsidR="00F01737">
        <w:t xml:space="preserve"> TF-1, BLDG 600-1, and </w:t>
      </w:r>
      <w:r w:rsidR="001064C9">
        <w:t>I</w:t>
      </w:r>
      <w:r w:rsidR="00F01737">
        <w:t>AB-4</w:t>
      </w:r>
    </w:p>
    <w:p w14:paraId="227F06B7" w14:textId="77777777" w:rsidR="00DE54C7" w:rsidRDefault="00DE54C7" w:rsidP="00CB169C">
      <w:pPr>
        <w:ind w:left="720"/>
        <w:jc w:val="both"/>
        <w:rPr>
          <w:b/>
          <w:sz w:val="24"/>
          <w:szCs w:val="24"/>
        </w:rPr>
      </w:pPr>
    </w:p>
    <w:p w14:paraId="3D773DF4" w14:textId="4373679D" w:rsidR="000857B0" w:rsidRPr="000B019A" w:rsidRDefault="000857B0" w:rsidP="002A62D5">
      <w:pPr>
        <w:numPr>
          <w:ilvl w:val="0"/>
          <w:numId w:val="12"/>
        </w:numPr>
        <w:tabs>
          <w:tab w:val="left" w:pos="720"/>
          <w:tab w:val="left" w:pos="1080"/>
        </w:tabs>
        <w:contextualSpacing/>
        <w:jc w:val="both"/>
        <w:rPr>
          <w:sz w:val="24"/>
          <w:szCs w:val="24"/>
        </w:rPr>
      </w:pPr>
      <w:r w:rsidRPr="000B019A">
        <w:rPr>
          <w:sz w:val="24"/>
          <w:szCs w:val="24"/>
        </w:rPr>
        <w:t>Although 40 C.F.R. Part 60, Subpart</w:t>
      </w:r>
      <w:r w:rsidRPr="000B019A">
        <w:rPr>
          <w:b/>
          <w:bCs/>
          <w:i/>
          <w:iCs/>
          <w:sz w:val="24"/>
          <w:szCs w:val="24"/>
        </w:rPr>
        <w:t xml:space="preserve"> </w:t>
      </w:r>
      <w:r w:rsidRPr="000B019A">
        <w:rPr>
          <w:sz w:val="24"/>
          <w:szCs w:val="24"/>
        </w:rPr>
        <w:t>IIII limits non-emergency engine use to 100-hours per year with unlimited use during emergency situations,</w:t>
      </w:r>
      <w:r w:rsidRPr="000B019A">
        <w:rPr>
          <w:b/>
          <w:bCs/>
          <w:i/>
          <w:iCs/>
          <w:sz w:val="24"/>
          <w:szCs w:val="24"/>
        </w:rPr>
        <w:t xml:space="preserve"> </w:t>
      </w:r>
      <w:r w:rsidRPr="000B019A">
        <w:rPr>
          <w:sz w:val="24"/>
          <w:szCs w:val="24"/>
        </w:rPr>
        <w:t>Generator IAB-4 shall be limited to 500 hours per year of operation on a 12-month rolling total basis, including operating hours during emergency situations.</w:t>
      </w:r>
    </w:p>
    <w:p w14:paraId="22907C54" w14:textId="77777777" w:rsidR="000857B0" w:rsidRPr="000B019A" w:rsidRDefault="000857B0" w:rsidP="000857B0">
      <w:pPr>
        <w:pStyle w:val="ListParagraph"/>
        <w:rPr>
          <w:sz w:val="24"/>
          <w:szCs w:val="24"/>
        </w:rPr>
      </w:pPr>
    </w:p>
    <w:p w14:paraId="1BFE6F52" w14:textId="74495CA9" w:rsidR="000857B0" w:rsidRPr="000B019A" w:rsidRDefault="000857B0" w:rsidP="000857B0">
      <w:pPr>
        <w:ind w:left="1080"/>
        <w:jc w:val="both"/>
        <w:rPr>
          <w:sz w:val="24"/>
          <w:szCs w:val="24"/>
        </w:rPr>
      </w:pPr>
      <w:r w:rsidRPr="000B019A">
        <w:rPr>
          <w:sz w:val="24"/>
          <w:szCs w:val="24"/>
        </w:rPr>
        <w:lastRenderedPageBreak/>
        <w:t>If there are periods of extended outage such as a natural disaster or other similar event outside BGR’s control, BGR may apply to the Department for a temporary variance to exempt specific time periods from this annual hour limit. The Department Commissioner may, without hearing, issue that variance for a period of time not to exceed 30 days if, in his/her judgement, the variance is necessary to avoid immediate threat to public health, safety, or general welfare or to protect critical infrastructure.</w:t>
      </w:r>
    </w:p>
    <w:p w14:paraId="0B01573D" w14:textId="77777777" w:rsidR="000857B0" w:rsidRPr="005922AF" w:rsidRDefault="000857B0" w:rsidP="000857B0">
      <w:pPr>
        <w:tabs>
          <w:tab w:val="left" w:pos="720"/>
          <w:tab w:val="left" w:pos="1080"/>
        </w:tabs>
        <w:ind w:left="1080"/>
        <w:contextualSpacing/>
        <w:jc w:val="both"/>
        <w:rPr>
          <w:sz w:val="24"/>
          <w:szCs w:val="24"/>
        </w:rPr>
      </w:pPr>
      <w:r w:rsidRPr="000B019A">
        <w:rPr>
          <w:sz w:val="24"/>
          <w:szCs w:val="24"/>
        </w:rPr>
        <w:t>[06-096 C.M.R. ch. 169, § 4(B)(2)(c)]</w:t>
      </w:r>
    </w:p>
    <w:p w14:paraId="4D7C6659" w14:textId="77777777" w:rsidR="000857B0" w:rsidRPr="005922AF" w:rsidRDefault="000857B0" w:rsidP="000857B0">
      <w:pPr>
        <w:tabs>
          <w:tab w:val="left" w:pos="1080"/>
        </w:tabs>
        <w:ind w:left="720"/>
        <w:jc w:val="both"/>
        <w:rPr>
          <w:sz w:val="24"/>
        </w:rPr>
      </w:pPr>
    </w:p>
    <w:p w14:paraId="721CE2D4" w14:textId="2F30B99E" w:rsidR="00CB169C" w:rsidRDefault="00C512A4" w:rsidP="002A62D5">
      <w:pPr>
        <w:numPr>
          <w:ilvl w:val="0"/>
          <w:numId w:val="12"/>
        </w:numPr>
        <w:tabs>
          <w:tab w:val="left" w:pos="1080"/>
        </w:tabs>
        <w:contextualSpacing/>
        <w:jc w:val="both"/>
        <w:rPr>
          <w:sz w:val="24"/>
        </w:rPr>
      </w:pPr>
      <w:r w:rsidRPr="005922AF">
        <w:rPr>
          <w:sz w:val="24"/>
          <w:szCs w:val="24"/>
        </w:rPr>
        <w:t xml:space="preserve">The fuel sulfur content for Generators </w:t>
      </w:r>
      <w:r w:rsidR="002E5741">
        <w:rPr>
          <w:sz w:val="24"/>
          <w:szCs w:val="24"/>
        </w:rPr>
        <w:t xml:space="preserve">DAB-3, IAB-3, </w:t>
      </w:r>
      <w:r w:rsidR="000B019A">
        <w:rPr>
          <w:sz w:val="24"/>
          <w:szCs w:val="24"/>
        </w:rPr>
        <w:t>99-1</w:t>
      </w:r>
      <w:r w:rsidR="002E5741">
        <w:rPr>
          <w:sz w:val="24"/>
          <w:szCs w:val="24"/>
        </w:rPr>
        <w:t>, TF-1, BLDG 600-1, and IAB-4</w:t>
      </w:r>
      <w:r>
        <w:rPr>
          <w:sz w:val="24"/>
          <w:szCs w:val="24"/>
        </w:rPr>
        <w:t xml:space="preserve"> </w:t>
      </w:r>
      <w:r w:rsidRPr="005922AF">
        <w:rPr>
          <w:sz w:val="24"/>
          <w:szCs w:val="24"/>
        </w:rPr>
        <w:t xml:space="preserve">shall be limited to </w:t>
      </w:r>
      <w:r w:rsidRPr="00CF659D">
        <w:rPr>
          <w:sz w:val="24"/>
          <w:szCs w:val="24"/>
        </w:rPr>
        <w:t>0.0015% sulfur</w:t>
      </w:r>
      <w:r>
        <w:rPr>
          <w:sz w:val="24"/>
          <w:szCs w:val="24"/>
        </w:rPr>
        <w:t xml:space="preserve"> by weight.</w:t>
      </w:r>
      <w:r w:rsidRPr="005922AF">
        <w:rPr>
          <w:sz w:val="24"/>
          <w:szCs w:val="24"/>
        </w:rPr>
        <w:t xml:space="preserve"> </w:t>
      </w:r>
      <w:r w:rsidRPr="005922AF">
        <w:rPr>
          <w:snapToGrid w:val="0"/>
          <w:sz w:val="24"/>
        </w:rPr>
        <w:t xml:space="preserve">Compliance shall be demonstrated by </w:t>
      </w:r>
      <w:r w:rsidR="00F90076">
        <w:rPr>
          <w:snapToGrid w:val="0"/>
          <w:sz w:val="24"/>
        </w:rPr>
        <w:t xml:space="preserve">fuel delivery receipts from the </w:t>
      </w:r>
      <w:r w:rsidR="00F90076" w:rsidRPr="00F90076">
        <w:rPr>
          <w:snapToGrid w:val="0"/>
          <w:sz w:val="24"/>
        </w:rPr>
        <w:t xml:space="preserve">supplier, fuel supplier certification, certificate </w:t>
      </w:r>
      <w:r w:rsidR="00F90076">
        <w:rPr>
          <w:snapToGrid w:val="0"/>
          <w:sz w:val="24"/>
        </w:rPr>
        <w:t xml:space="preserve">of analysis, or testing </w:t>
      </w:r>
      <w:r w:rsidR="00005237">
        <w:rPr>
          <w:snapToGrid w:val="0"/>
          <w:sz w:val="24"/>
        </w:rPr>
        <w:t>of the fuel in the tank on-site</w:t>
      </w:r>
      <w:r>
        <w:rPr>
          <w:sz w:val="24"/>
          <w:szCs w:val="24"/>
        </w:rPr>
        <w:t>.</w:t>
      </w:r>
      <w:r>
        <w:rPr>
          <w:sz w:val="24"/>
        </w:rPr>
        <w:t xml:space="preserve"> </w:t>
      </w:r>
      <w:r w:rsidRPr="005922AF">
        <w:rPr>
          <w:sz w:val="24"/>
        </w:rPr>
        <w:t>[06</w:t>
      </w:r>
      <w:r>
        <w:rPr>
          <w:sz w:val="24"/>
        </w:rPr>
        <w:noBreakHyphen/>
      </w:r>
      <w:r w:rsidRPr="005922AF">
        <w:rPr>
          <w:sz w:val="24"/>
        </w:rPr>
        <w:t>096</w:t>
      </w:r>
      <w:r>
        <w:rPr>
          <w:sz w:val="24"/>
        </w:rPr>
        <w:t xml:space="preserve"> C.M.R. ch. </w:t>
      </w:r>
      <w:r w:rsidRPr="005922AF">
        <w:rPr>
          <w:sz w:val="24"/>
        </w:rPr>
        <w:t xml:space="preserve">115, </w:t>
      </w:r>
      <w:r w:rsidRPr="00B8055A">
        <w:rPr>
          <w:sz w:val="24"/>
          <w:szCs w:val="24"/>
        </w:rPr>
        <w:t>BPT</w:t>
      </w:r>
      <w:r w:rsidR="00CB169C" w:rsidRPr="005922AF">
        <w:rPr>
          <w:sz w:val="24"/>
        </w:rPr>
        <w:t>]</w:t>
      </w:r>
    </w:p>
    <w:p w14:paraId="671C4F31" w14:textId="77777777" w:rsidR="001064C9" w:rsidRPr="005922AF" w:rsidRDefault="001064C9" w:rsidP="001064C9">
      <w:pPr>
        <w:tabs>
          <w:tab w:val="left" w:pos="1080"/>
        </w:tabs>
        <w:ind w:left="1080"/>
        <w:contextualSpacing/>
        <w:jc w:val="both"/>
        <w:rPr>
          <w:sz w:val="24"/>
        </w:rPr>
      </w:pPr>
    </w:p>
    <w:p w14:paraId="29E49018" w14:textId="77777777" w:rsidR="00CB169C" w:rsidRPr="005922AF" w:rsidRDefault="00CB169C" w:rsidP="002A62D5">
      <w:pPr>
        <w:numPr>
          <w:ilvl w:val="0"/>
          <w:numId w:val="12"/>
        </w:numPr>
        <w:tabs>
          <w:tab w:val="left" w:pos="1080"/>
        </w:tabs>
        <w:contextualSpacing/>
        <w:jc w:val="both"/>
        <w:rPr>
          <w:sz w:val="24"/>
        </w:rPr>
      </w:pPr>
      <w:r w:rsidRPr="005922AF">
        <w:rPr>
          <w:sz w:val="24"/>
        </w:rPr>
        <w:t>Emissions shall not exceed the following:</w:t>
      </w:r>
    </w:p>
    <w:p w14:paraId="4078B24C" w14:textId="77777777" w:rsidR="00CB169C" w:rsidRPr="005922AF" w:rsidRDefault="00CB169C" w:rsidP="00CB169C">
      <w:pPr>
        <w:tabs>
          <w:tab w:val="left" w:pos="720"/>
        </w:tabs>
        <w:spacing w:after="120"/>
        <w:ind w:left="1080" w:hanging="1080"/>
      </w:pPr>
    </w:p>
    <w:tbl>
      <w:tblPr>
        <w:tblW w:w="824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37"/>
        <w:gridCol w:w="1170"/>
        <w:gridCol w:w="1350"/>
        <w:gridCol w:w="3690"/>
      </w:tblGrid>
      <w:tr w:rsidR="00CB169C" w:rsidRPr="005922AF" w14:paraId="698C60B1" w14:textId="77777777" w:rsidTr="00B128AE">
        <w:trPr>
          <w:tblHeader/>
        </w:trPr>
        <w:tc>
          <w:tcPr>
            <w:tcW w:w="2037" w:type="dxa"/>
            <w:shd w:val="clear" w:color="auto" w:fill="D9D9D9" w:themeFill="background1" w:themeFillShade="D9"/>
            <w:vAlign w:val="bottom"/>
          </w:tcPr>
          <w:p w14:paraId="715CF5AF" w14:textId="77777777" w:rsidR="00CB169C" w:rsidRPr="00DB2DFD" w:rsidRDefault="00CB169C" w:rsidP="00B76F79">
            <w:pPr>
              <w:tabs>
                <w:tab w:val="left" w:pos="720"/>
              </w:tabs>
              <w:jc w:val="center"/>
              <w:rPr>
                <w:b/>
                <w:sz w:val="22"/>
                <w:szCs w:val="22"/>
              </w:rPr>
            </w:pPr>
            <w:r w:rsidRPr="00DB2DFD">
              <w:rPr>
                <w:b/>
                <w:sz w:val="22"/>
                <w:szCs w:val="22"/>
              </w:rPr>
              <w:t>Unit</w:t>
            </w:r>
          </w:p>
        </w:tc>
        <w:tc>
          <w:tcPr>
            <w:tcW w:w="1170" w:type="dxa"/>
            <w:shd w:val="clear" w:color="auto" w:fill="D9D9D9" w:themeFill="background1" w:themeFillShade="D9"/>
            <w:vAlign w:val="bottom"/>
          </w:tcPr>
          <w:p w14:paraId="164A1FE1" w14:textId="77777777" w:rsidR="00CB169C" w:rsidRPr="00DB2DFD" w:rsidRDefault="00CB169C" w:rsidP="00B76F79">
            <w:pPr>
              <w:tabs>
                <w:tab w:val="left" w:pos="720"/>
              </w:tabs>
              <w:jc w:val="center"/>
              <w:rPr>
                <w:b/>
                <w:sz w:val="22"/>
                <w:szCs w:val="22"/>
              </w:rPr>
            </w:pPr>
            <w:r w:rsidRPr="00DB2DFD">
              <w:rPr>
                <w:b/>
                <w:sz w:val="22"/>
                <w:szCs w:val="22"/>
              </w:rPr>
              <w:t>Pollutant</w:t>
            </w:r>
          </w:p>
        </w:tc>
        <w:tc>
          <w:tcPr>
            <w:tcW w:w="1350" w:type="dxa"/>
            <w:shd w:val="clear" w:color="auto" w:fill="D9D9D9" w:themeFill="background1" w:themeFillShade="D9"/>
            <w:vAlign w:val="bottom"/>
          </w:tcPr>
          <w:p w14:paraId="34B5C465" w14:textId="77777777" w:rsidR="00CB169C" w:rsidRPr="00DB2DFD" w:rsidRDefault="00CB169C" w:rsidP="00B76F79">
            <w:pPr>
              <w:tabs>
                <w:tab w:val="left" w:pos="720"/>
              </w:tabs>
              <w:jc w:val="center"/>
              <w:rPr>
                <w:b/>
                <w:sz w:val="22"/>
                <w:szCs w:val="22"/>
              </w:rPr>
            </w:pPr>
            <w:r w:rsidRPr="00DB2DFD">
              <w:rPr>
                <w:b/>
                <w:sz w:val="22"/>
                <w:szCs w:val="22"/>
              </w:rPr>
              <w:t>lb/MMBtu</w:t>
            </w:r>
          </w:p>
        </w:tc>
        <w:tc>
          <w:tcPr>
            <w:tcW w:w="3690" w:type="dxa"/>
            <w:shd w:val="clear" w:color="auto" w:fill="D9D9D9" w:themeFill="background1" w:themeFillShade="D9"/>
            <w:vAlign w:val="bottom"/>
          </w:tcPr>
          <w:p w14:paraId="3C3C1F5F" w14:textId="77777777" w:rsidR="00CB169C" w:rsidRPr="00DB2DFD" w:rsidRDefault="00CB169C" w:rsidP="00B76F79">
            <w:pPr>
              <w:tabs>
                <w:tab w:val="left" w:pos="720"/>
              </w:tabs>
              <w:jc w:val="center"/>
              <w:rPr>
                <w:b/>
                <w:sz w:val="22"/>
                <w:szCs w:val="22"/>
              </w:rPr>
            </w:pPr>
            <w:r w:rsidRPr="00DB2DFD">
              <w:rPr>
                <w:b/>
                <w:sz w:val="22"/>
                <w:szCs w:val="22"/>
              </w:rPr>
              <w:t>Origin and Authority</w:t>
            </w:r>
          </w:p>
        </w:tc>
      </w:tr>
      <w:tr w:rsidR="00CB169C" w:rsidRPr="005922AF" w14:paraId="724021E5" w14:textId="77777777" w:rsidTr="00B128AE">
        <w:trPr>
          <w:trHeight w:val="300"/>
        </w:trPr>
        <w:tc>
          <w:tcPr>
            <w:tcW w:w="2037" w:type="dxa"/>
            <w:vAlign w:val="center"/>
          </w:tcPr>
          <w:p w14:paraId="496656B1" w14:textId="496DDEBB" w:rsidR="00CB169C" w:rsidRPr="00DB2DFD" w:rsidRDefault="00CB169C" w:rsidP="0029385E">
            <w:pPr>
              <w:tabs>
                <w:tab w:val="left" w:pos="720"/>
              </w:tabs>
              <w:rPr>
                <w:sz w:val="22"/>
                <w:szCs w:val="22"/>
              </w:rPr>
            </w:pPr>
            <w:r w:rsidRPr="00DB2DFD">
              <w:rPr>
                <w:sz w:val="22"/>
                <w:szCs w:val="22"/>
              </w:rPr>
              <w:t xml:space="preserve">Generator </w:t>
            </w:r>
            <w:r w:rsidR="002E5741">
              <w:rPr>
                <w:sz w:val="22"/>
                <w:szCs w:val="22"/>
              </w:rPr>
              <w:t>DAB-3</w:t>
            </w:r>
          </w:p>
        </w:tc>
        <w:tc>
          <w:tcPr>
            <w:tcW w:w="1170" w:type="dxa"/>
            <w:vAlign w:val="center"/>
          </w:tcPr>
          <w:p w14:paraId="7618AFD2" w14:textId="77777777" w:rsidR="00CB169C" w:rsidRPr="00DB2DFD" w:rsidRDefault="00CB169C" w:rsidP="0029385E">
            <w:pPr>
              <w:tabs>
                <w:tab w:val="left" w:pos="720"/>
              </w:tabs>
              <w:jc w:val="center"/>
              <w:rPr>
                <w:sz w:val="22"/>
                <w:szCs w:val="22"/>
              </w:rPr>
            </w:pPr>
            <w:r w:rsidRPr="00DB2DFD">
              <w:rPr>
                <w:sz w:val="22"/>
                <w:szCs w:val="22"/>
              </w:rPr>
              <w:t>PM</w:t>
            </w:r>
          </w:p>
        </w:tc>
        <w:tc>
          <w:tcPr>
            <w:tcW w:w="1350" w:type="dxa"/>
            <w:vAlign w:val="center"/>
          </w:tcPr>
          <w:p w14:paraId="2C1DFE3B" w14:textId="77777777" w:rsidR="00CB169C" w:rsidRPr="00DB2DFD" w:rsidRDefault="00CB169C" w:rsidP="0029385E">
            <w:pPr>
              <w:tabs>
                <w:tab w:val="left" w:pos="720"/>
              </w:tabs>
              <w:jc w:val="center"/>
              <w:rPr>
                <w:sz w:val="22"/>
                <w:szCs w:val="22"/>
              </w:rPr>
            </w:pPr>
            <w:r w:rsidRPr="00DB2DFD">
              <w:rPr>
                <w:sz w:val="22"/>
                <w:szCs w:val="22"/>
              </w:rPr>
              <w:t>0.12</w:t>
            </w:r>
          </w:p>
        </w:tc>
        <w:tc>
          <w:tcPr>
            <w:tcW w:w="3690" w:type="dxa"/>
            <w:vAlign w:val="center"/>
          </w:tcPr>
          <w:p w14:paraId="15AEE97D" w14:textId="77777777" w:rsidR="00CB169C" w:rsidRPr="00DB2DFD" w:rsidRDefault="00CB169C" w:rsidP="00DB2DFD">
            <w:pPr>
              <w:tabs>
                <w:tab w:val="left" w:pos="720"/>
              </w:tabs>
              <w:jc w:val="center"/>
              <w:rPr>
                <w:sz w:val="22"/>
                <w:szCs w:val="22"/>
              </w:rPr>
            </w:pPr>
            <w:r w:rsidRPr="00DB2DFD">
              <w:rPr>
                <w:sz w:val="22"/>
                <w:szCs w:val="22"/>
              </w:rPr>
              <w:t xml:space="preserve">06-096 </w:t>
            </w:r>
            <w:r w:rsidR="005D7EEF" w:rsidRPr="00DB2DFD">
              <w:rPr>
                <w:sz w:val="22"/>
                <w:szCs w:val="22"/>
              </w:rPr>
              <w:t xml:space="preserve">C.M.R. ch. </w:t>
            </w:r>
            <w:r w:rsidRPr="00DB2DFD">
              <w:rPr>
                <w:sz w:val="22"/>
                <w:szCs w:val="22"/>
              </w:rPr>
              <w:t>103</w:t>
            </w:r>
            <w:r w:rsidR="005D7EEF" w:rsidRPr="00DB2DFD">
              <w:rPr>
                <w:sz w:val="22"/>
                <w:szCs w:val="22"/>
              </w:rPr>
              <w:t>,</w:t>
            </w:r>
            <w:r w:rsidR="00DB2DFD">
              <w:rPr>
                <w:sz w:val="22"/>
                <w:szCs w:val="22"/>
              </w:rPr>
              <w:t xml:space="preserve"> </w:t>
            </w:r>
            <w:r w:rsidR="005D7EEF" w:rsidRPr="00DB2DFD">
              <w:rPr>
                <w:sz w:val="22"/>
                <w:szCs w:val="22"/>
              </w:rPr>
              <w:t xml:space="preserve">§ </w:t>
            </w:r>
            <w:r w:rsidRPr="00DB2DFD">
              <w:rPr>
                <w:sz w:val="22"/>
                <w:szCs w:val="22"/>
              </w:rPr>
              <w:t>(2)(B)(1)(a)</w:t>
            </w:r>
          </w:p>
        </w:tc>
      </w:tr>
      <w:tr w:rsidR="00B13324" w:rsidRPr="005922AF" w14:paraId="5B17FB68" w14:textId="77777777" w:rsidTr="00B128AE">
        <w:trPr>
          <w:trHeight w:val="300"/>
        </w:trPr>
        <w:tc>
          <w:tcPr>
            <w:tcW w:w="2037" w:type="dxa"/>
            <w:vAlign w:val="center"/>
          </w:tcPr>
          <w:p w14:paraId="08FE24A0" w14:textId="08CD79D3" w:rsidR="00B13324" w:rsidRPr="00DB2DFD" w:rsidRDefault="00B13324" w:rsidP="00B13324">
            <w:pPr>
              <w:tabs>
                <w:tab w:val="left" w:pos="720"/>
              </w:tabs>
              <w:rPr>
                <w:sz w:val="22"/>
                <w:szCs w:val="22"/>
              </w:rPr>
            </w:pPr>
            <w:r>
              <w:rPr>
                <w:sz w:val="22"/>
                <w:szCs w:val="22"/>
              </w:rPr>
              <w:t>Generator IAB-3</w:t>
            </w:r>
          </w:p>
        </w:tc>
        <w:tc>
          <w:tcPr>
            <w:tcW w:w="1170" w:type="dxa"/>
            <w:vAlign w:val="center"/>
          </w:tcPr>
          <w:p w14:paraId="18CFB2B1" w14:textId="15E9BE1C" w:rsidR="00B13324" w:rsidRPr="00DB2DFD" w:rsidRDefault="00B13324" w:rsidP="00B13324">
            <w:pPr>
              <w:tabs>
                <w:tab w:val="left" w:pos="720"/>
              </w:tabs>
              <w:jc w:val="center"/>
              <w:rPr>
                <w:sz w:val="22"/>
                <w:szCs w:val="22"/>
              </w:rPr>
            </w:pPr>
            <w:r>
              <w:rPr>
                <w:sz w:val="22"/>
                <w:szCs w:val="22"/>
              </w:rPr>
              <w:t>PM</w:t>
            </w:r>
          </w:p>
        </w:tc>
        <w:tc>
          <w:tcPr>
            <w:tcW w:w="1350" w:type="dxa"/>
            <w:vAlign w:val="center"/>
          </w:tcPr>
          <w:p w14:paraId="7306FC5A" w14:textId="072686D5" w:rsidR="00B13324" w:rsidRPr="00DB2DFD" w:rsidRDefault="00B13324" w:rsidP="00B13324">
            <w:pPr>
              <w:tabs>
                <w:tab w:val="left" w:pos="720"/>
              </w:tabs>
              <w:jc w:val="center"/>
              <w:rPr>
                <w:sz w:val="22"/>
                <w:szCs w:val="22"/>
              </w:rPr>
            </w:pPr>
            <w:r>
              <w:rPr>
                <w:sz w:val="22"/>
                <w:szCs w:val="22"/>
              </w:rPr>
              <w:t>0.12</w:t>
            </w:r>
          </w:p>
        </w:tc>
        <w:tc>
          <w:tcPr>
            <w:tcW w:w="3690" w:type="dxa"/>
            <w:vAlign w:val="center"/>
          </w:tcPr>
          <w:p w14:paraId="6E0BF08B" w14:textId="63D9C247" w:rsidR="00B13324" w:rsidRPr="00DB2DFD" w:rsidRDefault="00B13324" w:rsidP="00B13324">
            <w:pPr>
              <w:tabs>
                <w:tab w:val="left" w:pos="720"/>
              </w:tabs>
              <w:jc w:val="center"/>
              <w:rPr>
                <w:sz w:val="22"/>
                <w:szCs w:val="22"/>
              </w:rPr>
            </w:pPr>
            <w:r w:rsidRPr="00DB2DFD">
              <w:rPr>
                <w:sz w:val="22"/>
                <w:szCs w:val="22"/>
              </w:rPr>
              <w:t>06-096 C.M.R. ch. 103,</w:t>
            </w:r>
            <w:r>
              <w:rPr>
                <w:sz w:val="22"/>
                <w:szCs w:val="22"/>
              </w:rPr>
              <w:t xml:space="preserve"> </w:t>
            </w:r>
            <w:r w:rsidRPr="00DB2DFD">
              <w:rPr>
                <w:sz w:val="22"/>
                <w:szCs w:val="22"/>
              </w:rPr>
              <w:t>§ (2)(B)(1)(a)</w:t>
            </w:r>
          </w:p>
        </w:tc>
      </w:tr>
      <w:tr w:rsidR="00A166F8" w:rsidRPr="005922AF" w14:paraId="424258C5" w14:textId="77777777" w:rsidTr="00B128AE">
        <w:trPr>
          <w:trHeight w:val="300"/>
        </w:trPr>
        <w:tc>
          <w:tcPr>
            <w:tcW w:w="2037" w:type="dxa"/>
            <w:vAlign w:val="center"/>
          </w:tcPr>
          <w:p w14:paraId="41A0D00B" w14:textId="1EFC8CA2" w:rsidR="00A166F8" w:rsidRDefault="00A166F8" w:rsidP="00B13324">
            <w:pPr>
              <w:tabs>
                <w:tab w:val="left" w:pos="720"/>
              </w:tabs>
              <w:rPr>
                <w:sz w:val="22"/>
                <w:szCs w:val="22"/>
              </w:rPr>
            </w:pPr>
            <w:r>
              <w:rPr>
                <w:sz w:val="22"/>
                <w:szCs w:val="22"/>
              </w:rPr>
              <w:t>Generator 99-1</w:t>
            </w:r>
          </w:p>
        </w:tc>
        <w:tc>
          <w:tcPr>
            <w:tcW w:w="1170" w:type="dxa"/>
            <w:vAlign w:val="center"/>
          </w:tcPr>
          <w:p w14:paraId="515A1501" w14:textId="33B6DEBF" w:rsidR="00A166F8" w:rsidRDefault="00A166F8" w:rsidP="00B13324">
            <w:pPr>
              <w:tabs>
                <w:tab w:val="left" w:pos="720"/>
              </w:tabs>
              <w:jc w:val="center"/>
              <w:rPr>
                <w:sz w:val="22"/>
                <w:szCs w:val="22"/>
              </w:rPr>
            </w:pPr>
            <w:r>
              <w:rPr>
                <w:sz w:val="22"/>
                <w:szCs w:val="22"/>
              </w:rPr>
              <w:t>PM</w:t>
            </w:r>
          </w:p>
        </w:tc>
        <w:tc>
          <w:tcPr>
            <w:tcW w:w="1350" w:type="dxa"/>
            <w:vAlign w:val="center"/>
          </w:tcPr>
          <w:p w14:paraId="07E4AD7F" w14:textId="55C4C73C" w:rsidR="00A166F8" w:rsidRDefault="00A166F8" w:rsidP="00B13324">
            <w:pPr>
              <w:tabs>
                <w:tab w:val="left" w:pos="720"/>
              </w:tabs>
              <w:jc w:val="center"/>
              <w:rPr>
                <w:sz w:val="22"/>
                <w:szCs w:val="22"/>
              </w:rPr>
            </w:pPr>
            <w:r>
              <w:rPr>
                <w:sz w:val="22"/>
                <w:szCs w:val="22"/>
              </w:rPr>
              <w:t>0.12</w:t>
            </w:r>
          </w:p>
        </w:tc>
        <w:tc>
          <w:tcPr>
            <w:tcW w:w="3690" w:type="dxa"/>
            <w:vAlign w:val="center"/>
          </w:tcPr>
          <w:p w14:paraId="6AE0845A" w14:textId="5FC55890" w:rsidR="00A166F8" w:rsidRPr="00DB2DFD" w:rsidRDefault="00A166F8" w:rsidP="00B13324">
            <w:pPr>
              <w:tabs>
                <w:tab w:val="left" w:pos="720"/>
              </w:tabs>
              <w:jc w:val="center"/>
              <w:rPr>
                <w:sz w:val="22"/>
                <w:szCs w:val="22"/>
              </w:rPr>
            </w:pPr>
            <w:r w:rsidRPr="00DB2DFD">
              <w:rPr>
                <w:sz w:val="22"/>
                <w:szCs w:val="22"/>
              </w:rPr>
              <w:t>06-096 C.M.R. ch. 103,</w:t>
            </w:r>
            <w:r>
              <w:rPr>
                <w:sz w:val="22"/>
                <w:szCs w:val="22"/>
              </w:rPr>
              <w:t xml:space="preserve"> </w:t>
            </w:r>
            <w:r w:rsidRPr="00DB2DFD">
              <w:rPr>
                <w:sz w:val="22"/>
                <w:szCs w:val="22"/>
              </w:rPr>
              <w:t>§ (2)(B)(1)(a)</w:t>
            </w:r>
          </w:p>
        </w:tc>
      </w:tr>
      <w:tr w:rsidR="00B13324" w:rsidRPr="005922AF" w14:paraId="1967F353" w14:textId="77777777" w:rsidTr="00B128AE">
        <w:trPr>
          <w:trHeight w:val="300"/>
        </w:trPr>
        <w:tc>
          <w:tcPr>
            <w:tcW w:w="2037" w:type="dxa"/>
            <w:vAlign w:val="center"/>
          </w:tcPr>
          <w:p w14:paraId="0F52F737" w14:textId="37C7BB2C" w:rsidR="00B13324" w:rsidRPr="00DB2DFD" w:rsidRDefault="00B13324" w:rsidP="00B13324">
            <w:pPr>
              <w:tabs>
                <w:tab w:val="left" w:pos="720"/>
              </w:tabs>
              <w:rPr>
                <w:sz w:val="22"/>
                <w:szCs w:val="22"/>
              </w:rPr>
            </w:pPr>
            <w:r>
              <w:rPr>
                <w:sz w:val="22"/>
                <w:szCs w:val="22"/>
              </w:rPr>
              <w:t>Generator IAB-4</w:t>
            </w:r>
          </w:p>
        </w:tc>
        <w:tc>
          <w:tcPr>
            <w:tcW w:w="1170" w:type="dxa"/>
            <w:vAlign w:val="center"/>
          </w:tcPr>
          <w:p w14:paraId="7CE2B2E6" w14:textId="7A2A0FF0" w:rsidR="00B13324" w:rsidRPr="00DB2DFD" w:rsidRDefault="00B13324" w:rsidP="00B13324">
            <w:pPr>
              <w:tabs>
                <w:tab w:val="left" w:pos="720"/>
              </w:tabs>
              <w:jc w:val="center"/>
              <w:rPr>
                <w:sz w:val="22"/>
                <w:szCs w:val="22"/>
              </w:rPr>
            </w:pPr>
            <w:r>
              <w:rPr>
                <w:sz w:val="22"/>
                <w:szCs w:val="22"/>
              </w:rPr>
              <w:t>PM</w:t>
            </w:r>
          </w:p>
        </w:tc>
        <w:tc>
          <w:tcPr>
            <w:tcW w:w="1350" w:type="dxa"/>
            <w:vAlign w:val="center"/>
          </w:tcPr>
          <w:p w14:paraId="1FF60B0E" w14:textId="4489F88F" w:rsidR="00B13324" w:rsidRPr="00DB2DFD" w:rsidRDefault="00B13324" w:rsidP="00B13324">
            <w:pPr>
              <w:tabs>
                <w:tab w:val="left" w:pos="720"/>
              </w:tabs>
              <w:jc w:val="center"/>
              <w:rPr>
                <w:sz w:val="22"/>
                <w:szCs w:val="22"/>
              </w:rPr>
            </w:pPr>
            <w:r>
              <w:rPr>
                <w:sz w:val="22"/>
                <w:szCs w:val="22"/>
              </w:rPr>
              <w:t>0.12</w:t>
            </w:r>
          </w:p>
        </w:tc>
        <w:tc>
          <w:tcPr>
            <w:tcW w:w="3690" w:type="dxa"/>
            <w:vAlign w:val="center"/>
          </w:tcPr>
          <w:p w14:paraId="3D12E856" w14:textId="2BE87432" w:rsidR="00B13324" w:rsidRPr="00DB2DFD" w:rsidRDefault="00B13324" w:rsidP="00B13324">
            <w:pPr>
              <w:tabs>
                <w:tab w:val="left" w:pos="720"/>
              </w:tabs>
              <w:jc w:val="center"/>
              <w:rPr>
                <w:sz w:val="22"/>
                <w:szCs w:val="22"/>
              </w:rPr>
            </w:pPr>
            <w:r w:rsidRPr="00DB2DFD">
              <w:rPr>
                <w:sz w:val="22"/>
                <w:szCs w:val="22"/>
              </w:rPr>
              <w:t>06-096 C.M.R. ch. 103,</w:t>
            </w:r>
            <w:r>
              <w:rPr>
                <w:sz w:val="22"/>
                <w:szCs w:val="22"/>
              </w:rPr>
              <w:t xml:space="preserve"> </w:t>
            </w:r>
            <w:r w:rsidRPr="00DB2DFD">
              <w:rPr>
                <w:sz w:val="22"/>
                <w:szCs w:val="22"/>
              </w:rPr>
              <w:t>§ (2)(B)(1)(a)</w:t>
            </w:r>
          </w:p>
        </w:tc>
      </w:tr>
    </w:tbl>
    <w:p w14:paraId="216144F4" w14:textId="77777777" w:rsidR="00CB169C" w:rsidRPr="005922AF" w:rsidRDefault="00CB169C" w:rsidP="00CB169C">
      <w:pPr>
        <w:tabs>
          <w:tab w:val="left" w:pos="1080"/>
        </w:tabs>
        <w:jc w:val="both"/>
        <w:rPr>
          <w:sz w:val="24"/>
          <w:szCs w:val="24"/>
        </w:rPr>
      </w:pPr>
    </w:p>
    <w:p w14:paraId="2B9F1ABC" w14:textId="77777777" w:rsidR="00CB169C" w:rsidRPr="005922AF" w:rsidRDefault="00CB169C" w:rsidP="002A62D5">
      <w:pPr>
        <w:numPr>
          <w:ilvl w:val="0"/>
          <w:numId w:val="12"/>
        </w:numPr>
        <w:tabs>
          <w:tab w:val="left" w:pos="1080"/>
        </w:tabs>
        <w:contextualSpacing/>
        <w:jc w:val="both"/>
        <w:rPr>
          <w:sz w:val="24"/>
        </w:rPr>
      </w:pPr>
      <w:r w:rsidRPr="005922AF">
        <w:rPr>
          <w:sz w:val="24"/>
        </w:rPr>
        <w:t xml:space="preserve">Emissions shall not exceed the following [06-096 </w:t>
      </w:r>
      <w:r w:rsidR="005D7EEF">
        <w:rPr>
          <w:sz w:val="24"/>
        </w:rPr>
        <w:t xml:space="preserve">C.M.R. ch. </w:t>
      </w:r>
      <w:r w:rsidRPr="005922AF">
        <w:rPr>
          <w:sz w:val="24"/>
        </w:rPr>
        <w:t xml:space="preserve">115, </w:t>
      </w:r>
      <w:r w:rsidR="00AD4376" w:rsidRPr="00B8055A">
        <w:rPr>
          <w:sz w:val="24"/>
          <w:szCs w:val="24"/>
        </w:rPr>
        <w:t>BPT/BACT</w:t>
      </w:r>
      <w:r w:rsidRPr="005922AF">
        <w:rPr>
          <w:sz w:val="24"/>
        </w:rPr>
        <w:t>]:</w:t>
      </w:r>
    </w:p>
    <w:p w14:paraId="11D16CD3" w14:textId="77777777" w:rsidR="00CB169C" w:rsidRPr="005922AF" w:rsidRDefault="00CB169C" w:rsidP="00CB169C">
      <w:pPr>
        <w:tabs>
          <w:tab w:val="left" w:pos="720"/>
          <w:tab w:val="left" w:pos="1080"/>
        </w:tabs>
        <w:jc w:val="both"/>
        <w:rPr>
          <w:sz w:val="24"/>
          <w:szCs w:val="24"/>
        </w:rPr>
      </w:pPr>
    </w:p>
    <w:tbl>
      <w:tblPr>
        <w:tblW w:w="8910" w:type="dxa"/>
        <w:tblInd w:w="4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397"/>
        <w:gridCol w:w="930"/>
        <w:gridCol w:w="930"/>
        <w:gridCol w:w="931"/>
        <w:gridCol w:w="930"/>
        <w:gridCol w:w="931"/>
        <w:gridCol w:w="930"/>
        <w:gridCol w:w="931"/>
      </w:tblGrid>
      <w:tr w:rsidR="00DB2DFD" w:rsidRPr="005922AF" w14:paraId="433B1C60" w14:textId="77777777" w:rsidTr="00B13324">
        <w:trPr>
          <w:tblHeader/>
        </w:trPr>
        <w:tc>
          <w:tcPr>
            <w:tcW w:w="2397" w:type="dxa"/>
            <w:shd w:val="clear" w:color="auto" w:fill="D9D9D9" w:themeFill="background1" w:themeFillShade="D9"/>
            <w:vAlign w:val="bottom"/>
          </w:tcPr>
          <w:p w14:paraId="2A489BEB" w14:textId="77777777" w:rsidR="00DB2DFD" w:rsidRPr="00DB2DFD" w:rsidRDefault="00DB2DFD" w:rsidP="00B76F79">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DB2DFD">
              <w:rPr>
                <w:b/>
                <w:sz w:val="22"/>
                <w:szCs w:val="22"/>
              </w:rPr>
              <w:t>Unit</w:t>
            </w:r>
          </w:p>
        </w:tc>
        <w:tc>
          <w:tcPr>
            <w:tcW w:w="930" w:type="dxa"/>
            <w:shd w:val="clear" w:color="auto" w:fill="D9D9D9" w:themeFill="background1" w:themeFillShade="D9"/>
            <w:vAlign w:val="bottom"/>
          </w:tcPr>
          <w:p w14:paraId="3E9241DD"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PM</w:t>
            </w:r>
          </w:p>
          <w:p w14:paraId="0BF59DAB"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0" w:type="dxa"/>
            <w:shd w:val="clear" w:color="auto" w:fill="D9D9D9" w:themeFill="background1" w:themeFillShade="D9"/>
            <w:vAlign w:val="bottom"/>
          </w:tcPr>
          <w:p w14:paraId="68AE6F8D"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PM</w:t>
            </w:r>
            <w:r w:rsidRPr="00DB2DFD">
              <w:rPr>
                <w:b/>
                <w:sz w:val="22"/>
                <w:szCs w:val="22"/>
                <w:vertAlign w:val="subscript"/>
              </w:rPr>
              <w:t>10</w:t>
            </w:r>
          </w:p>
          <w:p w14:paraId="06FA6A8A"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4FD5DC57" w14:textId="77777777" w:rsidR="00DB2DFD" w:rsidRDefault="00DB2DFD" w:rsidP="00DB2DFD">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5A72D5E3" w14:textId="77777777" w:rsidR="00DB2DFD" w:rsidRPr="00DB2DFD" w:rsidRDefault="00DB2DFD" w:rsidP="00DB2DFD">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(lb/hr)</w:t>
            </w:r>
          </w:p>
        </w:tc>
        <w:tc>
          <w:tcPr>
            <w:tcW w:w="930" w:type="dxa"/>
            <w:shd w:val="clear" w:color="auto" w:fill="D9D9D9" w:themeFill="background1" w:themeFillShade="D9"/>
            <w:vAlign w:val="bottom"/>
          </w:tcPr>
          <w:p w14:paraId="02844EF8"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SO</w:t>
            </w:r>
            <w:r w:rsidRPr="00DB2DFD">
              <w:rPr>
                <w:b/>
                <w:sz w:val="22"/>
                <w:szCs w:val="22"/>
                <w:vertAlign w:val="subscript"/>
              </w:rPr>
              <w:t>2</w:t>
            </w:r>
          </w:p>
          <w:p w14:paraId="28D629FB"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3B154A45"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NO</w:t>
            </w:r>
            <w:r w:rsidRPr="00DB2DFD">
              <w:rPr>
                <w:b/>
                <w:sz w:val="22"/>
                <w:szCs w:val="22"/>
                <w:vertAlign w:val="subscript"/>
              </w:rPr>
              <w:t>x</w:t>
            </w:r>
          </w:p>
          <w:p w14:paraId="3ACEF981"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0" w:type="dxa"/>
            <w:shd w:val="clear" w:color="auto" w:fill="D9D9D9" w:themeFill="background1" w:themeFillShade="D9"/>
            <w:vAlign w:val="bottom"/>
          </w:tcPr>
          <w:p w14:paraId="3146ABCC"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CO</w:t>
            </w:r>
          </w:p>
          <w:p w14:paraId="7F397417"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5A27A564"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VOC</w:t>
            </w:r>
          </w:p>
          <w:p w14:paraId="3E00E417" w14:textId="77777777" w:rsidR="00DB2DFD" w:rsidRPr="00DB2DFD" w:rsidRDefault="00DB2DFD" w:rsidP="00B76F79">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r>
      <w:tr w:rsidR="00DB2DFD" w:rsidRPr="005922AF" w14:paraId="21F700D9" w14:textId="77777777" w:rsidTr="00B13324">
        <w:tc>
          <w:tcPr>
            <w:tcW w:w="2397" w:type="dxa"/>
            <w:vAlign w:val="center"/>
          </w:tcPr>
          <w:p w14:paraId="4DBC566E" w14:textId="4D4B5221" w:rsidR="00DB2DFD" w:rsidRPr="00DB2DFD" w:rsidRDefault="00DB2DFD" w:rsidP="00B128AE">
            <w:pPr>
              <w:rPr>
                <w:sz w:val="22"/>
                <w:szCs w:val="22"/>
              </w:rPr>
            </w:pPr>
            <w:r w:rsidRPr="00DB2DFD">
              <w:rPr>
                <w:sz w:val="22"/>
                <w:szCs w:val="22"/>
              </w:rPr>
              <w:t xml:space="preserve">Generator </w:t>
            </w:r>
            <w:r w:rsidR="00B13324">
              <w:rPr>
                <w:sz w:val="22"/>
                <w:szCs w:val="22"/>
              </w:rPr>
              <w:t>IAB-3</w:t>
            </w:r>
          </w:p>
        </w:tc>
        <w:tc>
          <w:tcPr>
            <w:tcW w:w="930" w:type="dxa"/>
            <w:vAlign w:val="center"/>
          </w:tcPr>
          <w:p w14:paraId="4D4CA5B5" w14:textId="1DD53F32"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0.71</w:t>
            </w:r>
          </w:p>
        </w:tc>
        <w:tc>
          <w:tcPr>
            <w:tcW w:w="930" w:type="dxa"/>
            <w:vAlign w:val="center"/>
          </w:tcPr>
          <w:p w14:paraId="107DF23D" w14:textId="57158BB9"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0.71</w:t>
            </w:r>
          </w:p>
        </w:tc>
        <w:tc>
          <w:tcPr>
            <w:tcW w:w="931" w:type="dxa"/>
            <w:vAlign w:val="center"/>
          </w:tcPr>
          <w:p w14:paraId="4AC2CDB3" w14:textId="61E5F34A"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0.71</w:t>
            </w:r>
          </w:p>
        </w:tc>
        <w:tc>
          <w:tcPr>
            <w:tcW w:w="930" w:type="dxa"/>
            <w:vAlign w:val="center"/>
          </w:tcPr>
          <w:p w14:paraId="2E5A2711" w14:textId="0A841233"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31" w:type="dxa"/>
            <w:vAlign w:val="center"/>
          </w:tcPr>
          <w:p w14:paraId="53998540" w14:textId="11E89214"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18.88</w:t>
            </w:r>
          </w:p>
        </w:tc>
        <w:tc>
          <w:tcPr>
            <w:tcW w:w="930" w:type="dxa"/>
            <w:vAlign w:val="center"/>
          </w:tcPr>
          <w:p w14:paraId="4399CC6E" w14:textId="61963BC5"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5.02</w:t>
            </w:r>
          </w:p>
        </w:tc>
        <w:tc>
          <w:tcPr>
            <w:tcW w:w="931" w:type="dxa"/>
            <w:vAlign w:val="center"/>
          </w:tcPr>
          <w:p w14:paraId="7E446C2D" w14:textId="0B78BB9E"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r>
      <w:tr w:rsidR="00B13324" w:rsidRPr="005922AF" w14:paraId="086489F7" w14:textId="77777777" w:rsidTr="00B13324">
        <w:tc>
          <w:tcPr>
            <w:tcW w:w="2397" w:type="dxa"/>
            <w:vAlign w:val="center"/>
          </w:tcPr>
          <w:p w14:paraId="7A9900CC" w14:textId="6253F954" w:rsidR="00B13324" w:rsidRPr="00DB2DFD" w:rsidRDefault="00B13324" w:rsidP="00B128AE">
            <w:pPr>
              <w:rPr>
                <w:sz w:val="22"/>
                <w:szCs w:val="22"/>
              </w:rPr>
            </w:pPr>
            <w:r w:rsidRPr="00DB2DFD">
              <w:rPr>
                <w:sz w:val="22"/>
                <w:szCs w:val="22"/>
              </w:rPr>
              <w:t xml:space="preserve">Generator </w:t>
            </w:r>
            <w:r>
              <w:rPr>
                <w:sz w:val="22"/>
                <w:szCs w:val="22"/>
              </w:rPr>
              <w:t>DAB-3</w:t>
            </w:r>
          </w:p>
        </w:tc>
        <w:tc>
          <w:tcPr>
            <w:tcW w:w="930" w:type="dxa"/>
            <w:vAlign w:val="center"/>
          </w:tcPr>
          <w:p w14:paraId="5AC07A42" w14:textId="42274FD7"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30" w:type="dxa"/>
            <w:vAlign w:val="center"/>
          </w:tcPr>
          <w:p w14:paraId="251F2266" w14:textId="3F04D0AD"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31" w:type="dxa"/>
            <w:vAlign w:val="center"/>
          </w:tcPr>
          <w:p w14:paraId="36777687" w14:textId="0D6AC4A3"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0.56</w:t>
            </w:r>
          </w:p>
        </w:tc>
        <w:tc>
          <w:tcPr>
            <w:tcW w:w="930" w:type="dxa"/>
            <w:vAlign w:val="center"/>
          </w:tcPr>
          <w:p w14:paraId="200AD9DC" w14:textId="1EB0CC4B"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31" w:type="dxa"/>
            <w:vAlign w:val="center"/>
          </w:tcPr>
          <w:p w14:paraId="5B5484F8" w14:textId="0323169A"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15.04</w:t>
            </w:r>
          </w:p>
        </w:tc>
        <w:tc>
          <w:tcPr>
            <w:tcW w:w="930" w:type="dxa"/>
            <w:vAlign w:val="center"/>
          </w:tcPr>
          <w:p w14:paraId="547DF2D6" w14:textId="79FC4409"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4.00</w:t>
            </w:r>
          </w:p>
        </w:tc>
        <w:tc>
          <w:tcPr>
            <w:tcW w:w="931" w:type="dxa"/>
            <w:vAlign w:val="center"/>
          </w:tcPr>
          <w:p w14:paraId="7ED9E649" w14:textId="1BCE82AA"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0.42</w:t>
            </w:r>
          </w:p>
        </w:tc>
      </w:tr>
      <w:tr w:rsidR="00B13324" w:rsidRPr="005922AF" w14:paraId="5B65C4E3" w14:textId="77777777" w:rsidTr="00B13324">
        <w:tc>
          <w:tcPr>
            <w:tcW w:w="2397" w:type="dxa"/>
            <w:vAlign w:val="center"/>
          </w:tcPr>
          <w:p w14:paraId="630FF59F" w14:textId="5831AE52" w:rsidR="00B13324" w:rsidRPr="000C279E" w:rsidRDefault="00B13324" w:rsidP="00B128AE">
            <w:pPr>
              <w:rPr>
                <w:sz w:val="22"/>
                <w:szCs w:val="22"/>
              </w:rPr>
            </w:pPr>
            <w:r w:rsidRPr="000C279E">
              <w:rPr>
                <w:sz w:val="22"/>
                <w:szCs w:val="22"/>
              </w:rPr>
              <w:t xml:space="preserve">Generator </w:t>
            </w:r>
            <w:r w:rsidR="000B019A" w:rsidRPr="000C279E">
              <w:rPr>
                <w:sz w:val="22"/>
                <w:szCs w:val="22"/>
              </w:rPr>
              <w:t>99-1</w:t>
            </w:r>
          </w:p>
        </w:tc>
        <w:tc>
          <w:tcPr>
            <w:tcW w:w="930" w:type="dxa"/>
            <w:vAlign w:val="center"/>
          </w:tcPr>
          <w:p w14:paraId="764EBD6F" w14:textId="6530CAEF" w:rsidR="00B13324" w:rsidRPr="000C279E"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sidRPr="000C279E">
              <w:rPr>
                <w:sz w:val="22"/>
                <w:szCs w:val="22"/>
              </w:rPr>
              <w:t>0.</w:t>
            </w:r>
            <w:r w:rsidR="000B019A" w:rsidRPr="000C279E">
              <w:rPr>
                <w:sz w:val="22"/>
                <w:szCs w:val="22"/>
              </w:rPr>
              <w:t>4</w:t>
            </w:r>
            <w:r w:rsidR="004A40D6" w:rsidRPr="000C279E">
              <w:rPr>
                <w:sz w:val="22"/>
                <w:szCs w:val="22"/>
              </w:rPr>
              <w:t>5</w:t>
            </w:r>
          </w:p>
        </w:tc>
        <w:tc>
          <w:tcPr>
            <w:tcW w:w="930" w:type="dxa"/>
            <w:vAlign w:val="center"/>
          </w:tcPr>
          <w:p w14:paraId="45C64203" w14:textId="67D91561" w:rsidR="00B13324" w:rsidRPr="000C279E"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sidRPr="000C279E">
              <w:rPr>
                <w:sz w:val="22"/>
                <w:szCs w:val="22"/>
              </w:rPr>
              <w:t>0.</w:t>
            </w:r>
            <w:r w:rsidR="000B019A" w:rsidRPr="000C279E">
              <w:rPr>
                <w:sz w:val="22"/>
                <w:szCs w:val="22"/>
              </w:rPr>
              <w:t>4</w:t>
            </w:r>
            <w:r w:rsidR="004A40D6" w:rsidRPr="000C279E">
              <w:rPr>
                <w:sz w:val="22"/>
                <w:szCs w:val="22"/>
              </w:rPr>
              <w:t>5</w:t>
            </w:r>
          </w:p>
        </w:tc>
        <w:tc>
          <w:tcPr>
            <w:tcW w:w="931" w:type="dxa"/>
            <w:vAlign w:val="center"/>
          </w:tcPr>
          <w:p w14:paraId="61DF3C23" w14:textId="000B8965" w:rsidR="00B13324" w:rsidRPr="000C279E"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sidRPr="000C279E">
              <w:rPr>
                <w:sz w:val="22"/>
                <w:szCs w:val="22"/>
              </w:rPr>
              <w:t>0.</w:t>
            </w:r>
            <w:r w:rsidR="000B019A" w:rsidRPr="000C279E">
              <w:rPr>
                <w:sz w:val="22"/>
                <w:szCs w:val="22"/>
              </w:rPr>
              <w:t>4</w:t>
            </w:r>
            <w:r w:rsidR="004A40D6" w:rsidRPr="000C279E">
              <w:rPr>
                <w:sz w:val="22"/>
                <w:szCs w:val="22"/>
              </w:rPr>
              <w:t>5</w:t>
            </w:r>
          </w:p>
        </w:tc>
        <w:tc>
          <w:tcPr>
            <w:tcW w:w="930" w:type="dxa"/>
            <w:vAlign w:val="center"/>
          </w:tcPr>
          <w:p w14:paraId="4C12FCC1" w14:textId="678C2EA8" w:rsidR="00B13324" w:rsidRPr="000C279E" w:rsidRDefault="000B019A" w:rsidP="00B128AE">
            <w:pPr>
              <w:tabs>
                <w:tab w:val="left" w:pos="360"/>
                <w:tab w:val="left" w:pos="720"/>
                <w:tab w:val="left" w:pos="1080"/>
                <w:tab w:val="left" w:pos="1440"/>
                <w:tab w:val="left" w:pos="1800"/>
                <w:tab w:val="left" w:pos="2160"/>
                <w:tab w:val="left" w:pos="2520"/>
                <w:tab w:val="left" w:pos="2880"/>
              </w:tabs>
              <w:jc w:val="center"/>
              <w:rPr>
                <w:sz w:val="22"/>
                <w:szCs w:val="22"/>
              </w:rPr>
            </w:pPr>
            <w:r w:rsidRPr="000C279E">
              <w:rPr>
                <w:sz w:val="22"/>
                <w:szCs w:val="22"/>
              </w:rPr>
              <w:t>0.01</w:t>
            </w:r>
          </w:p>
        </w:tc>
        <w:tc>
          <w:tcPr>
            <w:tcW w:w="931" w:type="dxa"/>
            <w:vAlign w:val="center"/>
          </w:tcPr>
          <w:p w14:paraId="0F77637D" w14:textId="2B753F0E" w:rsidR="00B13324" w:rsidRPr="000C279E" w:rsidRDefault="000B019A" w:rsidP="00B128AE">
            <w:pPr>
              <w:tabs>
                <w:tab w:val="left" w:pos="360"/>
                <w:tab w:val="left" w:pos="720"/>
                <w:tab w:val="left" w:pos="1080"/>
                <w:tab w:val="left" w:pos="1440"/>
                <w:tab w:val="left" w:pos="1800"/>
                <w:tab w:val="left" w:pos="2160"/>
                <w:tab w:val="left" w:pos="2520"/>
                <w:tab w:val="left" w:pos="2880"/>
              </w:tabs>
              <w:jc w:val="center"/>
              <w:rPr>
                <w:sz w:val="22"/>
                <w:szCs w:val="22"/>
              </w:rPr>
            </w:pPr>
            <w:r w:rsidRPr="000C279E">
              <w:rPr>
                <w:sz w:val="22"/>
                <w:szCs w:val="22"/>
              </w:rPr>
              <w:t>16.</w:t>
            </w:r>
            <w:r w:rsidR="004A40D6" w:rsidRPr="000C279E">
              <w:rPr>
                <w:sz w:val="22"/>
                <w:szCs w:val="22"/>
              </w:rPr>
              <w:t>54</w:t>
            </w:r>
          </w:p>
        </w:tc>
        <w:tc>
          <w:tcPr>
            <w:tcW w:w="930" w:type="dxa"/>
            <w:vAlign w:val="center"/>
          </w:tcPr>
          <w:p w14:paraId="7230710C" w14:textId="230734E2" w:rsidR="00B13324" w:rsidRPr="000C279E" w:rsidRDefault="000B019A" w:rsidP="00B128AE">
            <w:pPr>
              <w:tabs>
                <w:tab w:val="left" w:pos="360"/>
                <w:tab w:val="left" w:pos="720"/>
                <w:tab w:val="left" w:pos="1080"/>
                <w:tab w:val="left" w:pos="1440"/>
                <w:tab w:val="left" w:pos="1800"/>
                <w:tab w:val="left" w:pos="2160"/>
                <w:tab w:val="left" w:pos="2520"/>
                <w:tab w:val="left" w:pos="2880"/>
              </w:tabs>
              <w:jc w:val="center"/>
              <w:rPr>
                <w:sz w:val="22"/>
                <w:szCs w:val="22"/>
              </w:rPr>
            </w:pPr>
            <w:r w:rsidRPr="000C279E">
              <w:rPr>
                <w:sz w:val="22"/>
                <w:szCs w:val="22"/>
              </w:rPr>
              <w:t>3.</w:t>
            </w:r>
            <w:r w:rsidR="004A40D6" w:rsidRPr="000C279E">
              <w:rPr>
                <w:sz w:val="22"/>
                <w:szCs w:val="22"/>
              </w:rPr>
              <w:t>56</w:t>
            </w:r>
          </w:p>
        </w:tc>
        <w:tc>
          <w:tcPr>
            <w:tcW w:w="931" w:type="dxa"/>
            <w:vAlign w:val="center"/>
          </w:tcPr>
          <w:p w14:paraId="476DD3DE" w14:textId="0282C1BC" w:rsidR="00B13324" w:rsidRPr="000C279E" w:rsidRDefault="000B019A" w:rsidP="00B128AE">
            <w:pPr>
              <w:tabs>
                <w:tab w:val="left" w:pos="360"/>
                <w:tab w:val="left" w:pos="720"/>
                <w:tab w:val="left" w:pos="1080"/>
                <w:tab w:val="left" w:pos="1440"/>
                <w:tab w:val="left" w:pos="1800"/>
                <w:tab w:val="left" w:pos="2160"/>
                <w:tab w:val="left" w:pos="2520"/>
                <w:tab w:val="left" w:pos="2880"/>
              </w:tabs>
              <w:jc w:val="center"/>
              <w:rPr>
                <w:sz w:val="22"/>
                <w:szCs w:val="22"/>
              </w:rPr>
            </w:pPr>
            <w:r w:rsidRPr="000C279E">
              <w:rPr>
                <w:sz w:val="22"/>
                <w:szCs w:val="22"/>
              </w:rPr>
              <w:t>1.3</w:t>
            </w:r>
            <w:r w:rsidR="004A40D6" w:rsidRPr="000C279E">
              <w:rPr>
                <w:sz w:val="22"/>
                <w:szCs w:val="22"/>
              </w:rPr>
              <w:t>5</w:t>
            </w:r>
          </w:p>
        </w:tc>
      </w:tr>
      <w:tr w:rsidR="00B13324" w:rsidRPr="005922AF" w14:paraId="27A9346B" w14:textId="77777777" w:rsidTr="00B13324">
        <w:tc>
          <w:tcPr>
            <w:tcW w:w="2397" w:type="dxa"/>
            <w:vAlign w:val="center"/>
          </w:tcPr>
          <w:p w14:paraId="43D8E651" w14:textId="53E6DA1A" w:rsidR="00B13324" w:rsidRPr="00DB2DFD" w:rsidRDefault="00B13324" w:rsidP="00B128AE">
            <w:pPr>
              <w:rPr>
                <w:sz w:val="22"/>
                <w:szCs w:val="22"/>
              </w:rPr>
            </w:pPr>
            <w:r>
              <w:rPr>
                <w:sz w:val="22"/>
                <w:szCs w:val="22"/>
              </w:rPr>
              <w:t>Generator TF-1</w:t>
            </w:r>
          </w:p>
        </w:tc>
        <w:tc>
          <w:tcPr>
            <w:tcW w:w="930" w:type="dxa"/>
            <w:vAlign w:val="center"/>
          </w:tcPr>
          <w:p w14:paraId="73089A3F" w14:textId="736D3CA1"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30" w:type="dxa"/>
            <w:vAlign w:val="center"/>
          </w:tcPr>
          <w:p w14:paraId="2C126783" w14:textId="1F1E62D9"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31" w:type="dxa"/>
            <w:vAlign w:val="center"/>
          </w:tcPr>
          <w:p w14:paraId="5919D38C" w14:textId="01E33AFB"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30" w:type="dxa"/>
            <w:vAlign w:val="center"/>
          </w:tcPr>
          <w:p w14:paraId="4ED57C39" w14:textId="6AB272D4"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31" w:type="dxa"/>
            <w:vAlign w:val="center"/>
          </w:tcPr>
          <w:p w14:paraId="6F0B72CB" w14:textId="0F2CB75A"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7.41</w:t>
            </w:r>
          </w:p>
        </w:tc>
        <w:tc>
          <w:tcPr>
            <w:tcW w:w="930" w:type="dxa"/>
            <w:vAlign w:val="center"/>
          </w:tcPr>
          <w:p w14:paraId="253FB8A7" w14:textId="5AEAA9B2"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1.6</w:t>
            </w:r>
          </w:p>
        </w:tc>
        <w:tc>
          <w:tcPr>
            <w:tcW w:w="931" w:type="dxa"/>
            <w:vAlign w:val="center"/>
          </w:tcPr>
          <w:p w14:paraId="189BAF85" w14:textId="544C6AF2"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r>
      <w:tr w:rsidR="00B13324" w:rsidRPr="005922AF" w14:paraId="75FDD9B6" w14:textId="77777777" w:rsidTr="00B13324">
        <w:tc>
          <w:tcPr>
            <w:tcW w:w="2397" w:type="dxa"/>
            <w:vAlign w:val="center"/>
          </w:tcPr>
          <w:p w14:paraId="2CFC6A14" w14:textId="313579C5" w:rsidR="00B13324" w:rsidRPr="00DB2DFD" w:rsidRDefault="00B13324" w:rsidP="00B128AE">
            <w:pPr>
              <w:rPr>
                <w:sz w:val="22"/>
                <w:szCs w:val="22"/>
              </w:rPr>
            </w:pPr>
            <w:r>
              <w:rPr>
                <w:sz w:val="22"/>
                <w:szCs w:val="22"/>
              </w:rPr>
              <w:t>Generator BLDG 600-1</w:t>
            </w:r>
          </w:p>
        </w:tc>
        <w:tc>
          <w:tcPr>
            <w:tcW w:w="930" w:type="dxa"/>
            <w:vAlign w:val="center"/>
          </w:tcPr>
          <w:p w14:paraId="6A7E4872" w14:textId="616D242F"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930" w:type="dxa"/>
            <w:vAlign w:val="center"/>
          </w:tcPr>
          <w:p w14:paraId="09AE2CB0" w14:textId="133A20E9"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931" w:type="dxa"/>
            <w:vAlign w:val="center"/>
          </w:tcPr>
          <w:p w14:paraId="79F5054B" w14:textId="4AB2374B"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930" w:type="dxa"/>
            <w:vAlign w:val="center"/>
          </w:tcPr>
          <w:p w14:paraId="47D918A3" w14:textId="5AEC21BB"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31" w:type="dxa"/>
            <w:vAlign w:val="center"/>
          </w:tcPr>
          <w:p w14:paraId="6E9311EF" w14:textId="2DEAA340"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6.17</w:t>
            </w:r>
          </w:p>
        </w:tc>
        <w:tc>
          <w:tcPr>
            <w:tcW w:w="930" w:type="dxa"/>
            <w:vAlign w:val="center"/>
          </w:tcPr>
          <w:p w14:paraId="1B23ED2C" w14:textId="6D2E150F"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1.33</w:t>
            </w:r>
          </w:p>
        </w:tc>
        <w:tc>
          <w:tcPr>
            <w:tcW w:w="931" w:type="dxa"/>
            <w:vAlign w:val="center"/>
          </w:tcPr>
          <w:p w14:paraId="4C4E6176" w14:textId="528E1C10" w:rsidR="00B13324"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0.50</w:t>
            </w:r>
          </w:p>
        </w:tc>
      </w:tr>
      <w:tr w:rsidR="00DB2DFD" w:rsidRPr="005922AF" w14:paraId="57C56141" w14:textId="77777777" w:rsidTr="00B13324">
        <w:tc>
          <w:tcPr>
            <w:tcW w:w="2397" w:type="dxa"/>
            <w:vAlign w:val="center"/>
          </w:tcPr>
          <w:p w14:paraId="1BE83A1C" w14:textId="43730FD9" w:rsidR="00DB2DFD" w:rsidRPr="00DB2DFD" w:rsidRDefault="00DB2DFD" w:rsidP="00B128AE">
            <w:pPr>
              <w:rPr>
                <w:b/>
                <w:i/>
                <w:sz w:val="22"/>
                <w:szCs w:val="22"/>
              </w:rPr>
            </w:pPr>
            <w:r w:rsidRPr="00DB2DFD">
              <w:rPr>
                <w:sz w:val="22"/>
                <w:szCs w:val="22"/>
              </w:rPr>
              <w:t xml:space="preserve">Generator </w:t>
            </w:r>
            <w:r w:rsidR="00B13324">
              <w:rPr>
                <w:sz w:val="22"/>
                <w:szCs w:val="22"/>
              </w:rPr>
              <w:t>IAB-4</w:t>
            </w:r>
          </w:p>
        </w:tc>
        <w:tc>
          <w:tcPr>
            <w:tcW w:w="930" w:type="dxa"/>
            <w:vAlign w:val="center"/>
          </w:tcPr>
          <w:p w14:paraId="3709FD45" w14:textId="3E0797F5"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2.55</w:t>
            </w:r>
          </w:p>
        </w:tc>
        <w:tc>
          <w:tcPr>
            <w:tcW w:w="930" w:type="dxa"/>
            <w:vAlign w:val="center"/>
          </w:tcPr>
          <w:p w14:paraId="15460348" w14:textId="0EDAB4D0"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2.55</w:t>
            </w:r>
          </w:p>
        </w:tc>
        <w:tc>
          <w:tcPr>
            <w:tcW w:w="931" w:type="dxa"/>
            <w:vAlign w:val="center"/>
          </w:tcPr>
          <w:p w14:paraId="39F89203" w14:textId="091E29C5"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2.55</w:t>
            </w:r>
          </w:p>
        </w:tc>
        <w:tc>
          <w:tcPr>
            <w:tcW w:w="930" w:type="dxa"/>
            <w:vAlign w:val="center"/>
          </w:tcPr>
          <w:p w14:paraId="1006410E" w14:textId="5C2E36BC"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0.03</w:t>
            </w:r>
          </w:p>
        </w:tc>
        <w:tc>
          <w:tcPr>
            <w:tcW w:w="931" w:type="dxa"/>
            <w:vAlign w:val="center"/>
          </w:tcPr>
          <w:p w14:paraId="5AFA5FE5" w14:textId="241E1036"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67.97</w:t>
            </w:r>
          </w:p>
        </w:tc>
        <w:tc>
          <w:tcPr>
            <w:tcW w:w="930" w:type="dxa"/>
            <w:vAlign w:val="center"/>
          </w:tcPr>
          <w:p w14:paraId="523DBBAB" w14:textId="53A0FFB9"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18.05</w:t>
            </w:r>
          </w:p>
        </w:tc>
        <w:tc>
          <w:tcPr>
            <w:tcW w:w="931" w:type="dxa"/>
            <w:vAlign w:val="center"/>
          </w:tcPr>
          <w:p w14:paraId="2555630B" w14:textId="2137304A" w:rsidR="00DB2DFD" w:rsidRPr="00DB2DFD" w:rsidRDefault="00B13324"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1.91</w:t>
            </w:r>
          </w:p>
        </w:tc>
      </w:tr>
    </w:tbl>
    <w:p w14:paraId="4A30E6A9" w14:textId="77777777" w:rsidR="00CB169C" w:rsidRPr="005922AF" w:rsidRDefault="00CB169C" w:rsidP="00CB169C">
      <w:pPr>
        <w:tabs>
          <w:tab w:val="left" w:pos="1080"/>
        </w:tabs>
        <w:jc w:val="both"/>
        <w:rPr>
          <w:sz w:val="24"/>
          <w:szCs w:val="24"/>
        </w:rPr>
      </w:pPr>
    </w:p>
    <w:p w14:paraId="510DB863" w14:textId="4920DD26" w:rsidR="005C568C" w:rsidRPr="000B019A" w:rsidRDefault="005C568C" w:rsidP="002A62D5">
      <w:pPr>
        <w:numPr>
          <w:ilvl w:val="0"/>
          <w:numId w:val="12"/>
        </w:numPr>
        <w:tabs>
          <w:tab w:val="left" w:pos="720"/>
          <w:tab w:val="left" w:pos="1080"/>
        </w:tabs>
        <w:contextualSpacing/>
        <w:jc w:val="both"/>
        <w:rPr>
          <w:sz w:val="24"/>
          <w:szCs w:val="24"/>
        </w:rPr>
      </w:pPr>
      <w:r w:rsidRPr="000B019A">
        <w:rPr>
          <w:sz w:val="24"/>
          <w:szCs w:val="24"/>
        </w:rPr>
        <w:t xml:space="preserve">Generator </w:t>
      </w:r>
      <w:r w:rsidR="000857B0" w:rsidRPr="000B019A">
        <w:rPr>
          <w:sz w:val="24"/>
          <w:szCs w:val="24"/>
        </w:rPr>
        <w:t>IAB-4</w:t>
      </w:r>
      <w:r w:rsidRPr="000B019A">
        <w:rPr>
          <w:sz w:val="24"/>
          <w:szCs w:val="24"/>
        </w:rPr>
        <w:t xml:space="preserve"> shall exhaust through a stack with a minimum height of </w:t>
      </w:r>
      <w:r w:rsidR="000B019A" w:rsidRPr="000B019A">
        <w:rPr>
          <w:sz w:val="24"/>
          <w:szCs w:val="24"/>
        </w:rPr>
        <w:t>15</w:t>
      </w:r>
      <w:r w:rsidRPr="000B019A">
        <w:rPr>
          <w:sz w:val="24"/>
          <w:szCs w:val="24"/>
        </w:rPr>
        <w:t xml:space="preserve"> feet above ground level. [06-096 C.M.R. ch. 169, § 6(</w:t>
      </w:r>
      <w:r w:rsidR="000B019A" w:rsidRPr="000B019A">
        <w:rPr>
          <w:sz w:val="24"/>
          <w:szCs w:val="24"/>
        </w:rPr>
        <w:t>B</w:t>
      </w:r>
      <w:r w:rsidRPr="000B019A">
        <w:rPr>
          <w:sz w:val="24"/>
          <w:szCs w:val="24"/>
        </w:rPr>
        <w:t>)]</w:t>
      </w:r>
    </w:p>
    <w:p w14:paraId="16678363" w14:textId="77777777" w:rsidR="00EE3CB9" w:rsidRPr="00EE3CB9" w:rsidRDefault="00EE3CB9" w:rsidP="00EE3CB9">
      <w:pPr>
        <w:tabs>
          <w:tab w:val="left" w:pos="720"/>
          <w:tab w:val="left" w:pos="1080"/>
        </w:tabs>
        <w:ind w:left="1080"/>
        <w:contextualSpacing/>
        <w:jc w:val="both"/>
        <w:rPr>
          <w:sz w:val="24"/>
          <w:szCs w:val="24"/>
        </w:rPr>
      </w:pPr>
    </w:p>
    <w:p w14:paraId="1C282324" w14:textId="77777777" w:rsidR="00CB169C" w:rsidRPr="005922AF" w:rsidRDefault="00CB169C" w:rsidP="002A62D5">
      <w:pPr>
        <w:numPr>
          <w:ilvl w:val="0"/>
          <w:numId w:val="12"/>
        </w:numPr>
        <w:tabs>
          <w:tab w:val="left" w:pos="720"/>
          <w:tab w:val="left" w:pos="1080"/>
        </w:tabs>
        <w:contextualSpacing/>
        <w:jc w:val="both"/>
        <w:rPr>
          <w:sz w:val="24"/>
          <w:szCs w:val="24"/>
        </w:rPr>
      </w:pPr>
      <w:r w:rsidRPr="005922AF">
        <w:rPr>
          <w:sz w:val="24"/>
          <w:szCs w:val="24"/>
        </w:rPr>
        <w:t>Visible Emissions</w:t>
      </w:r>
    </w:p>
    <w:p w14:paraId="4AD8DC11" w14:textId="77777777" w:rsidR="00CB169C" w:rsidRPr="005922AF" w:rsidRDefault="00CB169C" w:rsidP="00CB169C">
      <w:pPr>
        <w:tabs>
          <w:tab w:val="left" w:pos="1080"/>
        </w:tabs>
        <w:jc w:val="both"/>
        <w:rPr>
          <w:sz w:val="24"/>
          <w:szCs w:val="24"/>
        </w:rPr>
      </w:pPr>
    </w:p>
    <w:p w14:paraId="3C2C6D1B" w14:textId="717487F2" w:rsidR="00FB5EE9" w:rsidRDefault="005E1632" w:rsidP="00E46A10">
      <w:pPr>
        <w:pStyle w:val="BodyTextIndent3"/>
        <w:numPr>
          <w:ilvl w:val="0"/>
          <w:numId w:val="77"/>
        </w:numPr>
        <w:tabs>
          <w:tab w:val="left" w:pos="1080"/>
          <w:tab w:val="left" w:pos="1800"/>
          <w:tab w:val="left" w:pos="2700"/>
        </w:tabs>
      </w:pPr>
      <w:bookmarkStart w:id="19" w:name="_Hlk146786792"/>
      <w:r w:rsidRPr="00944869">
        <w:t xml:space="preserve">Visible emissions from </w:t>
      </w:r>
      <w:r w:rsidR="00B13324" w:rsidRPr="00D47275">
        <w:rPr>
          <w:bCs/>
          <w:iCs/>
        </w:rPr>
        <w:t>Generators TF-1 and BLDG 600-1</w:t>
      </w:r>
      <w:r w:rsidRPr="00944869">
        <w:t xml:space="preserve"> shall</w:t>
      </w:r>
      <w:r w:rsidR="00B13324">
        <w:t xml:space="preserve"> each</w:t>
      </w:r>
      <w:r w:rsidRPr="00944869">
        <w:t xml:space="preserve"> not exceed 20%</w:t>
      </w:r>
      <w:r w:rsidR="000B019A">
        <w:t> </w:t>
      </w:r>
      <w:r w:rsidRPr="00944869">
        <w:t>opacity on a six-minute block average basis</w:t>
      </w:r>
      <w:r>
        <w:t xml:space="preserve"> except for periods of startup during which time </w:t>
      </w:r>
      <w:r w:rsidR="00B13324">
        <w:rPr>
          <w:bCs/>
          <w:iCs/>
        </w:rPr>
        <w:t>BGR</w:t>
      </w:r>
      <w:r>
        <w:t xml:space="preserve"> </w:t>
      </w:r>
      <w:r w:rsidR="00FB5EE9">
        <w:t>shall either meet the normal operating visible emissions standard or the following work practice standards and alternative visible emissions standard</w:t>
      </w:r>
      <w:r w:rsidRPr="00944869">
        <w:t>.</w:t>
      </w:r>
    </w:p>
    <w:p w14:paraId="52846240" w14:textId="77777777" w:rsidR="00FB5EE9" w:rsidRPr="000235C3" w:rsidRDefault="00FB5EE9" w:rsidP="00E46A10">
      <w:pPr>
        <w:pStyle w:val="BodyTextIndent"/>
        <w:numPr>
          <w:ilvl w:val="0"/>
          <w:numId w:val="55"/>
        </w:numPr>
        <w:tabs>
          <w:tab w:val="left" w:pos="360"/>
          <w:tab w:val="left" w:pos="720"/>
          <w:tab w:val="left" w:pos="1980"/>
          <w:tab w:val="left" w:pos="3240"/>
        </w:tabs>
        <w:ind w:left="1800"/>
        <w:jc w:val="both"/>
        <w:rPr>
          <w:szCs w:val="22"/>
        </w:rPr>
      </w:pPr>
      <w:r w:rsidRPr="000235C3">
        <w:rPr>
          <w:szCs w:val="22"/>
        </w:rPr>
        <w:t xml:space="preserve">The duration of the startup shall not exceed 30 minutes per </w:t>
      </w:r>
      <w:r>
        <w:rPr>
          <w:szCs w:val="22"/>
        </w:rPr>
        <w:t>event</w:t>
      </w:r>
      <w:r w:rsidRPr="000235C3">
        <w:rPr>
          <w:szCs w:val="22"/>
        </w:rPr>
        <w:t xml:space="preserve">; </w:t>
      </w:r>
    </w:p>
    <w:p w14:paraId="3BBA08D7" w14:textId="77777777" w:rsidR="00FB5EE9" w:rsidRDefault="00FB5EE9" w:rsidP="00E46A10">
      <w:pPr>
        <w:pStyle w:val="BodyTextIndent"/>
        <w:numPr>
          <w:ilvl w:val="0"/>
          <w:numId w:val="55"/>
        </w:numPr>
        <w:tabs>
          <w:tab w:val="left" w:pos="360"/>
          <w:tab w:val="left" w:pos="720"/>
          <w:tab w:val="left" w:pos="1980"/>
          <w:tab w:val="left" w:pos="3240"/>
        </w:tabs>
        <w:ind w:left="1800"/>
        <w:jc w:val="both"/>
        <w:rPr>
          <w:szCs w:val="22"/>
        </w:rPr>
      </w:pPr>
      <w:r w:rsidRPr="00176500">
        <w:rPr>
          <w:szCs w:val="22"/>
        </w:rPr>
        <w:lastRenderedPageBreak/>
        <w:t xml:space="preserve">Visible emissions shall not exceed </w:t>
      </w:r>
      <w:r>
        <w:rPr>
          <w:szCs w:val="22"/>
        </w:rPr>
        <w:t xml:space="preserve">50% opacity </w:t>
      </w:r>
      <w:r w:rsidRPr="00176500">
        <w:rPr>
          <w:szCs w:val="22"/>
        </w:rPr>
        <w:t>on a six</w:t>
      </w:r>
      <w:r>
        <w:rPr>
          <w:szCs w:val="22"/>
        </w:rPr>
        <w:t>-</w:t>
      </w:r>
      <w:r w:rsidRPr="00176500">
        <w:rPr>
          <w:szCs w:val="22"/>
        </w:rPr>
        <w:t>minute block average basis</w:t>
      </w:r>
      <w:r>
        <w:rPr>
          <w:szCs w:val="22"/>
        </w:rPr>
        <w:t>; and</w:t>
      </w:r>
    </w:p>
    <w:p w14:paraId="6AF206E8" w14:textId="4A25336E" w:rsidR="00FB5EE9" w:rsidRPr="00F11271" w:rsidRDefault="00B13324" w:rsidP="00E46A10">
      <w:pPr>
        <w:pStyle w:val="BodyTextIndent"/>
        <w:numPr>
          <w:ilvl w:val="0"/>
          <w:numId w:val="55"/>
        </w:numPr>
        <w:tabs>
          <w:tab w:val="left" w:pos="360"/>
          <w:tab w:val="left" w:pos="720"/>
          <w:tab w:val="left" w:pos="1980"/>
          <w:tab w:val="left" w:pos="3240"/>
        </w:tabs>
        <w:ind w:left="1800"/>
        <w:jc w:val="both"/>
        <w:rPr>
          <w:szCs w:val="22"/>
        </w:rPr>
      </w:pPr>
      <w:r>
        <w:rPr>
          <w:szCs w:val="22"/>
        </w:rPr>
        <w:t>BGR</w:t>
      </w:r>
      <w:r w:rsidR="00FB5EE9" w:rsidRPr="00F11271">
        <w:rPr>
          <w:szCs w:val="22"/>
        </w:rPr>
        <w:t xml:space="preserve"> shall keep records</w:t>
      </w:r>
      <w:r w:rsidR="00FB5EE9">
        <w:rPr>
          <w:szCs w:val="22"/>
        </w:rPr>
        <w:t xml:space="preserve"> of the date, time, and duration of each startup.</w:t>
      </w:r>
    </w:p>
    <w:p w14:paraId="61FFD436" w14:textId="77777777" w:rsidR="00FB5EE9" w:rsidRDefault="00FB5EE9" w:rsidP="00FB5EE9">
      <w:pPr>
        <w:pStyle w:val="BodyTextIndent3"/>
        <w:tabs>
          <w:tab w:val="left" w:pos="1080"/>
          <w:tab w:val="left" w:pos="1440"/>
          <w:tab w:val="left" w:pos="1800"/>
          <w:tab w:val="left" w:pos="2700"/>
        </w:tabs>
        <w:ind w:left="1080"/>
      </w:pPr>
    </w:p>
    <w:p w14:paraId="2E7D050B" w14:textId="77777777" w:rsidR="00FB5EE9" w:rsidRDefault="00FB5EE9" w:rsidP="00E46A10">
      <w:pPr>
        <w:pStyle w:val="BodyTextIndent3"/>
        <w:tabs>
          <w:tab w:val="left" w:pos="1440"/>
          <w:tab w:val="left" w:pos="1800"/>
          <w:tab w:val="left" w:pos="2700"/>
        </w:tabs>
        <w:ind w:left="1440"/>
      </w:pPr>
      <w:r>
        <w:t xml:space="preserve">Use of the work practice standards and alternative visible emissions standard in lieu of the normal operating standard is limited to no more than once per day. </w:t>
      </w:r>
    </w:p>
    <w:p w14:paraId="0D374048" w14:textId="77777777" w:rsidR="008B3D95" w:rsidRDefault="008B3D95" w:rsidP="00E46A10">
      <w:pPr>
        <w:pStyle w:val="BodyTextIndent3"/>
        <w:tabs>
          <w:tab w:val="left" w:pos="1440"/>
          <w:tab w:val="left" w:pos="1800"/>
          <w:tab w:val="left" w:pos="2700"/>
        </w:tabs>
        <w:ind w:left="1440"/>
      </w:pPr>
    </w:p>
    <w:p w14:paraId="1BA9AFFF" w14:textId="77777777" w:rsidR="008B3D95" w:rsidRPr="00DD1A8D" w:rsidRDefault="008B3D95" w:rsidP="00E46A10">
      <w:pPr>
        <w:pStyle w:val="BodyTextIndent3"/>
        <w:tabs>
          <w:tab w:val="left" w:pos="1440"/>
          <w:tab w:val="left" w:pos="1800"/>
          <w:tab w:val="left" w:pos="2700"/>
        </w:tabs>
        <w:ind w:left="1440"/>
        <w:rPr>
          <w:szCs w:val="24"/>
        </w:rPr>
      </w:pPr>
      <w:r w:rsidRPr="00DD1A8D">
        <w:rPr>
          <w:szCs w:val="24"/>
        </w:rPr>
        <w:t>Note: This does not limit the engine to one startup per day. It only limits the use of the alternative emission standard to once per day.</w:t>
      </w:r>
    </w:p>
    <w:p w14:paraId="57D1990F" w14:textId="77777777" w:rsidR="00FB5EE9" w:rsidRDefault="00FB5EE9" w:rsidP="00E46A10">
      <w:pPr>
        <w:pStyle w:val="BodyTextIndent3"/>
        <w:tabs>
          <w:tab w:val="left" w:pos="1440"/>
          <w:tab w:val="left" w:pos="1800"/>
          <w:tab w:val="left" w:pos="2700"/>
        </w:tabs>
        <w:ind w:left="1440"/>
      </w:pPr>
    </w:p>
    <w:p w14:paraId="1EE9C2F9" w14:textId="77777777" w:rsidR="00CB169C" w:rsidRPr="003D2504" w:rsidRDefault="00CB169C" w:rsidP="00E46A10">
      <w:pPr>
        <w:pStyle w:val="BodyTextIndent3"/>
        <w:tabs>
          <w:tab w:val="left" w:pos="1440"/>
          <w:tab w:val="left" w:pos="1800"/>
          <w:tab w:val="left" w:pos="2700"/>
        </w:tabs>
        <w:ind w:left="1440"/>
        <w:rPr>
          <w:szCs w:val="24"/>
        </w:rPr>
      </w:pPr>
      <w:r w:rsidRPr="003D2504">
        <w:rPr>
          <w:szCs w:val="24"/>
        </w:rPr>
        <w:t xml:space="preserve">[06-096 </w:t>
      </w:r>
      <w:r w:rsidR="000B45CD" w:rsidRPr="003D2504">
        <w:rPr>
          <w:szCs w:val="24"/>
        </w:rPr>
        <w:t xml:space="preserve">C.M.R. ch. </w:t>
      </w:r>
      <w:r w:rsidR="008C2705">
        <w:rPr>
          <w:szCs w:val="24"/>
        </w:rPr>
        <w:t xml:space="preserve">101, § </w:t>
      </w:r>
      <w:r w:rsidR="00B118CF">
        <w:rPr>
          <w:szCs w:val="24"/>
        </w:rPr>
        <w:t>4</w:t>
      </w:r>
      <w:r w:rsidR="008C2705">
        <w:rPr>
          <w:szCs w:val="24"/>
        </w:rPr>
        <w:t>(A)(4)</w:t>
      </w:r>
      <w:r w:rsidRPr="003D2504">
        <w:rPr>
          <w:szCs w:val="24"/>
        </w:rPr>
        <w:t>]</w:t>
      </w:r>
      <w:bookmarkEnd w:id="19"/>
    </w:p>
    <w:p w14:paraId="08E97ADD" w14:textId="77777777" w:rsidR="00CB169C" w:rsidRPr="005922AF" w:rsidRDefault="00CB169C" w:rsidP="003D2504">
      <w:pPr>
        <w:tabs>
          <w:tab w:val="left" w:pos="1080"/>
          <w:tab w:val="left" w:pos="1440"/>
          <w:tab w:val="left" w:pos="1800"/>
        </w:tabs>
        <w:ind w:left="1080" w:hanging="360"/>
        <w:jc w:val="both"/>
        <w:rPr>
          <w:sz w:val="24"/>
        </w:rPr>
      </w:pPr>
    </w:p>
    <w:p w14:paraId="2E2BEB03" w14:textId="359E0253" w:rsidR="00CB169C" w:rsidRPr="00E46A10" w:rsidRDefault="005E1632" w:rsidP="00E46A10">
      <w:pPr>
        <w:pStyle w:val="ListParagraph"/>
        <w:numPr>
          <w:ilvl w:val="0"/>
          <w:numId w:val="78"/>
        </w:numPr>
        <w:tabs>
          <w:tab w:val="left" w:pos="1080"/>
          <w:tab w:val="left" w:pos="1440"/>
          <w:tab w:val="left" w:pos="1800"/>
        </w:tabs>
        <w:jc w:val="both"/>
        <w:rPr>
          <w:sz w:val="24"/>
          <w:szCs w:val="24"/>
        </w:rPr>
      </w:pPr>
      <w:r w:rsidRPr="00E46A10">
        <w:rPr>
          <w:sz w:val="24"/>
          <w:szCs w:val="24"/>
        </w:rPr>
        <w:t xml:space="preserve">Visible emissions from </w:t>
      </w:r>
      <w:r w:rsidR="00B13324" w:rsidRPr="00E46A10">
        <w:rPr>
          <w:sz w:val="24"/>
          <w:szCs w:val="24"/>
        </w:rPr>
        <w:t>Generators DAB-3, IAB-3,</w:t>
      </w:r>
      <w:r w:rsidR="000B019A" w:rsidRPr="00E46A10">
        <w:rPr>
          <w:sz w:val="24"/>
          <w:szCs w:val="24"/>
        </w:rPr>
        <w:t xml:space="preserve"> 99-1,</w:t>
      </w:r>
      <w:r w:rsidR="00B13324" w:rsidRPr="00E46A10">
        <w:rPr>
          <w:sz w:val="24"/>
          <w:szCs w:val="24"/>
        </w:rPr>
        <w:t xml:space="preserve"> and IAB-4</w:t>
      </w:r>
      <w:r w:rsidRPr="00E46A10">
        <w:rPr>
          <w:sz w:val="24"/>
          <w:szCs w:val="24"/>
        </w:rPr>
        <w:t xml:space="preserve"> shall</w:t>
      </w:r>
      <w:r w:rsidR="00B13324" w:rsidRPr="00E46A10">
        <w:rPr>
          <w:sz w:val="24"/>
          <w:szCs w:val="24"/>
        </w:rPr>
        <w:t xml:space="preserve"> each</w:t>
      </w:r>
      <w:r w:rsidRPr="00E46A10">
        <w:rPr>
          <w:sz w:val="24"/>
          <w:szCs w:val="24"/>
        </w:rPr>
        <w:t xml:space="preserve"> not exceed </w:t>
      </w:r>
      <w:r w:rsidR="00B118CF" w:rsidRPr="00E46A10">
        <w:rPr>
          <w:sz w:val="24"/>
          <w:szCs w:val="24"/>
        </w:rPr>
        <w:t>20</w:t>
      </w:r>
      <w:r w:rsidRPr="00E46A10">
        <w:rPr>
          <w:sz w:val="24"/>
          <w:szCs w:val="24"/>
        </w:rPr>
        <w:t>% opacity on a six-minute block average basis</w:t>
      </w:r>
      <w:r w:rsidR="00CB169C" w:rsidRPr="00E46A10">
        <w:rPr>
          <w:sz w:val="24"/>
          <w:szCs w:val="24"/>
        </w:rPr>
        <w:t>.</w:t>
      </w:r>
      <w:r w:rsidR="00013E2E" w:rsidRPr="00E46A10">
        <w:rPr>
          <w:sz w:val="24"/>
          <w:szCs w:val="24"/>
        </w:rPr>
        <w:t xml:space="preserve"> </w:t>
      </w:r>
      <w:r w:rsidR="00CB169C" w:rsidRPr="00E46A10">
        <w:rPr>
          <w:sz w:val="24"/>
          <w:szCs w:val="24"/>
        </w:rPr>
        <w:t xml:space="preserve">[06-096 </w:t>
      </w:r>
      <w:r w:rsidR="000B45CD" w:rsidRPr="00E46A10">
        <w:rPr>
          <w:sz w:val="24"/>
          <w:szCs w:val="24"/>
        </w:rPr>
        <w:t xml:space="preserve">C.M.R. ch. </w:t>
      </w:r>
      <w:r w:rsidR="00FB5EE9" w:rsidRPr="00E46A10">
        <w:rPr>
          <w:sz w:val="24"/>
          <w:szCs w:val="24"/>
        </w:rPr>
        <w:t>101</w:t>
      </w:r>
      <w:r w:rsidR="00CB169C" w:rsidRPr="00E46A10">
        <w:rPr>
          <w:sz w:val="24"/>
          <w:szCs w:val="24"/>
        </w:rPr>
        <w:t>,</w:t>
      </w:r>
      <w:r w:rsidR="00B118CF" w:rsidRPr="00E46A10">
        <w:rPr>
          <w:sz w:val="24"/>
          <w:szCs w:val="24"/>
        </w:rPr>
        <w:t xml:space="preserve"> §</w:t>
      </w:r>
      <w:r w:rsidR="000B019A" w:rsidRPr="00E46A10">
        <w:rPr>
          <w:sz w:val="24"/>
          <w:szCs w:val="24"/>
        </w:rPr>
        <w:t> </w:t>
      </w:r>
      <w:r w:rsidR="00B118CF" w:rsidRPr="00E46A10">
        <w:rPr>
          <w:sz w:val="24"/>
          <w:szCs w:val="24"/>
        </w:rPr>
        <w:t>4(A)(4)</w:t>
      </w:r>
      <w:r w:rsidR="00CB169C" w:rsidRPr="00E46A10">
        <w:rPr>
          <w:sz w:val="24"/>
          <w:szCs w:val="24"/>
        </w:rPr>
        <w:t>]</w:t>
      </w:r>
    </w:p>
    <w:p w14:paraId="65E390F4" w14:textId="77777777" w:rsidR="00CB169C" w:rsidRPr="005922AF" w:rsidRDefault="00CB169C" w:rsidP="00CB169C">
      <w:pPr>
        <w:tabs>
          <w:tab w:val="left" w:pos="1080"/>
          <w:tab w:val="left" w:pos="1440"/>
          <w:tab w:val="left" w:pos="1800"/>
        </w:tabs>
        <w:ind w:left="1440" w:hanging="360"/>
        <w:jc w:val="both"/>
        <w:rPr>
          <w:sz w:val="24"/>
        </w:rPr>
      </w:pPr>
    </w:p>
    <w:p w14:paraId="209A2943" w14:textId="44170B01" w:rsidR="00CB169C" w:rsidRPr="000857B0" w:rsidRDefault="00A24340" w:rsidP="002A62D5">
      <w:pPr>
        <w:numPr>
          <w:ilvl w:val="0"/>
          <w:numId w:val="12"/>
        </w:numPr>
        <w:contextualSpacing/>
        <w:jc w:val="both"/>
        <w:rPr>
          <w:sz w:val="24"/>
          <w:szCs w:val="24"/>
        </w:rPr>
      </w:pPr>
      <w:r w:rsidRPr="000857B0">
        <w:rPr>
          <w:sz w:val="24"/>
          <w:szCs w:val="24"/>
        </w:rPr>
        <w:t>Generators TF-1 and BLDG 600-1</w:t>
      </w:r>
      <w:r w:rsidR="005E170D" w:rsidRPr="000857B0">
        <w:rPr>
          <w:sz w:val="24"/>
          <w:szCs w:val="24"/>
        </w:rPr>
        <w:t xml:space="preserve"> </w:t>
      </w:r>
      <w:r w:rsidR="00CB169C" w:rsidRPr="000857B0">
        <w:rPr>
          <w:sz w:val="24"/>
          <w:szCs w:val="24"/>
        </w:rPr>
        <w:t>shall meet the applicable requirements of 40</w:t>
      </w:r>
      <w:r w:rsidR="00AF64B9" w:rsidRPr="000857B0">
        <w:rPr>
          <w:sz w:val="24"/>
          <w:szCs w:val="24"/>
        </w:rPr>
        <w:t> </w:t>
      </w:r>
      <w:r w:rsidR="00CB169C" w:rsidRPr="000857B0">
        <w:rPr>
          <w:sz w:val="24"/>
          <w:szCs w:val="24"/>
        </w:rPr>
        <w:t>C</w:t>
      </w:r>
      <w:r w:rsidR="000B45CD" w:rsidRPr="000857B0">
        <w:rPr>
          <w:sz w:val="24"/>
          <w:szCs w:val="24"/>
        </w:rPr>
        <w:t>.</w:t>
      </w:r>
      <w:r w:rsidR="00CB169C" w:rsidRPr="000857B0">
        <w:rPr>
          <w:sz w:val="24"/>
          <w:szCs w:val="24"/>
        </w:rPr>
        <w:t>F</w:t>
      </w:r>
      <w:r w:rsidR="000B45CD" w:rsidRPr="000857B0">
        <w:rPr>
          <w:sz w:val="24"/>
          <w:szCs w:val="24"/>
        </w:rPr>
        <w:t>.</w:t>
      </w:r>
      <w:r w:rsidR="00CB169C" w:rsidRPr="000857B0">
        <w:rPr>
          <w:sz w:val="24"/>
          <w:szCs w:val="24"/>
        </w:rPr>
        <w:t>R</w:t>
      </w:r>
      <w:r w:rsidR="000B45CD" w:rsidRPr="000857B0">
        <w:rPr>
          <w:sz w:val="24"/>
          <w:szCs w:val="24"/>
        </w:rPr>
        <w:t>.</w:t>
      </w:r>
      <w:r w:rsidR="00AF64B9" w:rsidRPr="000857B0">
        <w:rPr>
          <w:sz w:val="24"/>
          <w:szCs w:val="24"/>
        </w:rPr>
        <w:t> </w:t>
      </w:r>
      <w:r w:rsidR="00CB169C" w:rsidRPr="000857B0">
        <w:rPr>
          <w:sz w:val="24"/>
          <w:szCs w:val="24"/>
        </w:rPr>
        <w:t>Part 63, Subpart ZZZZ, including the following:</w:t>
      </w:r>
      <w:r w:rsidR="00A166F8">
        <w:rPr>
          <w:sz w:val="24"/>
          <w:szCs w:val="24"/>
        </w:rPr>
        <w:t xml:space="preserve"> </w:t>
      </w:r>
      <w:r w:rsidR="00D47D97" w:rsidRPr="000857B0">
        <w:rPr>
          <w:sz w:val="24"/>
          <w:szCs w:val="24"/>
        </w:rPr>
        <w:t>[</w:t>
      </w:r>
      <w:r w:rsidR="00D47D97" w:rsidRPr="000857B0">
        <w:rPr>
          <w:sz w:val="24"/>
        </w:rPr>
        <w:t>incorporated under 06</w:t>
      </w:r>
      <w:r w:rsidR="00A166F8">
        <w:rPr>
          <w:sz w:val="24"/>
        </w:rPr>
        <w:noBreakHyphen/>
      </w:r>
      <w:r w:rsidR="00D47D97" w:rsidRPr="000857B0">
        <w:rPr>
          <w:sz w:val="24"/>
        </w:rPr>
        <w:t>096</w:t>
      </w:r>
      <w:r w:rsidR="00A166F8">
        <w:rPr>
          <w:sz w:val="24"/>
        </w:rPr>
        <w:t> </w:t>
      </w:r>
      <w:r w:rsidR="00D47D97" w:rsidRPr="000857B0">
        <w:rPr>
          <w:sz w:val="24"/>
        </w:rPr>
        <w:t>C.M.R. ch. 115, BPT]</w:t>
      </w:r>
    </w:p>
    <w:p w14:paraId="552DB818" w14:textId="77777777" w:rsidR="00CB169C" w:rsidRPr="005922AF" w:rsidRDefault="00CB169C" w:rsidP="00CB169C">
      <w:pPr>
        <w:jc w:val="both"/>
        <w:rPr>
          <w:b/>
          <w:sz w:val="24"/>
          <w:szCs w:val="24"/>
        </w:rPr>
      </w:pPr>
    </w:p>
    <w:p w14:paraId="55FC58DE" w14:textId="2606D66F" w:rsidR="00CB169C" w:rsidRPr="005922AF" w:rsidRDefault="00A24340" w:rsidP="002A62D5">
      <w:pPr>
        <w:numPr>
          <w:ilvl w:val="0"/>
          <w:numId w:val="11"/>
        </w:numPr>
        <w:tabs>
          <w:tab w:val="left" w:pos="1080"/>
        </w:tabs>
        <w:contextualSpacing/>
        <w:jc w:val="both"/>
        <w:rPr>
          <w:sz w:val="24"/>
          <w:szCs w:val="24"/>
        </w:rPr>
      </w:pPr>
      <w:r>
        <w:rPr>
          <w:sz w:val="24"/>
          <w:szCs w:val="24"/>
        </w:rPr>
        <w:t>BGR</w:t>
      </w:r>
      <w:r w:rsidR="00CB169C" w:rsidRPr="005922AF">
        <w:rPr>
          <w:sz w:val="24"/>
          <w:szCs w:val="24"/>
        </w:rPr>
        <w:t xml:space="preserve"> shall meet the following operational limitations for </w:t>
      </w:r>
      <w:r>
        <w:rPr>
          <w:sz w:val="24"/>
          <w:szCs w:val="24"/>
        </w:rPr>
        <w:t>each of</w:t>
      </w:r>
      <w:r w:rsidR="00CB169C" w:rsidRPr="005922AF">
        <w:rPr>
          <w:sz w:val="24"/>
          <w:szCs w:val="24"/>
        </w:rPr>
        <w:t xml:space="preserve"> the compression ignition emergency </w:t>
      </w:r>
      <w:r w:rsidR="004F7078">
        <w:rPr>
          <w:sz w:val="24"/>
          <w:szCs w:val="24"/>
        </w:rPr>
        <w:t>engine</w:t>
      </w:r>
      <w:r>
        <w:rPr>
          <w:sz w:val="24"/>
          <w:szCs w:val="24"/>
        </w:rPr>
        <w:t>s</w:t>
      </w:r>
      <w:r w:rsidR="00CB169C">
        <w:rPr>
          <w:sz w:val="24"/>
          <w:szCs w:val="24"/>
        </w:rPr>
        <w:t>:</w:t>
      </w:r>
    </w:p>
    <w:p w14:paraId="4CEA28EB" w14:textId="77777777" w:rsidR="00CB169C" w:rsidRPr="005922AF" w:rsidRDefault="00CB169C" w:rsidP="00CB169C">
      <w:pPr>
        <w:tabs>
          <w:tab w:val="left" w:pos="1080"/>
        </w:tabs>
        <w:ind w:left="1440" w:hanging="1440"/>
        <w:jc w:val="both"/>
        <w:rPr>
          <w:sz w:val="24"/>
          <w:szCs w:val="24"/>
        </w:rPr>
      </w:pPr>
    </w:p>
    <w:p w14:paraId="4E30AB44" w14:textId="77777777" w:rsidR="0083700C" w:rsidRPr="0083700C" w:rsidRDefault="0083700C" w:rsidP="002A62D5">
      <w:pPr>
        <w:pStyle w:val="BodyTextIndent"/>
        <w:numPr>
          <w:ilvl w:val="1"/>
          <w:numId w:val="21"/>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s>
        <w:ind w:left="1800"/>
        <w:jc w:val="both"/>
        <w:rPr>
          <w:szCs w:val="24"/>
        </w:rPr>
      </w:pPr>
      <w:r w:rsidRPr="0083700C">
        <w:rPr>
          <w:szCs w:val="24"/>
        </w:rPr>
        <w:t xml:space="preserve">Change the oil and filter every 500 hours of operation or </w:t>
      </w:r>
      <w:r w:rsidR="00304CF6">
        <w:rPr>
          <w:szCs w:val="24"/>
        </w:rPr>
        <w:t>within 1 year + 30 days of the previous change</w:t>
      </w:r>
      <w:r w:rsidRPr="0083700C">
        <w:rPr>
          <w:szCs w:val="24"/>
        </w:rPr>
        <w:t>, whichever comes first;</w:t>
      </w:r>
    </w:p>
    <w:p w14:paraId="433A5AEE" w14:textId="77777777" w:rsidR="00FD601A" w:rsidRDefault="0083700C" w:rsidP="00FD601A">
      <w:pPr>
        <w:pStyle w:val="BodyTextIndent"/>
        <w:numPr>
          <w:ilvl w:val="1"/>
          <w:numId w:val="21"/>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s>
        <w:ind w:left="1800"/>
        <w:jc w:val="both"/>
        <w:rPr>
          <w:szCs w:val="24"/>
        </w:rPr>
      </w:pPr>
      <w:r w:rsidRPr="0083700C">
        <w:rPr>
          <w:szCs w:val="24"/>
        </w:rPr>
        <w:t xml:space="preserve">Inspect the air cleaner every 1,000 hours of operation or </w:t>
      </w:r>
      <w:r w:rsidR="00304CF6">
        <w:rPr>
          <w:szCs w:val="24"/>
        </w:rPr>
        <w:t>within 1 year + 30 days of the previous inspection</w:t>
      </w:r>
      <w:r w:rsidRPr="0083700C">
        <w:rPr>
          <w:szCs w:val="24"/>
        </w:rPr>
        <w:t>, whichever comes first, and replace as necessary; and</w:t>
      </w:r>
    </w:p>
    <w:p w14:paraId="48AD65EC" w14:textId="1D6EEB02" w:rsidR="00CB169C" w:rsidRPr="00FD601A" w:rsidRDefault="0083700C" w:rsidP="00FD601A">
      <w:pPr>
        <w:pStyle w:val="BodyTextIndent"/>
        <w:numPr>
          <w:ilvl w:val="1"/>
          <w:numId w:val="21"/>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s>
        <w:ind w:left="1800"/>
        <w:jc w:val="both"/>
        <w:rPr>
          <w:szCs w:val="24"/>
        </w:rPr>
      </w:pPr>
      <w:r w:rsidRPr="00FD601A">
        <w:rPr>
          <w:szCs w:val="24"/>
        </w:rPr>
        <w:t xml:space="preserve">Inspect the hoses and belts every 500 hours of operation or </w:t>
      </w:r>
      <w:r w:rsidR="00304CF6" w:rsidRPr="00FD601A">
        <w:rPr>
          <w:szCs w:val="24"/>
        </w:rPr>
        <w:t>within 1 year + 30 days of the previous inspection</w:t>
      </w:r>
      <w:r w:rsidRPr="00FD601A">
        <w:rPr>
          <w:szCs w:val="24"/>
        </w:rPr>
        <w:t>, whichever comes first, and replace as necessary</w:t>
      </w:r>
      <w:r w:rsidR="00CB169C" w:rsidRPr="00FD601A">
        <w:rPr>
          <w:szCs w:val="24"/>
        </w:rPr>
        <w:t>.</w:t>
      </w:r>
    </w:p>
    <w:p w14:paraId="3F2BEA86" w14:textId="77777777" w:rsidR="00CB169C" w:rsidRPr="005922AF" w:rsidRDefault="00CB169C" w:rsidP="00CB169C">
      <w:pPr>
        <w:tabs>
          <w:tab w:val="left" w:pos="1800"/>
        </w:tabs>
        <w:ind w:left="1440"/>
        <w:jc w:val="both"/>
        <w:rPr>
          <w:sz w:val="24"/>
          <w:szCs w:val="24"/>
        </w:rPr>
      </w:pPr>
      <w:r w:rsidRPr="005922AF">
        <w:rPr>
          <w:sz w:val="24"/>
          <w:szCs w:val="24"/>
        </w:rPr>
        <w:tab/>
      </w:r>
      <w:r w:rsidRPr="005922AF">
        <w:rPr>
          <w:sz w:val="24"/>
          <w:szCs w:val="24"/>
        </w:rPr>
        <w:tab/>
      </w:r>
    </w:p>
    <w:p w14:paraId="12D0DDB7" w14:textId="77777777" w:rsidR="00CB169C" w:rsidRPr="005922AF" w:rsidRDefault="00E74E67" w:rsidP="00CB169C">
      <w:pPr>
        <w:tabs>
          <w:tab w:val="left" w:pos="1800"/>
        </w:tabs>
        <w:ind w:left="1440"/>
        <w:jc w:val="both"/>
        <w:rPr>
          <w:sz w:val="24"/>
          <w:szCs w:val="24"/>
        </w:rPr>
      </w:pPr>
      <w:r>
        <w:rPr>
          <w:sz w:val="24"/>
          <w:szCs w:val="24"/>
        </w:rPr>
        <w:t>Records</w:t>
      </w:r>
      <w:r w:rsidR="00CB169C" w:rsidRPr="005922AF">
        <w:rPr>
          <w:sz w:val="24"/>
          <w:szCs w:val="24"/>
        </w:rPr>
        <w:t xml:space="preserve"> shall be maintained documenting compliance with the operational limitations.</w:t>
      </w:r>
    </w:p>
    <w:p w14:paraId="71D67072" w14:textId="77777777" w:rsidR="00CB169C" w:rsidRPr="005922AF" w:rsidRDefault="00CB169C" w:rsidP="00CB169C">
      <w:pPr>
        <w:tabs>
          <w:tab w:val="left" w:pos="1800"/>
        </w:tabs>
        <w:ind w:left="1440"/>
        <w:jc w:val="both"/>
        <w:rPr>
          <w:sz w:val="24"/>
          <w:szCs w:val="24"/>
        </w:rPr>
      </w:pPr>
      <w:r w:rsidRPr="005922AF">
        <w:rPr>
          <w:sz w:val="24"/>
          <w:szCs w:val="24"/>
        </w:rPr>
        <w:tab/>
      </w:r>
      <w:r w:rsidRPr="005922AF">
        <w:rPr>
          <w:sz w:val="24"/>
          <w:szCs w:val="24"/>
        </w:rPr>
        <w:tab/>
      </w:r>
    </w:p>
    <w:p w14:paraId="4AA4C3BE" w14:textId="6F5D1CB7" w:rsidR="00CB169C" w:rsidRPr="005922AF" w:rsidRDefault="00CB169C" w:rsidP="00CB169C">
      <w:pPr>
        <w:tabs>
          <w:tab w:val="left" w:pos="1800"/>
        </w:tabs>
        <w:ind w:left="1440"/>
        <w:jc w:val="both"/>
        <w:rPr>
          <w:sz w:val="24"/>
          <w:szCs w:val="24"/>
        </w:rPr>
      </w:pPr>
      <w:r w:rsidRPr="00CC2914">
        <w:rPr>
          <w:sz w:val="24"/>
          <w:szCs w:val="24"/>
        </w:rPr>
        <w:t>[40 C</w:t>
      </w:r>
      <w:r w:rsidR="000B45CD" w:rsidRPr="00CC2914">
        <w:rPr>
          <w:sz w:val="24"/>
          <w:szCs w:val="24"/>
        </w:rPr>
        <w:t>.</w:t>
      </w:r>
      <w:r w:rsidRPr="00CC2914">
        <w:rPr>
          <w:sz w:val="24"/>
          <w:szCs w:val="24"/>
        </w:rPr>
        <w:t>F</w:t>
      </w:r>
      <w:r w:rsidR="000B45CD" w:rsidRPr="00CC2914">
        <w:rPr>
          <w:sz w:val="24"/>
          <w:szCs w:val="24"/>
        </w:rPr>
        <w:t>.</w:t>
      </w:r>
      <w:r w:rsidRPr="00CC2914">
        <w:rPr>
          <w:sz w:val="24"/>
          <w:szCs w:val="24"/>
        </w:rPr>
        <w:t>R</w:t>
      </w:r>
      <w:r w:rsidR="000B45CD" w:rsidRPr="00CC2914">
        <w:rPr>
          <w:sz w:val="24"/>
          <w:szCs w:val="24"/>
        </w:rPr>
        <w:t>.</w:t>
      </w:r>
      <w:r w:rsidRPr="00CC2914">
        <w:rPr>
          <w:sz w:val="24"/>
          <w:szCs w:val="24"/>
        </w:rPr>
        <w:t xml:space="preserve"> §</w:t>
      </w:r>
      <w:r w:rsidR="000B45CD" w:rsidRPr="00CC2914">
        <w:rPr>
          <w:sz w:val="24"/>
          <w:szCs w:val="24"/>
        </w:rPr>
        <w:t xml:space="preserve"> </w:t>
      </w:r>
      <w:r w:rsidRPr="00CC2914">
        <w:rPr>
          <w:sz w:val="24"/>
          <w:szCs w:val="24"/>
        </w:rPr>
        <w:t>63.6603(a) and Table 2(d); and 06-096 C</w:t>
      </w:r>
      <w:r w:rsidR="000B45CD" w:rsidRPr="00CC2914">
        <w:rPr>
          <w:sz w:val="24"/>
          <w:szCs w:val="24"/>
        </w:rPr>
        <w:t>.</w:t>
      </w:r>
      <w:r w:rsidRPr="00CC2914">
        <w:rPr>
          <w:sz w:val="24"/>
          <w:szCs w:val="24"/>
        </w:rPr>
        <w:t>M</w:t>
      </w:r>
      <w:r w:rsidR="000B45CD" w:rsidRPr="00CC2914">
        <w:rPr>
          <w:sz w:val="24"/>
          <w:szCs w:val="24"/>
        </w:rPr>
        <w:t>.</w:t>
      </w:r>
      <w:r w:rsidRPr="00CC2914">
        <w:rPr>
          <w:sz w:val="24"/>
          <w:szCs w:val="24"/>
        </w:rPr>
        <w:t>R</w:t>
      </w:r>
      <w:r w:rsidR="000B45CD" w:rsidRPr="00CC2914">
        <w:rPr>
          <w:sz w:val="24"/>
          <w:szCs w:val="24"/>
        </w:rPr>
        <w:t>. ch.</w:t>
      </w:r>
      <w:r w:rsidRPr="00CC2914">
        <w:rPr>
          <w:sz w:val="24"/>
          <w:szCs w:val="24"/>
        </w:rPr>
        <w:t xml:space="preserve"> 115]</w:t>
      </w:r>
    </w:p>
    <w:p w14:paraId="2DF63374" w14:textId="77777777" w:rsidR="00CB169C" w:rsidRPr="005922AF" w:rsidRDefault="00CB169C" w:rsidP="00CB169C">
      <w:pPr>
        <w:tabs>
          <w:tab w:val="left" w:pos="1800"/>
        </w:tabs>
        <w:ind w:left="1440"/>
        <w:jc w:val="both"/>
        <w:rPr>
          <w:sz w:val="24"/>
          <w:szCs w:val="24"/>
        </w:rPr>
      </w:pPr>
    </w:p>
    <w:p w14:paraId="259FF746" w14:textId="77777777" w:rsidR="00CB169C" w:rsidRDefault="00CB169C" w:rsidP="002A62D5">
      <w:pPr>
        <w:numPr>
          <w:ilvl w:val="0"/>
          <w:numId w:val="11"/>
        </w:numPr>
        <w:tabs>
          <w:tab w:val="left" w:pos="1080"/>
        </w:tabs>
        <w:contextualSpacing/>
        <w:jc w:val="both"/>
        <w:rPr>
          <w:sz w:val="24"/>
          <w:szCs w:val="24"/>
        </w:rPr>
      </w:pPr>
      <w:r>
        <w:rPr>
          <w:sz w:val="24"/>
          <w:szCs w:val="24"/>
        </w:rPr>
        <w:t>Oil Analysis Program Option</w:t>
      </w:r>
    </w:p>
    <w:p w14:paraId="04DDFE91" w14:textId="428AF4B1" w:rsidR="00CB169C" w:rsidRPr="00AD107B" w:rsidRDefault="000857B0" w:rsidP="00CB169C">
      <w:pPr>
        <w:tabs>
          <w:tab w:val="left" w:pos="1080"/>
        </w:tabs>
        <w:ind w:left="1440"/>
        <w:contextualSpacing/>
        <w:jc w:val="both"/>
        <w:rPr>
          <w:sz w:val="24"/>
          <w:szCs w:val="24"/>
        </w:rPr>
      </w:pPr>
      <w:r>
        <w:rPr>
          <w:sz w:val="24"/>
          <w:szCs w:val="24"/>
        </w:rPr>
        <w:t>BGR</w:t>
      </w:r>
      <w:r w:rsidR="00CB169C" w:rsidRPr="00AD107B">
        <w:rPr>
          <w:sz w:val="24"/>
          <w:szCs w:val="24"/>
        </w:rPr>
        <w:t xml:space="preserve"> has the option of utilizing an oil analysis program which complies with the requirements of §</w:t>
      </w:r>
      <w:r w:rsidR="000B45CD">
        <w:rPr>
          <w:sz w:val="24"/>
          <w:szCs w:val="24"/>
        </w:rPr>
        <w:t xml:space="preserve"> </w:t>
      </w:r>
      <w:r w:rsidR="00CB169C" w:rsidRPr="00AD107B">
        <w:rPr>
          <w:sz w:val="24"/>
          <w:szCs w:val="24"/>
        </w:rPr>
        <w:t>63.6</w:t>
      </w:r>
      <w:r w:rsidR="00CB169C">
        <w:rPr>
          <w:sz w:val="24"/>
          <w:szCs w:val="24"/>
        </w:rPr>
        <w:t>6</w:t>
      </w:r>
      <w:r w:rsidR="00CB169C" w:rsidRPr="00AD107B">
        <w:rPr>
          <w:sz w:val="24"/>
          <w:szCs w:val="24"/>
        </w:rPr>
        <w:t xml:space="preserve">25(i) in order to extend the specified oil change requirement. If this option is used, </w:t>
      </w:r>
      <w:r>
        <w:rPr>
          <w:sz w:val="24"/>
          <w:szCs w:val="24"/>
        </w:rPr>
        <w:t>BGR</w:t>
      </w:r>
      <w:r w:rsidR="00CB169C" w:rsidRPr="00AD107B">
        <w:rPr>
          <w:sz w:val="24"/>
          <w:szCs w:val="24"/>
        </w:rPr>
        <w:t xml:space="preserve"> must keep records of the parameters that are analyzed as part of the program, the results of the analysis, and the oil changes for </w:t>
      </w:r>
      <w:r w:rsidR="00B76F79">
        <w:rPr>
          <w:sz w:val="24"/>
          <w:szCs w:val="24"/>
        </w:rPr>
        <w:t>each</w:t>
      </w:r>
      <w:r w:rsidR="00CB169C" w:rsidRPr="00AD107B">
        <w:rPr>
          <w:sz w:val="24"/>
          <w:szCs w:val="24"/>
        </w:rPr>
        <w:t xml:space="preserve"> engine. The analysis program must be part of the maintenance plan for </w:t>
      </w:r>
      <w:r w:rsidR="00B76F79">
        <w:rPr>
          <w:sz w:val="24"/>
          <w:szCs w:val="24"/>
        </w:rPr>
        <w:t>each</w:t>
      </w:r>
      <w:r w:rsidR="00CB169C" w:rsidRPr="00AD107B">
        <w:rPr>
          <w:sz w:val="24"/>
          <w:szCs w:val="24"/>
        </w:rPr>
        <w:t xml:space="preserve"> engine. [40 C</w:t>
      </w:r>
      <w:r w:rsidR="000B45CD">
        <w:rPr>
          <w:sz w:val="24"/>
          <w:szCs w:val="24"/>
        </w:rPr>
        <w:t>.</w:t>
      </w:r>
      <w:r w:rsidR="00CB169C" w:rsidRPr="00AD107B">
        <w:rPr>
          <w:sz w:val="24"/>
          <w:szCs w:val="24"/>
        </w:rPr>
        <w:t>F</w:t>
      </w:r>
      <w:r w:rsidR="000B45CD">
        <w:rPr>
          <w:sz w:val="24"/>
          <w:szCs w:val="24"/>
        </w:rPr>
        <w:t>.</w:t>
      </w:r>
      <w:r w:rsidR="00CB169C" w:rsidRPr="00AD107B">
        <w:rPr>
          <w:sz w:val="24"/>
          <w:szCs w:val="24"/>
        </w:rPr>
        <w:t>R</w:t>
      </w:r>
      <w:r w:rsidR="000B45CD">
        <w:rPr>
          <w:sz w:val="24"/>
          <w:szCs w:val="24"/>
        </w:rPr>
        <w:t xml:space="preserve">. </w:t>
      </w:r>
      <w:r w:rsidR="00CB169C" w:rsidRPr="00AD107B">
        <w:rPr>
          <w:sz w:val="24"/>
          <w:szCs w:val="24"/>
        </w:rPr>
        <w:t>§</w:t>
      </w:r>
      <w:r w:rsidR="000B45CD">
        <w:rPr>
          <w:sz w:val="24"/>
          <w:szCs w:val="24"/>
        </w:rPr>
        <w:t xml:space="preserve"> </w:t>
      </w:r>
      <w:r w:rsidR="00CB169C" w:rsidRPr="00AD107B">
        <w:rPr>
          <w:sz w:val="24"/>
          <w:szCs w:val="24"/>
        </w:rPr>
        <w:t>63.6625(i)]</w:t>
      </w:r>
    </w:p>
    <w:p w14:paraId="537BB4C0" w14:textId="77777777" w:rsidR="00CB169C" w:rsidRPr="00AD107B" w:rsidRDefault="00CB169C" w:rsidP="00CB169C">
      <w:pPr>
        <w:tabs>
          <w:tab w:val="left" w:pos="1080"/>
        </w:tabs>
        <w:ind w:left="1440"/>
        <w:contextualSpacing/>
        <w:jc w:val="both"/>
        <w:rPr>
          <w:b/>
          <w:sz w:val="24"/>
          <w:szCs w:val="24"/>
        </w:rPr>
      </w:pPr>
    </w:p>
    <w:p w14:paraId="4BD20CCE" w14:textId="77777777" w:rsidR="00CB169C" w:rsidRPr="002709EB" w:rsidRDefault="00CB169C" w:rsidP="002A62D5">
      <w:pPr>
        <w:numPr>
          <w:ilvl w:val="0"/>
          <w:numId w:val="11"/>
        </w:numPr>
        <w:tabs>
          <w:tab w:val="left" w:pos="1080"/>
        </w:tabs>
        <w:contextualSpacing/>
        <w:jc w:val="both"/>
        <w:rPr>
          <w:b/>
          <w:sz w:val="24"/>
          <w:szCs w:val="24"/>
        </w:rPr>
      </w:pPr>
      <w:r w:rsidRPr="002709EB">
        <w:rPr>
          <w:sz w:val="24"/>
          <w:szCs w:val="24"/>
        </w:rPr>
        <w:lastRenderedPageBreak/>
        <w:t xml:space="preserve">Non-Resettable Hour Meter </w:t>
      </w:r>
    </w:p>
    <w:p w14:paraId="5442199F" w14:textId="46A21FB4" w:rsidR="00CB169C" w:rsidRPr="002709EB" w:rsidRDefault="00CB169C" w:rsidP="00CB169C">
      <w:pPr>
        <w:tabs>
          <w:tab w:val="left" w:pos="1080"/>
        </w:tabs>
        <w:ind w:left="1440"/>
        <w:contextualSpacing/>
        <w:jc w:val="both"/>
        <w:rPr>
          <w:b/>
          <w:sz w:val="24"/>
          <w:szCs w:val="24"/>
        </w:rPr>
      </w:pPr>
      <w:r w:rsidRPr="002709EB">
        <w:rPr>
          <w:sz w:val="24"/>
          <w:szCs w:val="24"/>
        </w:rPr>
        <w:t xml:space="preserve">A non-resettable hour meter shall be installed and operated on </w:t>
      </w:r>
      <w:r w:rsidR="000857B0">
        <w:rPr>
          <w:sz w:val="24"/>
          <w:szCs w:val="24"/>
        </w:rPr>
        <w:t>each</w:t>
      </w:r>
      <w:r w:rsidRPr="002709EB">
        <w:rPr>
          <w:sz w:val="24"/>
          <w:szCs w:val="24"/>
        </w:rPr>
        <w:t xml:space="preserve"> </w:t>
      </w:r>
      <w:r w:rsidR="004F7078">
        <w:rPr>
          <w:sz w:val="24"/>
          <w:szCs w:val="24"/>
        </w:rPr>
        <w:t>engine</w:t>
      </w:r>
      <w:r w:rsidRPr="002709EB">
        <w:rPr>
          <w:sz w:val="24"/>
          <w:szCs w:val="24"/>
        </w:rPr>
        <w:t>. [40</w:t>
      </w:r>
      <w:r w:rsidR="00A336DA">
        <w:rPr>
          <w:sz w:val="24"/>
          <w:szCs w:val="24"/>
        </w:rPr>
        <w:t> </w:t>
      </w:r>
      <w:r w:rsidRPr="002709EB">
        <w:rPr>
          <w:sz w:val="24"/>
          <w:szCs w:val="24"/>
        </w:rPr>
        <w:t>C</w:t>
      </w:r>
      <w:r w:rsidR="000B45CD">
        <w:rPr>
          <w:sz w:val="24"/>
          <w:szCs w:val="24"/>
        </w:rPr>
        <w:t>.</w:t>
      </w:r>
      <w:r w:rsidRPr="002709EB">
        <w:rPr>
          <w:sz w:val="24"/>
          <w:szCs w:val="24"/>
        </w:rPr>
        <w:t>F</w:t>
      </w:r>
      <w:r w:rsidR="000B45CD">
        <w:rPr>
          <w:sz w:val="24"/>
          <w:szCs w:val="24"/>
        </w:rPr>
        <w:t>.</w:t>
      </w:r>
      <w:r w:rsidRPr="002709EB">
        <w:rPr>
          <w:sz w:val="24"/>
          <w:szCs w:val="24"/>
        </w:rPr>
        <w:t>R</w:t>
      </w:r>
      <w:r w:rsidR="000B45CD">
        <w:rPr>
          <w:sz w:val="24"/>
          <w:szCs w:val="24"/>
        </w:rPr>
        <w:t>.</w:t>
      </w:r>
      <w:r w:rsidRPr="002709EB">
        <w:rPr>
          <w:sz w:val="24"/>
          <w:szCs w:val="24"/>
        </w:rPr>
        <w:t xml:space="preserve"> §</w:t>
      </w:r>
      <w:r w:rsidR="000B45CD">
        <w:rPr>
          <w:sz w:val="24"/>
          <w:szCs w:val="24"/>
        </w:rPr>
        <w:t xml:space="preserve"> </w:t>
      </w:r>
      <w:r w:rsidRPr="002709EB">
        <w:rPr>
          <w:sz w:val="24"/>
          <w:szCs w:val="24"/>
        </w:rPr>
        <w:t>63.6625(f)]</w:t>
      </w:r>
    </w:p>
    <w:p w14:paraId="2AC19373" w14:textId="02B02B35" w:rsidR="000857B0" w:rsidRDefault="000857B0">
      <w:pPr>
        <w:rPr>
          <w:sz w:val="24"/>
          <w:szCs w:val="24"/>
        </w:rPr>
      </w:pPr>
    </w:p>
    <w:p w14:paraId="0334CE7E" w14:textId="54A7219E" w:rsidR="00CB169C" w:rsidRPr="005922AF" w:rsidRDefault="00CB169C" w:rsidP="002A62D5">
      <w:pPr>
        <w:numPr>
          <w:ilvl w:val="0"/>
          <w:numId w:val="11"/>
        </w:numPr>
        <w:tabs>
          <w:tab w:val="left" w:pos="1080"/>
        </w:tabs>
        <w:contextualSpacing/>
        <w:jc w:val="both"/>
        <w:rPr>
          <w:sz w:val="24"/>
          <w:szCs w:val="24"/>
        </w:rPr>
      </w:pPr>
      <w:r w:rsidRPr="005922AF">
        <w:rPr>
          <w:sz w:val="24"/>
          <w:szCs w:val="24"/>
        </w:rPr>
        <w:t>Maintenance, Testing, and Non-Emergency Operating Situations</w:t>
      </w:r>
    </w:p>
    <w:p w14:paraId="1BE2785D" w14:textId="77777777" w:rsidR="00CB169C" w:rsidRPr="005922AF" w:rsidRDefault="00CB169C" w:rsidP="00CB169C">
      <w:pPr>
        <w:tabs>
          <w:tab w:val="left" w:pos="1080"/>
        </w:tabs>
        <w:ind w:left="1080"/>
        <w:jc w:val="both"/>
        <w:rPr>
          <w:sz w:val="24"/>
          <w:szCs w:val="24"/>
        </w:rPr>
      </w:pPr>
    </w:p>
    <w:p w14:paraId="5A30514A" w14:textId="08522160" w:rsidR="00CB169C" w:rsidRPr="005922AF" w:rsidRDefault="00897797" w:rsidP="002A62D5">
      <w:pPr>
        <w:numPr>
          <w:ilvl w:val="0"/>
          <w:numId w:val="10"/>
        </w:numPr>
        <w:tabs>
          <w:tab w:val="left" w:pos="1080"/>
          <w:tab w:val="left" w:pos="1440"/>
          <w:tab w:val="left" w:pos="1800"/>
        </w:tabs>
        <w:contextualSpacing/>
        <w:jc w:val="both"/>
        <w:rPr>
          <w:sz w:val="24"/>
          <w:szCs w:val="24"/>
        </w:rPr>
      </w:pPr>
      <w:r>
        <w:rPr>
          <w:sz w:val="24"/>
          <w:szCs w:val="24"/>
        </w:rPr>
        <w:t>As emergency engine</w:t>
      </w:r>
      <w:r w:rsidR="000857B0">
        <w:rPr>
          <w:sz w:val="24"/>
          <w:szCs w:val="24"/>
        </w:rPr>
        <w:t>s</w:t>
      </w:r>
      <w:r>
        <w:rPr>
          <w:sz w:val="24"/>
          <w:szCs w:val="24"/>
        </w:rPr>
        <w:t>, the unit</w:t>
      </w:r>
      <w:r w:rsidR="000857B0">
        <w:rPr>
          <w:sz w:val="24"/>
          <w:szCs w:val="24"/>
        </w:rPr>
        <w:t>s</w:t>
      </w:r>
      <w:r w:rsidRPr="005F008F">
        <w:rPr>
          <w:sz w:val="24"/>
          <w:szCs w:val="24"/>
        </w:rPr>
        <w:t xml:space="preserve"> </w:t>
      </w:r>
      <w:r w:rsidR="00CB169C" w:rsidRPr="005922AF">
        <w:rPr>
          <w:sz w:val="24"/>
          <w:szCs w:val="24"/>
        </w:rPr>
        <w:t xml:space="preserve">shall </w:t>
      </w:r>
      <w:r w:rsidR="000857B0">
        <w:rPr>
          <w:sz w:val="24"/>
          <w:szCs w:val="24"/>
        </w:rPr>
        <w:t>each</w:t>
      </w:r>
      <w:r w:rsidR="00CB169C" w:rsidRPr="005922AF">
        <w:rPr>
          <w:sz w:val="24"/>
          <w:szCs w:val="24"/>
        </w:rPr>
        <w:t xml:space="preserve"> be limited to 100 hours/year for maintenan</w:t>
      </w:r>
      <w:r w:rsidR="00F96D0E">
        <w:rPr>
          <w:sz w:val="24"/>
          <w:szCs w:val="24"/>
        </w:rPr>
        <w:t>ce checks and readiness testing</w:t>
      </w:r>
      <w:r w:rsidR="00CB169C" w:rsidRPr="005922AF">
        <w:rPr>
          <w:sz w:val="24"/>
          <w:szCs w:val="24"/>
        </w:rPr>
        <w:t>. Up to 50</w:t>
      </w:r>
      <w:r w:rsidR="00B76F79">
        <w:rPr>
          <w:sz w:val="24"/>
          <w:szCs w:val="24"/>
        </w:rPr>
        <w:t> </w:t>
      </w:r>
      <w:r w:rsidR="00CB169C" w:rsidRPr="005922AF">
        <w:rPr>
          <w:sz w:val="24"/>
          <w:szCs w:val="24"/>
        </w:rPr>
        <w:t>hours/year of the 100</w:t>
      </w:r>
      <w:r w:rsidR="00A336DA">
        <w:rPr>
          <w:sz w:val="24"/>
          <w:szCs w:val="24"/>
        </w:rPr>
        <w:t> </w:t>
      </w:r>
      <w:r w:rsidR="00CB169C" w:rsidRPr="005922AF">
        <w:rPr>
          <w:sz w:val="24"/>
          <w:szCs w:val="24"/>
        </w:rPr>
        <w:t xml:space="preserve">hours/year may be used in non-emergency situations (this does not include peak shaving, demand response, or to generate income for a facility by providing power to an electric grid or otherwise </w:t>
      </w:r>
      <w:r w:rsidR="00CB169C">
        <w:rPr>
          <w:sz w:val="24"/>
          <w:szCs w:val="24"/>
        </w:rPr>
        <w:t>to supply</w:t>
      </w:r>
      <w:r w:rsidR="00CB169C" w:rsidRPr="005922AF">
        <w:rPr>
          <w:sz w:val="24"/>
          <w:szCs w:val="24"/>
        </w:rPr>
        <w:t xml:space="preserve"> power as part of a financial arrangement with another entity</w:t>
      </w:r>
      <w:r w:rsidR="00F96D0E">
        <w:rPr>
          <w:sz w:val="24"/>
          <w:szCs w:val="24"/>
        </w:rPr>
        <w:t>)</w:t>
      </w:r>
      <w:r w:rsidR="00CB169C" w:rsidRPr="005922AF">
        <w:rPr>
          <w:sz w:val="24"/>
          <w:szCs w:val="24"/>
        </w:rPr>
        <w:t xml:space="preserve">. </w:t>
      </w:r>
      <w:r w:rsidR="00CB169C" w:rsidRPr="005922AF">
        <w:rPr>
          <w:sz w:val="24"/>
        </w:rPr>
        <w:t xml:space="preserve">These limits are based on a calendar year. Compliance shall be demonstrated by </w:t>
      </w:r>
      <w:r w:rsidR="00E74E67">
        <w:rPr>
          <w:sz w:val="24"/>
        </w:rPr>
        <w:t xml:space="preserve">records (electronic or written logs) </w:t>
      </w:r>
      <w:r w:rsidR="00CB169C" w:rsidRPr="005922AF">
        <w:rPr>
          <w:sz w:val="24"/>
        </w:rPr>
        <w:t xml:space="preserve">of all </w:t>
      </w:r>
      <w:r w:rsidR="004F7078">
        <w:rPr>
          <w:sz w:val="24"/>
        </w:rPr>
        <w:t>engine</w:t>
      </w:r>
      <w:r w:rsidR="00CB169C" w:rsidRPr="005922AF">
        <w:rPr>
          <w:sz w:val="24"/>
        </w:rPr>
        <w:t xml:space="preserve"> operating hours.</w:t>
      </w:r>
      <w:r w:rsidR="00CB169C" w:rsidRPr="005922AF">
        <w:rPr>
          <w:sz w:val="24"/>
          <w:szCs w:val="24"/>
        </w:rPr>
        <w:t xml:space="preserve"> [40 C</w:t>
      </w:r>
      <w:r w:rsidR="000B45CD">
        <w:rPr>
          <w:sz w:val="24"/>
          <w:szCs w:val="24"/>
        </w:rPr>
        <w:t>.</w:t>
      </w:r>
      <w:r w:rsidR="00CB169C" w:rsidRPr="005922AF">
        <w:rPr>
          <w:sz w:val="24"/>
          <w:szCs w:val="24"/>
        </w:rPr>
        <w:t>F</w:t>
      </w:r>
      <w:r w:rsidR="000B45CD">
        <w:rPr>
          <w:sz w:val="24"/>
          <w:szCs w:val="24"/>
        </w:rPr>
        <w:t>.</w:t>
      </w:r>
      <w:r w:rsidR="00CB169C" w:rsidRPr="005922AF">
        <w:rPr>
          <w:sz w:val="24"/>
          <w:szCs w:val="24"/>
        </w:rPr>
        <w:t>R</w:t>
      </w:r>
      <w:r w:rsidR="000B45CD">
        <w:rPr>
          <w:sz w:val="24"/>
          <w:szCs w:val="24"/>
        </w:rPr>
        <w:t>.</w:t>
      </w:r>
      <w:r w:rsidR="00CB169C" w:rsidRPr="005922AF">
        <w:rPr>
          <w:sz w:val="24"/>
          <w:szCs w:val="24"/>
        </w:rPr>
        <w:t xml:space="preserve"> §</w:t>
      </w:r>
      <w:r w:rsidR="000B45CD">
        <w:rPr>
          <w:sz w:val="24"/>
          <w:szCs w:val="24"/>
        </w:rPr>
        <w:t xml:space="preserve"> </w:t>
      </w:r>
      <w:r w:rsidR="00CB169C" w:rsidRPr="005922AF">
        <w:rPr>
          <w:sz w:val="24"/>
          <w:szCs w:val="24"/>
        </w:rPr>
        <w:t>63.6640(f) and 06-096 C</w:t>
      </w:r>
      <w:r w:rsidR="000B45CD">
        <w:rPr>
          <w:sz w:val="24"/>
          <w:szCs w:val="24"/>
        </w:rPr>
        <w:t>.</w:t>
      </w:r>
      <w:r w:rsidR="00CB169C" w:rsidRPr="005922AF">
        <w:rPr>
          <w:sz w:val="24"/>
          <w:szCs w:val="24"/>
        </w:rPr>
        <w:t>M</w:t>
      </w:r>
      <w:r w:rsidR="000B45CD">
        <w:rPr>
          <w:sz w:val="24"/>
          <w:szCs w:val="24"/>
        </w:rPr>
        <w:t>.</w:t>
      </w:r>
      <w:r w:rsidR="00CB169C" w:rsidRPr="005922AF">
        <w:rPr>
          <w:sz w:val="24"/>
          <w:szCs w:val="24"/>
        </w:rPr>
        <w:t>R</w:t>
      </w:r>
      <w:r w:rsidR="000B45CD">
        <w:rPr>
          <w:sz w:val="24"/>
          <w:szCs w:val="24"/>
        </w:rPr>
        <w:t>.</w:t>
      </w:r>
      <w:r w:rsidR="00CB169C" w:rsidRPr="005922AF">
        <w:rPr>
          <w:sz w:val="24"/>
          <w:szCs w:val="24"/>
        </w:rPr>
        <w:t xml:space="preserve"> </w:t>
      </w:r>
      <w:r w:rsidR="000B45CD">
        <w:rPr>
          <w:sz w:val="24"/>
          <w:szCs w:val="24"/>
        </w:rPr>
        <w:t>ch.</w:t>
      </w:r>
      <w:r w:rsidR="00A336DA">
        <w:rPr>
          <w:sz w:val="24"/>
          <w:szCs w:val="24"/>
        </w:rPr>
        <w:t> </w:t>
      </w:r>
      <w:r w:rsidR="00CB169C" w:rsidRPr="005922AF">
        <w:rPr>
          <w:sz w:val="24"/>
          <w:szCs w:val="24"/>
        </w:rPr>
        <w:t>115]</w:t>
      </w:r>
    </w:p>
    <w:p w14:paraId="0AAB7BFF" w14:textId="77777777" w:rsidR="00CB169C" w:rsidRPr="005922AF" w:rsidRDefault="00CB169C" w:rsidP="00CB169C">
      <w:pPr>
        <w:tabs>
          <w:tab w:val="left" w:pos="1080"/>
          <w:tab w:val="left" w:pos="1440"/>
          <w:tab w:val="left" w:pos="1800"/>
        </w:tabs>
        <w:jc w:val="both"/>
        <w:rPr>
          <w:sz w:val="24"/>
          <w:szCs w:val="24"/>
        </w:rPr>
      </w:pPr>
    </w:p>
    <w:p w14:paraId="6FC09FA1" w14:textId="700C1E6B" w:rsidR="00CB169C" w:rsidRPr="007350F1" w:rsidRDefault="000857B0" w:rsidP="002A62D5">
      <w:pPr>
        <w:numPr>
          <w:ilvl w:val="0"/>
          <w:numId w:val="10"/>
        </w:numPr>
        <w:tabs>
          <w:tab w:val="left" w:pos="1080"/>
          <w:tab w:val="left" w:pos="1440"/>
          <w:tab w:val="left" w:pos="1800"/>
        </w:tabs>
        <w:contextualSpacing/>
        <w:jc w:val="both"/>
        <w:rPr>
          <w:sz w:val="24"/>
          <w:szCs w:val="24"/>
        </w:rPr>
      </w:pPr>
      <w:bookmarkStart w:id="20" w:name="_Hlk129779375"/>
      <w:r>
        <w:rPr>
          <w:sz w:val="24"/>
          <w:szCs w:val="24"/>
        </w:rPr>
        <w:t>BGR</w:t>
      </w:r>
      <w:r w:rsidR="00CB169C" w:rsidRPr="00FA178E">
        <w:rPr>
          <w:sz w:val="24"/>
          <w:szCs w:val="24"/>
        </w:rPr>
        <w:t xml:space="preserve"> shall keep records that include maintenance conducted on the </w:t>
      </w:r>
      <w:r w:rsidR="004F7078" w:rsidRPr="00FA178E">
        <w:rPr>
          <w:sz w:val="24"/>
          <w:szCs w:val="24"/>
        </w:rPr>
        <w:t>engine</w:t>
      </w:r>
      <w:r>
        <w:rPr>
          <w:sz w:val="24"/>
          <w:szCs w:val="24"/>
        </w:rPr>
        <w:t>s</w:t>
      </w:r>
      <w:r w:rsidR="00CB169C" w:rsidRPr="007350F1">
        <w:rPr>
          <w:sz w:val="24"/>
          <w:szCs w:val="24"/>
        </w:rPr>
        <w:t xml:space="preserve"> and the hours of operation of </w:t>
      </w:r>
      <w:r>
        <w:rPr>
          <w:sz w:val="24"/>
          <w:szCs w:val="24"/>
        </w:rPr>
        <w:t>each</w:t>
      </w:r>
      <w:r w:rsidR="00CB169C" w:rsidRPr="007350F1">
        <w:rPr>
          <w:sz w:val="24"/>
          <w:szCs w:val="24"/>
        </w:rPr>
        <w:t xml:space="preserve"> engine recorded through the non-resettable hour meter. </w:t>
      </w:r>
      <w:r w:rsidR="00F96D0E" w:rsidRPr="007350F1">
        <w:rPr>
          <w:sz w:val="24"/>
          <w:szCs w:val="24"/>
        </w:rPr>
        <w:t xml:space="preserve">Documentation shall include the number of hours </w:t>
      </w:r>
      <w:r>
        <w:rPr>
          <w:sz w:val="24"/>
          <w:szCs w:val="24"/>
        </w:rPr>
        <w:t>each</w:t>
      </w:r>
      <w:r w:rsidR="00F96D0E" w:rsidRPr="007350F1">
        <w:rPr>
          <w:sz w:val="24"/>
          <w:szCs w:val="24"/>
        </w:rPr>
        <w:t xml:space="preserve"> unit operated for emergency purposes, the number of hours </w:t>
      </w:r>
      <w:r>
        <w:rPr>
          <w:sz w:val="24"/>
          <w:szCs w:val="24"/>
        </w:rPr>
        <w:t>each</w:t>
      </w:r>
      <w:r w:rsidR="00F96D0E" w:rsidRPr="007350F1">
        <w:rPr>
          <w:sz w:val="24"/>
          <w:szCs w:val="24"/>
        </w:rPr>
        <w:t xml:space="preserve"> unit operated for non</w:t>
      </w:r>
      <w:r>
        <w:rPr>
          <w:sz w:val="24"/>
          <w:szCs w:val="24"/>
        </w:rPr>
        <w:noBreakHyphen/>
      </w:r>
      <w:r w:rsidR="00F96D0E" w:rsidRPr="007350F1">
        <w:rPr>
          <w:sz w:val="24"/>
          <w:szCs w:val="24"/>
        </w:rPr>
        <w:t xml:space="preserve">emergency purposes, and the reason </w:t>
      </w:r>
      <w:r>
        <w:rPr>
          <w:sz w:val="24"/>
          <w:szCs w:val="24"/>
        </w:rPr>
        <w:t>each</w:t>
      </w:r>
      <w:r w:rsidR="00F96D0E" w:rsidRPr="007350F1">
        <w:rPr>
          <w:sz w:val="24"/>
          <w:szCs w:val="24"/>
        </w:rPr>
        <w:t xml:space="preserve"> engine was in operation during each time.</w:t>
      </w:r>
      <w:r w:rsidR="00FA178E">
        <w:rPr>
          <w:sz w:val="24"/>
          <w:szCs w:val="24"/>
        </w:rPr>
        <w:t xml:space="preserve"> </w:t>
      </w:r>
      <w:bookmarkStart w:id="21" w:name="_Hlk129787666"/>
      <w:r w:rsidR="00CB169C" w:rsidRPr="00FA178E">
        <w:rPr>
          <w:sz w:val="24"/>
          <w:szCs w:val="24"/>
        </w:rPr>
        <w:t>[40 C</w:t>
      </w:r>
      <w:r w:rsidR="000B45CD" w:rsidRPr="00FA178E">
        <w:rPr>
          <w:sz w:val="24"/>
          <w:szCs w:val="24"/>
        </w:rPr>
        <w:t>.</w:t>
      </w:r>
      <w:r w:rsidR="00CB169C" w:rsidRPr="00FA178E">
        <w:rPr>
          <w:sz w:val="24"/>
          <w:szCs w:val="24"/>
        </w:rPr>
        <w:t>F</w:t>
      </w:r>
      <w:r w:rsidR="000B45CD" w:rsidRPr="00FA178E">
        <w:rPr>
          <w:sz w:val="24"/>
          <w:szCs w:val="24"/>
        </w:rPr>
        <w:t>.</w:t>
      </w:r>
      <w:r w:rsidR="00CB169C" w:rsidRPr="00FA178E">
        <w:rPr>
          <w:sz w:val="24"/>
          <w:szCs w:val="24"/>
        </w:rPr>
        <w:t>R</w:t>
      </w:r>
      <w:r w:rsidR="000B45CD" w:rsidRPr="00FA178E">
        <w:rPr>
          <w:sz w:val="24"/>
          <w:szCs w:val="24"/>
        </w:rPr>
        <w:t>.</w:t>
      </w:r>
      <w:r w:rsidR="00CB169C" w:rsidRPr="00FA178E">
        <w:rPr>
          <w:sz w:val="24"/>
          <w:szCs w:val="24"/>
        </w:rPr>
        <w:t xml:space="preserve"> §</w:t>
      </w:r>
      <w:r w:rsidR="000B45CD" w:rsidRPr="00FA178E">
        <w:rPr>
          <w:sz w:val="24"/>
          <w:szCs w:val="24"/>
        </w:rPr>
        <w:t>§</w:t>
      </w:r>
      <w:r w:rsidR="00592241">
        <w:rPr>
          <w:sz w:val="24"/>
          <w:szCs w:val="24"/>
        </w:rPr>
        <w:t> </w:t>
      </w:r>
      <w:r w:rsidR="00CB169C" w:rsidRPr="00FA178E">
        <w:rPr>
          <w:sz w:val="24"/>
          <w:szCs w:val="24"/>
        </w:rPr>
        <w:t>63.6655(e) and (f)</w:t>
      </w:r>
      <w:r w:rsidR="00CB169C" w:rsidRPr="007350F1">
        <w:rPr>
          <w:sz w:val="24"/>
          <w:szCs w:val="24"/>
        </w:rPr>
        <w:t>]</w:t>
      </w:r>
      <w:bookmarkEnd w:id="21"/>
    </w:p>
    <w:bookmarkEnd w:id="20"/>
    <w:p w14:paraId="360E2621" w14:textId="350D2C5F" w:rsidR="00F57002" w:rsidRDefault="00F57002">
      <w:pPr>
        <w:rPr>
          <w:sz w:val="24"/>
          <w:szCs w:val="24"/>
        </w:rPr>
      </w:pPr>
    </w:p>
    <w:p w14:paraId="0CA82A36" w14:textId="067AF4CE" w:rsidR="00CB169C" w:rsidRDefault="00CB169C" w:rsidP="002A62D5">
      <w:pPr>
        <w:numPr>
          <w:ilvl w:val="0"/>
          <w:numId w:val="11"/>
        </w:numPr>
        <w:tabs>
          <w:tab w:val="left" w:pos="1440"/>
        </w:tabs>
        <w:contextualSpacing/>
        <w:jc w:val="both"/>
        <w:rPr>
          <w:sz w:val="24"/>
          <w:szCs w:val="24"/>
        </w:rPr>
      </w:pPr>
      <w:r>
        <w:rPr>
          <w:sz w:val="24"/>
          <w:szCs w:val="24"/>
        </w:rPr>
        <w:t xml:space="preserve">Operation and Maintenance </w:t>
      </w:r>
    </w:p>
    <w:p w14:paraId="2A6802AE" w14:textId="47333860" w:rsidR="00CB169C" w:rsidRDefault="00CB169C" w:rsidP="00CB169C">
      <w:pPr>
        <w:tabs>
          <w:tab w:val="left" w:pos="1440"/>
        </w:tabs>
        <w:ind w:left="1440"/>
        <w:contextualSpacing/>
        <w:jc w:val="both"/>
        <w:rPr>
          <w:sz w:val="24"/>
          <w:szCs w:val="24"/>
        </w:rPr>
      </w:pPr>
      <w:r w:rsidRPr="005922AF">
        <w:rPr>
          <w:sz w:val="24"/>
          <w:szCs w:val="24"/>
        </w:rPr>
        <w:t xml:space="preserve">The </w:t>
      </w:r>
      <w:r w:rsidR="004F7078">
        <w:rPr>
          <w:sz w:val="24"/>
          <w:szCs w:val="24"/>
        </w:rPr>
        <w:t>eng</w:t>
      </w:r>
      <w:r w:rsidR="008938BF">
        <w:rPr>
          <w:sz w:val="24"/>
          <w:szCs w:val="24"/>
        </w:rPr>
        <w:t>ine</w:t>
      </w:r>
      <w:r w:rsidR="000857B0">
        <w:rPr>
          <w:sz w:val="24"/>
          <w:szCs w:val="24"/>
        </w:rPr>
        <w:t>s</w:t>
      </w:r>
      <w:r w:rsidRPr="005922AF">
        <w:rPr>
          <w:sz w:val="24"/>
          <w:szCs w:val="24"/>
        </w:rPr>
        <w:t xml:space="preserve"> shall be operated and maintained according to the manufacturer’s emission-related written instructions</w:t>
      </w:r>
      <w:r w:rsidR="00B76F79">
        <w:rPr>
          <w:sz w:val="24"/>
          <w:szCs w:val="24"/>
        </w:rPr>
        <w:t>,</w:t>
      </w:r>
      <w:r w:rsidRPr="005922AF">
        <w:rPr>
          <w:sz w:val="24"/>
          <w:szCs w:val="24"/>
        </w:rPr>
        <w:t xml:space="preserve"> or </w:t>
      </w:r>
      <w:r w:rsidR="000857B0">
        <w:rPr>
          <w:sz w:val="24"/>
          <w:szCs w:val="24"/>
        </w:rPr>
        <w:t>BGR</w:t>
      </w:r>
      <w:r w:rsidRPr="005922AF">
        <w:rPr>
          <w:sz w:val="24"/>
          <w:szCs w:val="24"/>
        </w:rPr>
        <w:t xml:space="preserve"> shall develop a maintenance plan which provide</w:t>
      </w:r>
      <w:r w:rsidR="00B76F79">
        <w:rPr>
          <w:sz w:val="24"/>
          <w:szCs w:val="24"/>
        </w:rPr>
        <w:t>s</w:t>
      </w:r>
      <w:r w:rsidRPr="005922AF">
        <w:rPr>
          <w:sz w:val="24"/>
          <w:szCs w:val="24"/>
        </w:rPr>
        <w:t xml:space="preserve"> to the extent practicable for the maintenance and operation of </w:t>
      </w:r>
      <w:r w:rsidR="000857B0">
        <w:rPr>
          <w:sz w:val="24"/>
          <w:szCs w:val="24"/>
        </w:rPr>
        <w:t>each</w:t>
      </w:r>
      <w:r w:rsidRPr="005922AF">
        <w:rPr>
          <w:sz w:val="24"/>
          <w:szCs w:val="24"/>
        </w:rPr>
        <w:t xml:space="preserve"> engine in a manner consistent with good air pollution control practice for minimizing emi</w:t>
      </w:r>
      <w:r w:rsidR="00013E2E">
        <w:rPr>
          <w:sz w:val="24"/>
          <w:szCs w:val="24"/>
        </w:rPr>
        <w:t>ssions. [40 C</w:t>
      </w:r>
      <w:r w:rsidR="000B45CD">
        <w:rPr>
          <w:sz w:val="24"/>
          <w:szCs w:val="24"/>
        </w:rPr>
        <w:t>.</w:t>
      </w:r>
      <w:r w:rsidR="00013E2E">
        <w:rPr>
          <w:sz w:val="24"/>
          <w:szCs w:val="24"/>
        </w:rPr>
        <w:t>F</w:t>
      </w:r>
      <w:r w:rsidR="000B45CD">
        <w:rPr>
          <w:sz w:val="24"/>
          <w:szCs w:val="24"/>
        </w:rPr>
        <w:t>.</w:t>
      </w:r>
      <w:r w:rsidR="00013E2E">
        <w:rPr>
          <w:sz w:val="24"/>
          <w:szCs w:val="24"/>
        </w:rPr>
        <w:t>R</w:t>
      </w:r>
      <w:r w:rsidR="000B45CD">
        <w:rPr>
          <w:sz w:val="24"/>
          <w:szCs w:val="24"/>
        </w:rPr>
        <w:t>.</w:t>
      </w:r>
      <w:r w:rsidR="00013E2E">
        <w:rPr>
          <w:sz w:val="24"/>
          <w:szCs w:val="24"/>
        </w:rPr>
        <w:t xml:space="preserve"> §</w:t>
      </w:r>
      <w:r w:rsidR="000B45CD">
        <w:rPr>
          <w:sz w:val="24"/>
          <w:szCs w:val="24"/>
        </w:rPr>
        <w:t xml:space="preserve"> </w:t>
      </w:r>
      <w:r w:rsidR="00013E2E">
        <w:rPr>
          <w:sz w:val="24"/>
          <w:szCs w:val="24"/>
        </w:rPr>
        <w:t>63.6625(e)]</w:t>
      </w:r>
    </w:p>
    <w:p w14:paraId="733B955D" w14:textId="41FACCB5" w:rsidR="0074115E" w:rsidRPr="008E24B9" w:rsidRDefault="000857B0" w:rsidP="0074115E">
      <w:pPr>
        <w:pStyle w:val="BodyTextIndent"/>
        <w:tabs>
          <w:tab w:val="left" w:pos="1080"/>
          <w:tab w:val="left" w:pos="1440"/>
        </w:tabs>
        <w:ind w:left="1440"/>
        <w:jc w:val="both"/>
      </w:pPr>
      <w:r>
        <w:t>BGR</w:t>
      </w:r>
      <w:r w:rsidR="0074115E">
        <w:t xml:space="preserve"> shall have available for review by the Department a copy of the manufacturer’s emission-related written instructions for engine operation and maintenance. [06-096 C.M.R. ch. 115, BPT]</w:t>
      </w:r>
    </w:p>
    <w:p w14:paraId="4FDE0DEA" w14:textId="77777777" w:rsidR="00CB169C" w:rsidRPr="005922AF" w:rsidRDefault="00CB169C" w:rsidP="00CB169C">
      <w:pPr>
        <w:tabs>
          <w:tab w:val="left" w:pos="1440"/>
        </w:tabs>
        <w:ind w:left="1440"/>
        <w:contextualSpacing/>
        <w:jc w:val="both"/>
        <w:rPr>
          <w:sz w:val="24"/>
          <w:szCs w:val="24"/>
        </w:rPr>
      </w:pPr>
    </w:p>
    <w:p w14:paraId="14C8B10A" w14:textId="77777777" w:rsidR="00CB169C" w:rsidRDefault="00CB169C" w:rsidP="002A62D5">
      <w:pPr>
        <w:numPr>
          <w:ilvl w:val="0"/>
          <w:numId w:val="11"/>
        </w:numPr>
        <w:tabs>
          <w:tab w:val="left" w:pos="1440"/>
        </w:tabs>
        <w:contextualSpacing/>
        <w:jc w:val="both"/>
        <w:rPr>
          <w:sz w:val="24"/>
          <w:szCs w:val="24"/>
        </w:rPr>
      </w:pPr>
      <w:r w:rsidRPr="002709EB">
        <w:rPr>
          <w:sz w:val="24"/>
          <w:szCs w:val="24"/>
        </w:rPr>
        <w:t xml:space="preserve">Startup Idle and Startup Time Minimization </w:t>
      </w:r>
    </w:p>
    <w:p w14:paraId="723C76BD" w14:textId="25E6ADC3" w:rsidR="00CB169C" w:rsidRDefault="00CB169C" w:rsidP="00CB169C">
      <w:pPr>
        <w:tabs>
          <w:tab w:val="left" w:pos="1440"/>
        </w:tabs>
        <w:ind w:left="1440"/>
        <w:contextualSpacing/>
        <w:jc w:val="both"/>
        <w:rPr>
          <w:sz w:val="24"/>
          <w:szCs w:val="24"/>
        </w:rPr>
      </w:pPr>
      <w:r w:rsidRPr="002709EB">
        <w:rPr>
          <w:sz w:val="24"/>
          <w:szCs w:val="24"/>
        </w:rPr>
        <w:t>During periods of startup</w:t>
      </w:r>
      <w:r w:rsidR="00B76F79">
        <w:rPr>
          <w:sz w:val="24"/>
          <w:szCs w:val="24"/>
        </w:rPr>
        <w:t>,</w:t>
      </w:r>
      <w:r w:rsidRPr="002709EB">
        <w:rPr>
          <w:sz w:val="24"/>
          <w:szCs w:val="24"/>
        </w:rPr>
        <w:t xml:space="preserve"> the facility must minimize </w:t>
      </w:r>
      <w:r w:rsidR="000857B0">
        <w:rPr>
          <w:sz w:val="24"/>
          <w:szCs w:val="24"/>
        </w:rPr>
        <w:t>each</w:t>
      </w:r>
      <w:r w:rsidRPr="002709EB">
        <w:rPr>
          <w:sz w:val="24"/>
          <w:szCs w:val="24"/>
        </w:rPr>
        <w:t xml:space="preserve"> engine’s time spent at idle and minimize </w:t>
      </w:r>
      <w:r w:rsidR="000857B0">
        <w:rPr>
          <w:sz w:val="24"/>
          <w:szCs w:val="24"/>
        </w:rPr>
        <w:t>each</w:t>
      </w:r>
      <w:r w:rsidRPr="002709EB">
        <w:rPr>
          <w:sz w:val="24"/>
          <w:szCs w:val="24"/>
        </w:rPr>
        <w:t xml:space="preserve"> engine’s startup time to a period needed for appropriate and safe loading of the engine, not to exceed 30 minutes. [40 C</w:t>
      </w:r>
      <w:r w:rsidR="000B45CD">
        <w:rPr>
          <w:sz w:val="24"/>
          <w:szCs w:val="24"/>
        </w:rPr>
        <w:t>.</w:t>
      </w:r>
      <w:r w:rsidRPr="002709EB">
        <w:rPr>
          <w:sz w:val="24"/>
          <w:szCs w:val="24"/>
        </w:rPr>
        <w:t>F</w:t>
      </w:r>
      <w:r w:rsidR="000B45CD">
        <w:rPr>
          <w:sz w:val="24"/>
          <w:szCs w:val="24"/>
        </w:rPr>
        <w:t>.</w:t>
      </w:r>
      <w:r w:rsidRPr="002709EB">
        <w:rPr>
          <w:sz w:val="24"/>
          <w:szCs w:val="24"/>
        </w:rPr>
        <w:t>R</w:t>
      </w:r>
      <w:r w:rsidR="000B45CD">
        <w:rPr>
          <w:sz w:val="24"/>
          <w:szCs w:val="24"/>
        </w:rPr>
        <w:t>.</w:t>
      </w:r>
      <w:r w:rsidRPr="002709EB">
        <w:rPr>
          <w:sz w:val="24"/>
          <w:szCs w:val="24"/>
        </w:rPr>
        <w:t xml:space="preserve"> §</w:t>
      </w:r>
      <w:r w:rsidR="000B45CD">
        <w:rPr>
          <w:sz w:val="24"/>
          <w:szCs w:val="24"/>
        </w:rPr>
        <w:t xml:space="preserve"> </w:t>
      </w:r>
      <w:r w:rsidRPr="002709EB">
        <w:rPr>
          <w:sz w:val="24"/>
          <w:szCs w:val="24"/>
        </w:rPr>
        <w:t>63.6625(h) &amp; 40</w:t>
      </w:r>
      <w:r w:rsidR="00A166F8">
        <w:rPr>
          <w:sz w:val="24"/>
          <w:szCs w:val="24"/>
        </w:rPr>
        <w:t> </w:t>
      </w:r>
      <w:r w:rsidRPr="002709EB">
        <w:rPr>
          <w:sz w:val="24"/>
          <w:szCs w:val="24"/>
        </w:rPr>
        <w:t>C</w:t>
      </w:r>
      <w:r w:rsidR="000B45CD">
        <w:rPr>
          <w:sz w:val="24"/>
          <w:szCs w:val="24"/>
        </w:rPr>
        <w:t>.</w:t>
      </w:r>
      <w:r w:rsidRPr="002709EB">
        <w:rPr>
          <w:sz w:val="24"/>
          <w:szCs w:val="24"/>
        </w:rPr>
        <w:t>F</w:t>
      </w:r>
      <w:r w:rsidR="000B45CD">
        <w:rPr>
          <w:sz w:val="24"/>
          <w:szCs w:val="24"/>
        </w:rPr>
        <w:t>.</w:t>
      </w:r>
      <w:r w:rsidRPr="002709EB">
        <w:rPr>
          <w:sz w:val="24"/>
          <w:szCs w:val="24"/>
        </w:rPr>
        <w:t>R</w:t>
      </w:r>
      <w:r w:rsidR="000B45CD">
        <w:rPr>
          <w:sz w:val="24"/>
          <w:szCs w:val="24"/>
        </w:rPr>
        <w:t>.</w:t>
      </w:r>
      <w:r w:rsidRPr="002709EB">
        <w:rPr>
          <w:sz w:val="24"/>
          <w:szCs w:val="24"/>
        </w:rPr>
        <w:t xml:space="preserve"> Part 63, Subpart ZZZZ Table 2d]</w:t>
      </w:r>
    </w:p>
    <w:p w14:paraId="47C5D5F4" w14:textId="77777777" w:rsidR="00F57002" w:rsidRPr="00F57002" w:rsidRDefault="00F57002" w:rsidP="00F57002">
      <w:pPr>
        <w:tabs>
          <w:tab w:val="left" w:pos="720"/>
          <w:tab w:val="left" w:pos="1080"/>
        </w:tabs>
        <w:ind w:left="720"/>
        <w:contextualSpacing/>
        <w:jc w:val="both"/>
        <w:rPr>
          <w:sz w:val="24"/>
          <w:szCs w:val="24"/>
        </w:rPr>
      </w:pPr>
    </w:p>
    <w:p w14:paraId="31D7A4C2" w14:textId="77777777" w:rsidR="003967C9" w:rsidRDefault="003967C9">
      <w:pPr>
        <w:rPr>
          <w:sz w:val="24"/>
          <w:szCs w:val="24"/>
        </w:rPr>
      </w:pPr>
      <w:r>
        <w:rPr>
          <w:sz w:val="24"/>
          <w:szCs w:val="24"/>
        </w:rPr>
        <w:br w:type="page"/>
      </w:r>
    </w:p>
    <w:p w14:paraId="3FB827C4" w14:textId="17E7C75B" w:rsidR="00F57002" w:rsidRPr="00A260CD" w:rsidRDefault="00F57002" w:rsidP="002A62D5">
      <w:pPr>
        <w:numPr>
          <w:ilvl w:val="0"/>
          <w:numId w:val="68"/>
        </w:numPr>
        <w:tabs>
          <w:tab w:val="left" w:pos="1080"/>
        </w:tabs>
        <w:ind w:left="1080"/>
        <w:contextualSpacing/>
        <w:jc w:val="both"/>
        <w:rPr>
          <w:sz w:val="24"/>
          <w:szCs w:val="24"/>
        </w:rPr>
      </w:pPr>
      <w:r w:rsidRPr="005922AF">
        <w:rPr>
          <w:sz w:val="24"/>
          <w:szCs w:val="24"/>
        </w:rPr>
        <w:lastRenderedPageBreak/>
        <w:t xml:space="preserve">Generators </w:t>
      </w:r>
      <w:r>
        <w:rPr>
          <w:sz w:val="24"/>
          <w:szCs w:val="24"/>
        </w:rPr>
        <w:t>DAB-3, IAB-3,</w:t>
      </w:r>
      <w:r w:rsidR="000B019A">
        <w:rPr>
          <w:sz w:val="24"/>
          <w:szCs w:val="24"/>
        </w:rPr>
        <w:t xml:space="preserve"> 99-1,</w:t>
      </w:r>
      <w:r>
        <w:rPr>
          <w:sz w:val="24"/>
          <w:szCs w:val="24"/>
        </w:rPr>
        <w:t xml:space="preserve"> and IAB-4 </w:t>
      </w:r>
      <w:r w:rsidRPr="005922AF">
        <w:rPr>
          <w:sz w:val="24"/>
          <w:szCs w:val="24"/>
        </w:rPr>
        <w:t>shall meet the applicable requirements of 40 C</w:t>
      </w:r>
      <w:r>
        <w:rPr>
          <w:sz w:val="24"/>
          <w:szCs w:val="24"/>
        </w:rPr>
        <w:t>.</w:t>
      </w:r>
      <w:r w:rsidRPr="005922AF">
        <w:rPr>
          <w:sz w:val="24"/>
          <w:szCs w:val="24"/>
        </w:rPr>
        <w:t>F</w:t>
      </w:r>
      <w:r>
        <w:rPr>
          <w:sz w:val="24"/>
          <w:szCs w:val="24"/>
        </w:rPr>
        <w:t>.</w:t>
      </w:r>
      <w:r w:rsidRPr="005922AF">
        <w:rPr>
          <w:sz w:val="24"/>
          <w:szCs w:val="24"/>
        </w:rPr>
        <w:t>R</w:t>
      </w:r>
      <w:r>
        <w:rPr>
          <w:sz w:val="24"/>
          <w:szCs w:val="24"/>
        </w:rPr>
        <w:t>.</w:t>
      </w:r>
      <w:r w:rsidRPr="005922AF">
        <w:rPr>
          <w:sz w:val="24"/>
          <w:szCs w:val="24"/>
        </w:rPr>
        <w:t xml:space="preserve"> Part 60, Subpart IIII, including the following:</w:t>
      </w:r>
      <w:r w:rsidR="000B019A">
        <w:rPr>
          <w:sz w:val="24"/>
          <w:szCs w:val="24"/>
        </w:rPr>
        <w:t xml:space="preserve"> </w:t>
      </w:r>
      <w:r>
        <w:rPr>
          <w:sz w:val="24"/>
          <w:szCs w:val="24"/>
        </w:rPr>
        <w:t>[</w:t>
      </w:r>
      <w:r>
        <w:rPr>
          <w:sz w:val="24"/>
        </w:rPr>
        <w:t>incorporated under 06</w:t>
      </w:r>
      <w:r w:rsidR="000B019A">
        <w:rPr>
          <w:sz w:val="24"/>
        </w:rPr>
        <w:noBreakHyphen/>
      </w:r>
      <w:r>
        <w:rPr>
          <w:sz w:val="24"/>
        </w:rPr>
        <w:t>096</w:t>
      </w:r>
      <w:r w:rsidR="000B019A">
        <w:rPr>
          <w:sz w:val="24"/>
        </w:rPr>
        <w:t> </w:t>
      </w:r>
      <w:r>
        <w:rPr>
          <w:sz w:val="24"/>
        </w:rPr>
        <w:t>C.M.R. chs. 115 and 169, BPT/BACT]</w:t>
      </w:r>
    </w:p>
    <w:p w14:paraId="421C9F7C" w14:textId="6D4EFF2B" w:rsidR="00C104F9" w:rsidRDefault="00C104F9">
      <w:pPr>
        <w:rPr>
          <w:sz w:val="24"/>
        </w:rPr>
      </w:pPr>
    </w:p>
    <w:p w14:paraId="52E0CFCE" w14:textId="14600140" w:rsidR="00F57002" w:rsidRDefault="00F57002" w:rsidP="002A62D5">
      <w:pPr>
        <w:numPr>
          <w:ilvl w:val="0"/>
          <w:numId w:val="13"/>
        </w:numPr>
        <w:tabs>
          <w:tab w:val="left" w:pos="1080"/>
          <w:tab w:val="left" w:pos="1440"/>
        </w:tabs>
        <w:contextualSpacing/>
        <w:jc w:val="both"/>
        <w:rPr>
          <w:sz w:val="24"/>
        </w:rPr>
      </w:pPr>
      <w:r w:rsidRPr="002709EB">
        <w:rPr>
          <w:sz w:val="24"/>
        </w:rPr>
        <w:t xml:space="preserve">Manufacturer Certification </w:t>
      </w:r>
    </w:p>
    <w:p w14:paraId="1590FC03" w14:textId="702759F0" w:rsidR="00F57002" w:rsidRPr="002709EB" w:rsidRDefault="00F57002" w:rsidP="00F57002">
      <w:pPr>
        <w:tabs>
          <w:tab w:val="left" w:pos="1080"/>
          <w:tab w:val="left" w:pos="1440"/>
        </w:tabs>
        <w:ind w:left="1440"/>
        <w:contextualSpacing/>
        <w:jc w:val="both"/>
        <w:rPr>
          <w:sz w:val="24"/>
        </w:rPr>
      </w:pPr>
      <w:r w:rsidRPr="002709EB">
        <w:rPr>
          <w:sz w:val="24"/>
        </w:rPr>
        <w:t xml:space="preserve">The </w:t>
      </w:r>
      <w:r>
        <w:rPr>
          <w:sz w:val="24"/>
        </w:rPr>
        <w:t>engines</w:t>
      </w:r>
      <w:r w:rsidRPr="002709EB">
        <w:rPr>
          <w:sz w:val="24"/>
        </w:rPr>
        <w:t xml:space="preserve"> shall be certified by the manufacturer as meeting the emission standards for new nonroad compression igni</w:t>
      </w:r>
      <w:r>
        <w:rPr>
          <w:sz w:val="24"/>
        </w:rPr>
        <w:t>tion engines found in § 60.4202.</w:t>
      </w:r>
      <w:r w:rsidRPr="002709EB">
        <w:rPr>
          <w:sz w:val="24"/>
        </w:rPr>
        <w:t xml:space="preserve"> [40</w:t>
      </w:r>
      <w:r>
        <w:rPr>
          <w:sz w:val="24"/>
        </w:rPr>
        <w:t> </w:t>
      </w:r>
      <w:r w:rsidRPr="002709EB">
        <w:rPr>
          <w:sz w:val="24"/>
        </w:rPr>
        <w:t>C</w:t>
      </w:r>
      <w:r>
        <w:rPr>
          <w:sz w:val="24"/>
        </w:rPr>
        <w:t>.</w:t>
      </w:r>
      <w:r w:rsidRPr="002709EB">
        <w:rPr>
          <w:sz w:val="24"/>
        </w:rPr>
        <w:t>F</w:t>
      </w:r>
      <w:r>
        <w:rPr>
          <w:sz w:val="24"/>
        </w:rPr>
        <w:t>.</w:t>
      </w:r>
      <w:r w:rsidRPr="002709EB">
        <w:rPr>
          <w:sz w:val="24"/>
        </w:rPr>
        <w:t>R</w:t>
      </w:r>
      <w:r>
        <w:rPr>
          <w:sz w:val="24"/>
        </w:rPr>
        <w:t>.</w:t>
      </w:r>
      <w:r w:rsidRPr="002709EB">
        <w:rPr>
          <w:sz w:val="24"/>
        </w:rPr>
        <w:t xml:space="preserve"> §</w:t>
      </w:r>
      <w:r>
        <w:rPr>
          <w:sz w:val="24"/>
        </w:rPr>
        <w:t xml:space="preserve"> </w:t>
      </w:r>
      <w:r w:rsidRPr="002709EB">
        <w:rPr>
          <w:sz w:val="24"/>
        </w:rPr>
        <w:t xml:space="preserve">60.4205(b)] </w:t>
      </w:r>
    </w:p>
    <w:p w14:paraId="7620C153" w14:textId="77777777" w:rsidR="00F57002" w:rsidRPr="005922AF" w:rsidRDefault="00F57002" w:rsidP="00F57002">
      <w:pPr>
        <w:tabs>
          <w:tab w:val="left" w:pos="1080"/>
        </w:tabs>
        <w:ind w:left="1080" w:hanging="360"/>
        <w:jc w:val="both"/>
        <w:rPr>
          <w:sz w:val="24"/>
        </w:rPr>
      </w:pPr>
    </w:p>
    <w:p w14:paraId="61A57CDE" w14:textId="77777777" w:rsidR="00F57002" w:rsidRPr="002709EB" w:rsidRDefault="00F57002" w:rsidP="002A62D5">
      <w:pPr>
        <w:numPr>
          <w:ilvl w:val="0"/>
          <w:numId w:val="13"/>
        </w:numPr>
        <w:tabs>
          <w:tab w:val="left" w:pos="1080"/>
          <w:tab w:val="left" w:pos="1440"/>
        </w:tabs>
        <w:contextualSpacing/>
        <w:jc w:val="both"/>
        <w:rPr>
          <w:sz w:val="24"/>
        </w:rPr>
      </w:pPr>
      <w:r>
        <w:rPr>
          <w:sz w:val="24"/>
          <w:szCs w:val="24"/>
        </w:rPr>
        <w:t xml:space="preserve">Ultra-Low Sulfur Fuel </w:t>
      </w:r>
    </w:p>
    <w:p w14:paraId="24B44A42" w14:textId="1F54778C" w:rsidR="00F57002" w:rsidRPr="005922AF" w:rsidRDefault="00F57002" w:rsidP="00F57002">
      <w:pPr>
        <w:tabs>
          <w:tab w:val="left" w:pos="1080"/>
          <w:tab w:val="left" w:pos="1440"/>
        </w:tabs>
        <w:ind w:left="1440"/>
        <w:contextualSpacing/>
        <w:jc w:val="both"/>
        <w:rPr>
          <w:sz w:val="24"/>
        </w:rPr>
      </w:pPr>
      <w:r w:rsidRPr="005922AF">
        <w:rPr>
          <w:sz w:val="24"/>
          <w:szCs w:val="24"/>
        </w:rPr>
        <w:t xml:space="preserve">The fuel fired in the </w:t>
      </w:r>
      <w:r>
        <w:rPr>
          <w:sz w:val="24"/>
          <w:szCs w:val="24"/>
        </w:rPr>
        <w:t>engines</w:t>
      </w:r>
      <w:r w:rsidRPr="005922AF">
        <w:rPr>
          <w:sz w:val="24"/>
          <w:szCs w:val="24"/>
        </w:rPr>
        <w:t xml:space="preserve"> shall not exceed</w:t>
      </w:r>
      <w:r>
        <w:rPr>
          <w:sz w:val="24"/>
          <w:szCs w:val="24"/>
        </w:rPr>
        <w:t xml:space="preserve"> 15 ppm sulfur (0.0015% sulfur).</w:t>
      </w:r>
      <w:r w:rsidRPr="005922AF">
        <w:rPr>
          <w:sz w:val="24"/>
          <w:szCs w:val="24"/>
        </w:rPr>
        <w:t xml:space="preserve"> Compliance with the fuel sulfur content limit shall be </w:t>
      </w:r>
      <w:r>
        <w:rPr>
          <w:sz w:val="24"/>
          <w:szCs w:val="24"/>
        </w:rPr>
        <w:t xml:space="preserve">demonstrated by </w:t>
      </w:r>
      <w:r>
        <w:rPr>
          <w:snapToGrid w:val="0"/>
          <w:sz w:val="24"/>
        </w:rPr>
        <w:t xml:space="preserve">fuel delivery receipts from the </w:t>
      </w:r>
      <w:r w:rsidRPr="00F90076">
        <w:rPr>
          <w:snapToGrid w:val="0"/>
          <w:sz w:val="24"/>
        </w:rPr>
        <w:t>supplier, fuel supplier certification, ce</w:t>
      </w:r>
      <w:r>
        <w:rPr>
          <w:snapToGrid w:val="0"/>
          <w:sz w:val="24"/>
        </w:rPr>
        <w:t>rtificate of analysis, or testing of the fuel in the tank on-site</w:t>
      </w:r>
      <w:r>
        <w:rPr>
          <w:sz w:val="24"/>
          <w:szCs w:val="24"/>
        </w:rPr>
        <w:t>.</w:t>
      </w:r>
      <w:r w:rsidRPr="005922AF">
        <w:rPr>
          <w:snapToGrid w:val="0"/>
          <w:sz w:val="24"/>
        </w:rPr>
        <w:t xml:space="preserve"> [</w:t>
      </w:r>
      <w:r w:rsidRPr="005922AF">
        <w:rPr>
          <w:sz w:val="24"/>
          <w:szCs w:val="24"/>
        </w:rPr>
        <w:t>40 C</w:t>
      </w:r>
      <w:r>
        <w:rPr>
          <w:sz w:val="24"/>
          <w:szCs w:val="24"/>
        </w:rPr>
        <w:t>.</w:t>
      </w:r>
      <w:r w:rsidRPr="005922AF">
        <w:rPr>
          <w:sz w:val="24"/>
          <w:szCs w:val="24"/>
        </w:rPr>
        <w:t>F</w:t>
      </w:r>
      <w:r>
        <w:rPr>
          <w:sz w:val="24"/>
          <w:szCs w:val="24"/>
        </w:rPr>
        <w:t>.</w:t>
      </w:r>
      <w:r w:rsidRPr="005922AF">
        <w:rPr>
          <w:sz w:val="24"/>
          <w:szCs w:val="24"/>
        </w:rPr>
        <w:t>R</w:t>
      </w:r>
      <w:r>
        <w:rPr>
          <w:sz w:val="24"/>
          <w:szCs w:val="24"/>
        </w:rPr>
        <w:t>.</w:t>
      </w:r>
      <w:r w:rsidRPr="005922AF">
        <w:rPr>
          <w:sz w:val="24"/>
          <w:szCs w:val="24"/>
        </w:rPr>
        <w:t xml:space="preserve"> §</w:t>
      </w:r>
      <w:r>
        <w:rPr>
          <w:sz w:val="24"/>
          <w:szCs w:val="24"/>
        </w:rPr>
        <w:t xml:space="preserve"> </w:t>
      </w:r>
      <w:r w:rsidRPr="005922AF">
        <w:rPr>
          <w:sz w:val="24"/>
          <w:szCs w:val="24"/>
        </w:rPr>
        <w:t xml:space="preserve">60.4207(b) and </w:t>
      </w:r>
      <w:r w:rsidRPr="005922AF">
        <w:rPr>
          <w:snapToGrid w:val="0"/>
          <w:sz w:val="24"/>
        </w:rPr>
        <w:t>06</w:t>
      </w:r>
      <w:r>
        <w:rPr>
          <w:snapToGrid w:val="0"/>
          <w:sz w:val="24"/>
        </w:rPr>
        <w:noBreakHyphen/>
      </w:r>
      <w:r w:rsidRPr="005922AF">
        <w:rPr>
          <w:snapToGrid w:val="0"/>
          <w:sz w:val="24"/>
        </w:rPr>
        <w:t xml:space="preserve">096 </w:t>
      </w:r>
      <w:r>
        <w:rPr>
          <w:sz w:val="24"/>
        </w:rPr>
        <w:t xml:space="preserve">C.M.R. ch. </w:t>
      </w:r>
      <w:r w:rsidRPr="005922AF">
        <w:rPr>
          <w:snapToGrid w:val="0"/>
          <w:sz w:val="24"/>
        </w:rPr>
        <w:t>115</w:t>
      </w:r>
      <w:r>
        <w:rPr>
          <w:snapToGrid w:val="0"/>
          <w:sz w:val="24"/>
        </w:rPr>
        <w:t>, BPT</w:t>
      </w:r>
      <w:r w:rsidRPr="005922AF">
        <w:rPr>
          <w:snapToGrid w:val="0"/>
          <w:sz w:val="24"/>
        </w:rPr>
        <w:t>]</w:t>
      </w:r>
    </w:p>
    <w:p w14:paraId="33919840" w14:textId="77777777" w:rsidR="00F57002" w:rsidRPr="005922AF" w:rsidRDefault="00F57002" w:rsidP="00F57002">
      <w:pPr>
        <w:tabs>
          <w:tab w:val="left" w:pos="1080"/>
        </w:tabs>
        <w:ind w:left="1080" w:hanging="360"/>
        <w:jc w:val="both"/>
        <w:rPr>
          <w:sz w:val="24"/>
        </w:rPr>
      </w:pPr>
    </w:p>
    <w:p w14:paraId="738A93A8" w14:textId="77777777" w:rsidR="00F57002" w:rsidRDefault="00F57002" w:rsidP="002A62D5">
      <w:pPr>
        <w:numPr>
          <w:ilvl w:val="0"/>
          <w:numId w:val="13"/>
        </w:numPr>
        <w:tabs>
          <w:tab w:val="left" w:pos="1080"/>
          <w:tab w:val="left" w:pos="1440"/>
        </w:tabs>
        <w:contextualSpacing/>
        <w:jc w:val="both"/>
        <w:rPr>
          <w:sz w:val="24"/>
          <w:szCs w:val="24"/>
        </w:rPr>
      </w:pPr>
      <w:r>
        <w:rPr>
          <w:sz w:val="24"/>
          <w:szCs w:val="24"/>
        </w:rPr>
        <w:t xml:space="preserve">Non-Resettable Hour Meter </w:t>
      </w:r>
    </w:p>
    <w:p w14:paraId="264F8E04" w14:textId="509D3A22" w:rsidR="00F57002" w:rsidRPr="005922AF" w:rsidRDefault="00F57002" w:rsidP="00F57002">
      <w:pPr>
        <w:tabs>
          <w:tab w:val="left" w:pos="1080"/>
          <w:tab w:val="left" w:pos="1440"/>
        </w:tabs>
        <w:ind w:left="1440"/>
        <w:contextualSpacing/>
        <w:jc w:val="both"/>
        <w:rPr>
          <w:sz w:val="24"/>
          <w:szCs w:val="24"/>
        </w:rPr>
      </w:pPr>
      <w:r w:rsidRPr="005922AF">
        <w:rPr>
          <w:sz w:val="24"/>
          <w:szCs w:val="24"/>
        </w:rPr>
        <w:t xml:space="preserve">A non-resettable hour meter shall be installed and operated on </w:t>
      </w:r>
      <w:r>
        <w:rPr>
          <w:sz w:val="24"/>
          <w:szCs w:val="24"/>
        </w:rPr>
        <w:t>each</w:t>
      </w:r>
      <w:r w:rsidRPr="005922AF">
        <w:rPr>
          <w:sz w:val="24"/>
          <w:szCs w:val="24"/>
        </w:rPr>
        <w:t xml:space="preserve"> </w:t>
      </w:r>
      <w:r>
        <w:rPr>
          <w:sz w:val="24"/>
          <w:szCs w:val="24"/>
        </w:rPr>
        <w:t xml:space="preserve">engine. </w:t>
      </w:r>
      <w:r w:rsidRPr="005922AF">
        <w:rPr>
          <w:sz w:val="24"/>
          <w:szCs w:val="24"/>
        </w:rPr>
        <w:t>[40</w:t>
      </w:r>
      <w:r>
        <w:rPr>
          <w:sz w:val="24"/>
          <w:szCs w:val="24"/>
        </w:rPr>
        <w:t> </w:t>
      </w:r>
      <w:r w:rsidRPr="005922AF">
        <w:rPr>
          <w:sz w:val="24"/>
          <w:szCs w:val="24"/>
        </w:rPr>
        <w:t>C</w:t>
      </w:r>
      <w:r>
        <w:rPr>
          <w:sz w:val="24"/>
          <w:szCs w:val="24"/>
        </w:rPr>
        <w:t>.</w:t>
      </w:r>
      <w:r w:rsidRPr="005922AF">
        <w:rPr>
          <w:sz w:val="24"/>
          <w:szCs w:val="24"/>
        </w:rPr>
        <w:t>F</w:t>
      </w:r>
      <w:r>
        <w:rPr>
          <w:sz w:val="24"/>
          <w:szCs w:val="24"/>
        </w:rPr>
        <w:t>.</w:t>
      </w:r>
      <w:r w:rsidRPr="005922AF">
        <w:rPr>
          <w:sz w:val="24"/>
          <w:szCs w:val="24"/>
        </w:rPr>
        <w:t>R</w:t>
      </w:r>
      <w:r>
        <w:rPr>
          <w:sz w:val="24"/>
          <w:szCs w:val="24"/>
        </w:rPr>
        <w:t>.</w:t>
      </w:r>
      <w:r w:rsidRPr="005922AF">
        <w:rPr>
          <w:sz w:val="24"/>
          <w:szCs w:val="24"/>
        </w:rPr>
        <w:t xml:space="preserve"> §</w:t>
      </w:r>
      <w:r>
        <w:rPr>
          <w:sz w:val="24"/>
          <w:szCs w:val="24"/>
        </w:rPr>
        <w:t xml:space="preserve"> </w:t>
      </w:r>
      <w:r w:rsidRPr="005922AF">
        <w:rPr>
          <w:sz w:val="24"/>
          <w:szCs w:val="24"/>
        </w:rPr>
        <w:t>60.4209(a)]</w:t>
      </w:r>
    </w:p>
    <w:p w14:paraId="36598F0B" w14:textId="38D870E2" w:rsidR="00CC2914" w:rsidRDefault="00CC2914">
      <w:pPr>
        <w:rPr>
          <w:sz w:val="24"/>
          <w:szCs w:val="24"/>
        </w:rPr>
      </w:pPr>
    </w:p>
    <w:p w14:paraId="2EAFE70F" w14:textId="1531E637" w:rsidR="00F57002" w:rsidRDefault="00F57002" w:rsidP="002A62D5">
      <w:pPr>
        <w:numPr>
          <w:ilvl w:val="0"/>
          <w:numId w:val="13"/>
        </w:numPr>
        <w:tabs>
          <w:tab w:val="left" w:pos="1080"/>
          <w:tab w:val="left" w:pos="1440"/>
        </w:tabs>
        <w:contextualSpacing/>
        <w:jc w:val="both"/>
        <w:rPr>
          <w:sz w:val="24"/>
          <w:szCs w:val="24"/>
        </w:rPr>
      </w:pPr>
      <w:r>
        <w:rPr>
          <w:sz w:val="24"/>
          <w:szCs w:val="24"/>
        </w:rPr>
        <w:t>Annual Time Limit for Maintenance and Testing</w:t>
      </w:r>
    </w:p>
    <w:p w14:paraId="2D3FFFF2" w14:textId="65518636" w:rsidR="00F57002" w:rsidRDefault="00F57002" w:rsidP="002A62D5">
      <w:pPr>
        <w:pStyle w:val="ListParagraph"/>
        <w:numPr>
          <w:ilvl w:val="0"/>
          <w:numId w:val="22"/>
        </w:numPr>
        <w:tabs>
          <w:tab w:val="left" w:pos="1080"/>
          <w:tab w:val="left" w:pos="1440"/>
        </w:tabs>
        <w:ind w:left="1800"/>
        <w:jc w:val="both"/>
        <w:rPr>
          <w:sz w:val="24"/>
          <w:szCs w:val="24"/>
        </w:rPr>
      </w:pPr>
      <w:r>
        <w:rPr>
          <w:sz w:val="24"/>
          <w:szCs w:val="24"/>
        </w:rPr>
        <w:t>As emergency engines, the units</w:t>
      </w:r>
      <w:r w:rsidRPr="005F008F">
        <w:rPr>
          <w:sz w:val="24"/>
          <w:szCs w:val="24"/>
        </w:rPr>
        <w:t xml:space="preserve"> </w:t>
      </w:r>
      <w:r w:rsidRPr="00FF6B49">
        <w:rPr>
          <w:sz w:val="24"/>
          <w:szCs w:val="24"/>
        </w:rPr>
        <w:t xml:space="preserve">shall </w:t>
      </w:r>
      <w:r>
        <w:rPr>
          <w:sz w:val="24"/>
          <w:szCs w:val="24"/>
        </w:rPr>
        <w:t>each</w:t>
      </w:r>
      <w:r w:rsidRPr="00FF6B49">
        <w:rPr>
          <w:sz w:val="24"/>
          <w:szCs w:val="24"/>
        </w:rPr>
        <w:t xml:space="preserve"> be limited to 100 hours/year for maintenan</w:t>
      </w:r>
      <w:r>
        <w:rPr>
          <w:sz w:val="24"/>
          <w:szCs w:val="24"/>
        </w:rPr>
        <w:t>ce checks and readiness testing</w:t>
      </w:r>
      <w:r w:rsidRPr="00FF6B49">
        <w:rPr>
          <w:sz w:val="24"/>
          <w:szCs w:val="24"/>
        </w:rPr>
        <w:t>. Up to 50</w:t>
      </w:r>
      <w:r>
        <w:rPr>
          <w:sz w:val="24"/>
          <w:szCs w:val="24"/>
        </w:rPr>
        <w:t> </w:t>
      </w:r>
      <w:r w:rsidRPr="00FF6B49">
        <w:rPr>
          <w:sz w:val="24"/>
          <w:szCs w:val="24"/>
        </w:rPr>
        <w:t>hours/year of the 100</w:t>
      </w:r>
      <w:r>
        <w:rPr>
          <w:sz w:val="24"/>
          <w:szCs w:val="24"/>
        </w:rPr>
        <w:t> </w:t>
      </w:r>
      <w:r w:rsidRPr="00FF6B49">
        <w:rPr>
          <w:sz w:val="24"/>
          <w:szCs w:val="24"/>
        </w:rPr>
        <w:t xml:space="preserve">hours/year may be used in non-emergency situations (this does not include peak shaving, demand response, or to generate income for a facility by providing power to an electric grid or otherwise supply power as part of a financial arrangement with another entity). These </w:t>
      </w:r>
      <w:r w:rsidRPr="00FF6B49">
        <w:rPr>
          <w:sz w:val="24"/>
        </w:rPr>
        <w:t>limits</w:t>
      </w:r>
      <w:r>
        <w:rPr>
          <w:sz w:val="24"/>
        </w:rPr>
        <w:t xml:space="preserve"> are based on a calendar year. </w:t>
      </w:r>
      <w:r w:rsidRPr="00FF6B49">
        <w:rPr>
          <w:sz w:val="24"/>
        </w:rPr>
        <w:t xml:space="preserve">Compliance shall be demonstrated by </w:t>
      </w:r>
      <w:r>
        <w:rPr>
          <w:sz w:val="24"/>
        </w:rPr>
        <w:t>records (electronic or written log)</w:t>
      </w:r>
      <w:r w:rsidRPr="00FF6B49">
        <w:rPr>
          <w:sz w:val="24"/>
        </w:rPr>
        <w:t xml:space="preserve"> of all </w:t>
      </w:r>
      <w:r>
        <w:rPr>
          <w:sz w:val="24"/>
        </w:rPr>
        <w:t>engine</w:t>
      </w:r>
      <w:r w:rsidRPr="00FF6B49">
        <w:rPr>
          <w:sz w:val="24"/>
        </w:rPr>
        <w:t xml:space="preserve"> operating hours.</w:t>
      </w:r>
      <w:r w:rsidRPr="00FF6B49">
        <w:rPr>
          <w:sz w:val="24"/>
          <w:szCs w:val="24"/>
        </w:rPr>
        <w:t xml:space="preserve"> [40 C</w:t>
      </w:r>
      <w:r>
        <w:rPr>
          <w:sz w:val="24"/>
          <w:szCs w:val="24"/>
        </w:rPr>
        <w:t>.</w:t>
      </w:r>
      <w:r w:rsidRPr="00FF6B49">
        <w:rPr>
          <w:sz w:val="24"/>
          <w:szCs w:val="24"/>
        </w:rPr>
        <w:t>F</w:t>
      </w:r>
      <w:r>
        <w:rPr>
          <w:sz w:val="24"/>
          <w:szCs w:val="24"/>
        </w:rPr>
        <w:t>.</w:t>
      </w:r>
      <w:r w:rsidRPr="00FF6B49">
        <w:rPr>
          <w:sz w:val="24"/>
          <w:szCs w:val="24"/>
        </w:rPr>
        <w:t>R</w:t>
      </w:r>
      <w:r>
        <w:rPr>
          <w:sz w:val="24"/>
          <w:szCs w:val="24"/>
        </w:rPr>
        <w:t>.</w:t>
      </w:r>
      <w:r w:rsidRPr="00FF6B49">
        <w:rPr>
          <w:sz w:val="24"/>
          <w:szCs w:val="24"/>
        </w:rPr>
        <w:t xml:space="preserve"> §</w:t>
      </w:r>
      <w:r>
        <w:rPr>
          <w:sz w:val="24"/>
          <w:szCs w:val="24"/>
        </w:rPr>
        <w:t xml:space="preserve"> </w:t>
      </w:r>
      <w:r w:rsidRPr="00FF6B49">
        <w:rPr>
          <w:sz w:val="24"/>
          <w:szCs w:val="24"/>
        </w:rPr>
        <w:t>60.4211(f) and 06</w:t>
      </w:r>
      <w:r>
        <w:rPr>
          <w:sz w:val="24"/>
          <w:szCs w:val="24"/>
        </w:rPr>
        <w:noBreakHyphen/>
      </w:r>
      <w:r w:rsidRPr="00FF6B49">
        <w:rPr>
          <w:sz w:val="24"/>
          <w:szCs w:val="24"/>
        </w:rPr>
        <w:t>096</w:t>
      </w:r>
      <w:r>
        <w:rPr>
          <w:sz w:val="24"/>
          <w:szCs w:val="24"/>
        </w:rPr>
        <w:t> </w:t>
      </w:r>
      <w:r>
        <w:rPr>
          <w:sz w:val="24"/>
        </w:rPr>
        <w:t>C.M.R. ch. </w:t>
      </w:r>
      <w:r w:rsidRPr="00FF6B49">
        <w:rPr>
          <w:sz w:val="24"/>
          <w:szCs w:val="24"/>
        </w:rPr>
        <w:t>115</w:t>
      </w:r>
      <w:r>
        <w:rPr>
          <w:sz w:val="24"/>
          <w:szCs w:val="24"/>
        </w:rPr>
        <w:t>, BPT</w:t>
      </w:r>
      <w:r w:rsidRPr="00FF6B49">
        <w:rPr>
          <w:sz w:val="24"/>
          <w:szCs w:val="24"/>
        </w:rPr>
        <w:t>]</w:t>
      </w:r>
    </w:p>
    <w:p w14:paraId="0B4AA40F" w14:textId="77777777" w:rsidR="00F57002" w:rsidRDefault="00F57002" w:rsidP="00F57002">
      <w:pPr>
        <w:pStyle w:val="ListParagraph"/>
        <w:tabs>
          <w:tab w:val="left" w:pos="1080"/>
          <w:tab w:val="left" w:pos="1440"/>
        </w:tabs>
        <w:ind w:left="1800"/>
        <w:jc w:val="both"/>
        <w:rPr>
          <w:sz w:val="24"/>
          <w:szCs w:val="24"/>
        </w:rPr>
      </w:pPr>
    </w:p>
    <w:p w14:paraId="49848F51" w14:textId="2A1C8C2F" w:rsidR="00F57002" w:rsidRPr="00FF6B49" w:rsidRDefault="00F57002" w:rsidP="002A62D5">
      <w:pPr>
        <w:pStyle w:val="ListParagraph"/>
        <w:numPr>
          <w:ilvl w:val="0"/>
          <w:numId w:val="22"/>
        </w:numPr>
        <w:tabs>
          <w:tab w:val="left" w:pos="1080"/>
          <w:tab w:val="left" w:pos="1440"/>
        </w:tabs>
        <w:ind w:left="1800"/>
        <w:jc w:val="both"/>
        <w:rPr>
          <w:sz w:val="24"/>
          <w:szCs w:val="24"/>
        </w:rPr>
      </w:pPr>
      <w:r>
        <w:rPr>
          <w:sz w:val="24"/>
          <w:szCs w:val="24"/>
        </w:rPr>
        <w:t>BGR</w:t>
      </w:r>
      <w:r w:rsidRPr="005922AF">
        <w:rPr>
          <w:sz w:val="24"/>
          <w:szCs w:val="24"/>
        </w:rPr>
        <w:t xml:space="preserve"> shall keep records that include the hours of operation of </w:t>
      </w:r>
      <w:r>
        <w:rPr>
          <w:sz w:val="24"/>
          <w:szCs w:val="24"/>
        </w:rPr>
        <w:t>each</w:t>
      </w:r>
      <w:r w:rsidRPr="005922AF">
        <w:rPr>
          <w:sz w:val="24"/>
          <w:szCs w:val="24"/>
        </w:rPr>
        <w:t xml:space="preserve"> engine recorded through the non-resettable hour meter. </w:t>
      </w:r>
      <w:r>
        <w:rPr>
          <w:sz w:val="24"/>
          <w:szCs w:val="24"/>
        </w:rPr>
        <w:t xml:space="preserve">Documentation shall include the number of hours each unit operated for emergency purposes, the number of hours each unit operated for non-emergency purposes, and the reason </w:t>
      </w:r>
      <w:r w:rsidR="00E46A10">
        <w:rPr>
          <w:sz w:val="24"/>
          <w:szCs w:val="24"/>
        </w:rPr>
        <w:t>each</w:t>
      </w:r>
      <w:r>
        <w:rPr>
          <w:sz w:val="24"/>
          <w:szCs w:val="24"/>
        </w:rPr>
        <w:t xml:space="preserve"> engine was in operation during each time. </w:t>
      </w:r>
      <w:r w:rsidRPr="00E46A10">
        <w:rPr>
          <w:sz w:val="24"/>
          <w:szCs w:val="24"/>
        </w:rPr>
        <w:t>BGR</w:t>
      </w:r>
      <w:r w:rsidRPr="00E46A10">
        <w:rPr>
          <w:sz w:val="24"/>
        </w:rPr>
        <w:t xml:space="preserve"> shall maintain records of engine operating times on a 12-month rolling total basis. The 12-month rolling total encompassing January through December of each calendar year shall be used to demonstrate compliance with the annual time limit for maintenance and testing pursuant to 40 C.F.R. § 60.4211(f) as described above.</w:t>
      </w:r>
      <w:r w:rsidRPr="00E46A10">
        <w:rPr>
          <w:sz w:val="24"/>
          <w:szCs w:val="24"/>
        </w:rPr>
        <w:t xml:space="preserve"> [40 C.F.R. §</w:t>
      </w:r>
      <w:r w:rsidR="00E46A10">
        <w:rPr>
          <w:sz w:val="24"/>
          <w:szCs w:val="24"/>
        </w:rPr>
        <w:t> </w:t>
      </w:r>
      <w:r w:rsidRPr="00E46A10">
        <w:rPr>
          <w:sz w:val="24"/>
          <w:szCs w:val="24"/>
        </w:rPr>
        <w:t>60.4214(b),06-096 C.M.R. ch. 169, § 4(B)(2)(c), and 06-096 C.M.R. ch. 115]</w:t>
      </w:r>
    </w:p>
    <w:p w14:paraId="7D7AF548" w14:textId="77777777" w:rsidR="00F57002" w:rsidRPr="005922AF" w:rsidRDefault="00F57002" w:rsidP="00F57002">
      <w:pPr>
        <w:tabs>
          <w:tab w:val="left" w:pos="1080"/>
        </w:tabs>
        <w:ind w:left="1440" w:hanging="1440"/>
        <w:jc w:val="both"/>
        <w:rPr>
          <w:sz w:val="24"/>
          <w:szCs w:val="24"/>
        </w:rPr>
      </w:pPr>
    </w:p>
    <w:p w14:paraId="6352E3FE" w14:textId="77777777" w:rsidR="003967C9" w:rsidRDefault="003967C9">
      <w:pPr>
        <w:rPr>
          <w:sz w:val="24"/>
          <w:szCs w:val="24"/>
        </w:rPr>
      </w:pPr>
      <w:r>
        <w:rPr>
          <w:sz w:val="24"/>
          <w:szCs w:val="24"/>
        </w:rPr>
        <w:br w:type="page"/>
      </w:r>
    </w:p>
    <w:p w14:paraId="7120C9B5" w14:textId="626F4FBD" w:rsidR="00F57002" w:rsidRDefault="00F57002" w:rsidP="002A62D5">
      <w:pPr>
        <w:numPr>
          <w:ilvl w:val="0"/>
          <w:numId w:val="13"/>
        </w:numPr>
        <w:tabs>
          <w:tab w:val="left" w:pos="1080"/>
          <w:tab w:val="left" w:pos="1440"/>
        </w:tabs>
        <w:contextualSpacing/>
        <w:jc w:val="both"/>
        <w:rPr>
          <w:sz w:val="24"/>
          <w:szCs w:val="24"/>
        </w:rPr>
      </w:pPr>
      <w:r>
        <w:rPr>
          <w:sz w:val="24"/>
          <w:szCs w:val="24"/>
        </w:rPr>
        <w:lastRenderedPageBreak/>
        <w:t xml:space="preserve">Operation and Maintenance </w:t>
      </w:r>
    </w:p>
    <w:p w14:paraId="11E71D04" w14:textId="04351AB8" w:rsidR="00F57002" w:rsidRDefault="00F57002" w:rsidP="00F57002">
      <w:pPr>
        <w:tabs>
          <w:tab w:val="left" w:pos="1080"/>
          <w:tab w:val="left" w:pos="1440"/>
        </w:tabs>
        <w:ind w:left="1440"/>
        <w:contextualSpacing/>
        <w:jc w:val="both"/>
        <w:rPr>
          <w:sz w:val="24"/>
          <w:szCs w:val="24"/>
        </w:rPr>
      </w:pPr>
      <w:r w:rsidRPr="005922AF">
        <w:rPr>
          <w:sz w:val="24"/>
          <w:szCs w:val="24"/>
        </w:rPr>
        <w:t xml:space="preserve">The </w:t>
      </w:r>
      <w:r>
        <w:rPr>
          <w:sz w:val="24"/>
          <w:szCs w:val="24"/>
        </w:rPr>
        <w:t>engine</w:t>
      </w:r>
      <w:r w:rsidR="00E46A10">
        <w:rPr>
          <w:sz w:val="24"/>
          <w:szCs w:val="24"/>
        </w:rPr>
        <w:t>s</w:t>
      </w:r>
      <w:r w:rsidRPr="005922AF">
        <w:rPr>
          <w:sz w:val="24"/>
          <w:szCs w:val="24"/>
        </w:rPr>
        <w:t xml:space="preserve"> shall be operated and maintained according to the manufacturer’s emission-related written instructions</w:t>
      </w:r>
      <w:r>
        <w:rPr>
          <w:sz w:val="24"/>
          <w:szCs w:val="24"/>
        </w:rPr>
        <w:t>.</w:t>
      </w:r>
      <w:r w:rsidRPr="005922AF">
        <w:rPr>
          <w:sz w:val="24"/>
          <w:szCs w:val="24"/>
        </w:rPr>
        <w:t xml:space="preserve"> </w:t>
      </w:r>
      <w:r>
        <w:rPr>
          <w:sz w:val="24"/>
          <w:szCs w:val="24"/>
        </w:rPr>
        <w:t>BGR</w:t>
      </w:r>
      <w:r w:rsidRPr="005922AF">
        <w:rPr>
          <w:b/>
          <w:i/>
          <w:sz w:val="24"/>
          <w:szCs w:val="24"/>
        </w:rPr>
        <w:t xml:space="preserve"> </w:t>
      </w:r>
      <w:r w:rsidRPr="005922AF">
        <w:rPr>
          <w:sz w:val="24"/>
          <w:szCs w:val="24"/>
        </w:rPr>
        <w:t>may only change those emission</w:t>
      </w:r>
      <w:r>
        <w:rPr>
          <w:sz w:val="24"/>
          <w:szCs w:val="24"/>
        </w:rPr>
        <w:noBreakHyphen/>
      </w:r>
      <w:r w:rsidRPr="005922AF">
        <w:rPr>
          <w:sz w:val="24"/>
          <w:szCs w:val="24"/>
        </w:rPr>
        <w:t xml:space="preserve">related settings that are </w:t>
      </w:r>
      <w:r>
        <w:rPr>
          <w:sz w:val="24"/>
          <w:szCs w:val="24"/>
        </w:rPr>
        <w:t xml:space="preserve">permitted by the manufacturer. </w:t>
      </w:r>
      <w:r w:rsidRPr="005922AF">
        <w:rPr>
          <w:sz w:val="24"/>
          <w:szCs w:val="24"/>
        </w:rPr>
        <w:t>[40</w:t>
      </w:r>
      <w:r>
        <w:rPr>
          <w:sz w:val="24"/>
          <w:szCs w:val="24"/>
        </w:rPr>
        <w:t> </w:t>
      </w:r>
      <w:r w:rsidRPr="005922AF">
        <w:rPr>
          <w:sz w:val="24"/>
          <w:szCs w:val="24"/>
        </w:rPr>
        <w:t>C</w:t>
      </w:r>
      <w:r>
        <w:rPr>
          <w:sz w:val="24"/>
          <w:szCs w:val="24"/>
        </w:rPr>
        <w:t>.</w:t>
      </w:r>
      <w:r w:rsidRPr="005922AF">
        <w:rPr>
          <w:sz w:val="24"/>
          <w:szCs w:val="24"/>
        </w:rPr>
        <w:t>F</w:t>
      </w:r>
      <w:r>
        <w:rPr>
          <w:sz w:val="24"/>
          <w:szCs w:val="24"/>
        </w:rPr>
        <w:t>.</w:t>
      </w:r>
      <w:r w:rsidRPr="005922AF">
        <w:rPr>
          <w:sz w:val="24"/>
          <w:szCs w:val="24"/>
        </w:rPr>
        <w:t>R</w:t>
      </w:r>
      <w:r>
        <w:rPr>
          <w:sz w:val="24"/>
          <w:szCs w:val="24"/>
        </w:rPr>
        <w:t>. </w:t>
      </w:r>
      <w:r w:rsidRPr="005922AF">
        <w:rPr>
          <w:sz w:val="24"/>
          <w:szCs w:val="24"/>
        </w:rPr>
        <w:t>§</w:t>
      </w:r>
      <w:r>
        <w:rPr>
          <w:sz w:val="24"/>
          <w:szCs w:val="24"/>
        </w:rPr>
        <w:t> </w:t>
      </w:r>
      <w:r w:rsidRPr="005922AF">
        <w:rPr>
          <w:sz w:val="24"/>
          <w:szCs w:val="24"/>
        </w:rPr>
        <w:t>60.4211(a)]</w:t>
      </w:r>
    </w:p>
    <w:p w14:paraId="6A50EA75" w14:textId="77777777" w:rsidR="00F57002" w:rsidRDefault="00F57002" w:rsidP="00F57002">
      <w:pPr>
        <w:tabs>
          <w:tab w:val="left" w:pos="1080"/>
          <w:tab w:val="left" w:pos="1440"/>
        </w:tabs>
        <w:ind w:left="1440"/>
        <w:contextualSpacing/>
        <w:jc w:val="both"/>
        <w:rPr>
          <w:sz w:val="24"/>
          <w:szCs w:val="24"/>
        </w:rPr>
      </w:pPr>
    </w:p>
    <w:p w14:paraId="3D3F79B3" w14:textId="191671C6" w:rsidR="00F57002" w:rsidRPr="008E24B9" w:rsidRDefault="00F57002" w:rsidP="00F57002">
      <w:pPr>
        <w:pStyle w:val="BodyTextIndent"/>
        <w:tabs>
          <w:tab w:val="left" w:pos="1080"/>
          <w:tab w:val="left" w:pos="1440"/>
        </w:tabs>
        <w:ind w:left="1440"/>
        <w:jc w:val="both"/>
      </w:pPr>
      <w:r>
        <w:t>BGR shall have available for review by the Department a copy of the manufacturer’s emission-related written instructions for engine operation and maintenance. [06-096 C.M.R. ch. 115, BPT]</w:t>
      </w:r>
    </w:p>
    <w:p w14:paraId="14A43403" w14:textId="77777777" w:rsidR="00027390" w:rsidRPr="006C2DBE" w:rsidRDefault="00027390" w:rsidP="00784A06">
      <w:pPr>
        <w:rPr>
          <w:sz w:val="24"/>
          <w:szCs w:val="24"/>
        </w:rPr>
      </w:pPr>
    </w:p>
    <w:bookmarkEnd w:id="18"/>
    <w:p w14:paraId="3C6AB8BA" w14:textId="21959AA3" w:rsidR="00D147DF" w:rsidRDefault="00D147DF">
      <w:pPr>
        <w:pStyle w:val="Heading4"/>
      </w:pPr>
      <w:r>
        <w:t>Snow Melter #1</w:t>
      </w:r>
    </w:p>
    <w:p w14:paraId="6807C72C" w14:textId="77777777" w:rsidR="00171464" w:rsidRPr="00171464" w:rsidRDefault="00171464" w:rsidP="00171464">
      <w:pPr>
        <w:rPr>
          <w:sz w:val="24"/>
          <w:szCs w:val="24"/>
        </w:rPr>
      </w:pPr>
    </w:p>
    <w:p w14:paraId="3D5703C3" w14:textId="2856CE6D" w:rsidR="00171464" w:rsidRDefault="00171464" w:rsidP="001064C9">
      <w:pPr>
        <w:pStyle w:val="ListParagraph"/>
        <w:numPr>
          <w:ilvl w:val="0"/>
          <w:numId w:val="69"/>
        </w:numPr>
        <w:ind w:left="1080"/>
        <w:jc w:val="both"/>
        <w:rPr>
          <w:sz w:val="24"/>
          <w:szCs w:val="24"/>
        </w:rPr>
      </w:pPr>
      <w:r>
        <w:rPr>
          <w:sz w:val="24"/>
          <w:szCs w:val="24"/>
        </w:rPr>
        <w:t>Snow Melter #1 shall fire distillate fuel with a maximum fuel sulfur content of 0.0015% by weight. Records from the supplier documenting type of fuel delivered shall be kept for compliance purposes. [06-096 C.M.R. ch. 115, BPT]</w:t>
      </w:r>
    </w:p>
    <w:p w14:paraId="4C5D3EA6" w14:textId="45DCD060" w:rsidR="00171464" w:rsidRDefault="00171464" w:rsidP="001064C9">
      <w:pPr>
        <w:pStyle w:val="ListParagraph"/>
        <w:ind w:left="1080"/>
        <w:jc w:val="both"/>
        <w:rPr>
          <w:sz w:val="24"/>
          <w:szCs w:val="24"/>
        </w:rPr>
      </w:pPr>
    </w:p>
    <w:p w14:paraId="69BE498B" w14:textId="0DD92A04" w:rsidR="000D68CF" w:rsidRDefault="000D68CF" w:rsidP="001064C9">
      <w:pPr>
        <w:pStyle w:val="ListParagraph"/>
        <w:numPr>
          <w:ilvl w:val="0"/>
          <w:numId w:val="69"/>
        </w:numPr>
        <w:ind w:left="1080"/>
        <w:jc w:val="both"/>
        <w:rPr>
          <w:sz w:val="24"/>
          <w:szCs w:val="24"/>
        </w:rPr>
      </w:pPr>
      <w:r>
        <w:rPr>
          <w:sz w:val="24"/>
          <w:szCs w:val="24"/>
        </w:rPr>
        <w:t xml:space="preserve">Snow Melter #1 shall not </w:t>
      </w:r>
      <w:r w:rsidR="001064C9">
        <w:rPr>
          <w:sz w:val="24"/>
          <w:szCs w:val="24"/>
        </w:rPr>
        <w:t>operate for more than</w:t>
      </w:r>
      <w:r>
        <w:rPr>
          <w:sz w:val="24"/>
          <w:szCs w:val="24"/>
        </w:rPr>
        <w:t xml:space="preserve"> 200 hours per</w:t>
      </w:r>
      <w:r w:rsidR="001064C9">
        <w:rPr>
          <w:sz w:val="24"/>
          <w:szCs w:val="24"/>
        </w:rPr>
        <w:t xml:space="preserve"> calendar</w:t>
      </w:r>
      <w:r>
        <w:rPr>
          <w:sz w:val="24"/>
          <w:szCs w:val="24"/>
        </w:rPr>
        <w:t xml:space="preserve"> year. BGR shall record Snow Melter #1 operation time in a log to demonstrate compliance. [06</w:t>
      </w:r>
      <w:r w:rsidR="001064C9">
        <w:rPr>
          <w:sz w:val="24"/>
          <w:szCs w:val="24"/>
        </w:rPr>
        <w:noBreakHyphen/>
      </w:r>
      <w:r>
        <w:rPr>
          <w:sz w:val="24"/>
          <w:szCs w:val="24"/>
        </w:rPr>
        <w:t>096</w:t>
      </w:r>
      <w:r w:rsidR="001064C9">
        <w:rPr>
          <w:sz w:val="24"/>
          <w:szCs w:val="24"/>
        </w:rPr>
        <w:t> </w:t>
      </w:r>
      <w:r>
        <w:rPr>
          <w:sz w:val="24"/>
          <w:szCs w:val="24"/>
        </w:rPr>
        <w:t>C.M.R. ch. 115, BPT]</w:t>
      </w:r>
    </w:p>
    <w:p w14:paraId="0FB40A00" w14:textId="7E017B69" w:rsidR="00CC2914" w:rsidRDefault="00CC2914">
      <w:pPr>
        <w:rPr>
          <w:sz w:val="24"/>
        </w:rPr>
      </w:pPr>
    </w:p>
    <w:p w14:paraId="429CD76B" w14:textId="24D16247" w:rsidR="000D68CF" w:rsidRPr="000D68CF" w:rsidRDefault="000D68CF" w:rsidP="002A62D5">
      <w:pPr>
        <w:pStyle w:val="ListParagraph"/>
        <w:numPr>
          <w:ilvl w:val="0"/>
          <w:numId w:val="69"/>
        </w:numPr>
        <w:ind w:left="1080"/>
        <w:rPr>
          <w:sz w:val="24"/>
          <w:szCs w:val="24"/>
        </w:rPr>
      </w:pPr>
      <w:r w:rsidRPr="000D68CF">
        <w:rPr>
          <w:sz w:val="24"/>
        </w:rPr>
        <w:t>Emissions shall not exceed the following:</w:t>
      </w:r>
    </w:p>
    <w:p w14:paraId="16010BA6" w14:textId="77777777" w:rsidR="000D68CF" w:rsidRPr="005922AF" w:rsidRDefault="000D68CF" w:rsidP="000D68CF">
      <w:pPr>
        <w:tabs>
          <w:tab w:val="left" w:pos="720"/>
        </w:tabs>
        <w:spacing w:after="120"/>
        <w:ind w:left="1080" w:hanging="1080"/>
      </w:pPr>
    </w:p>
    <w:tbl>
      <w:tblPr>
        <w:tblW w:w="7887" w:type="dxa"/>
        <w:tblInd w:w="9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677"/>
        <w:gridCol w:w="1170"/>
        <w:gridCol w:w="1350"/>
        <w:gridCol w:w="3690"/>
      </w:tblGrid>
      <w:tr w:rsidR="000D68CF" w:rsidRPr="005922AF" w14:paraId="38991B18" w14:textId="77777777" w:rsidTr="000D68CF">
        <w:trPr>
          <w:tblHeader/>
        </w:trPr>
        <w:tc>
          <w:tcPr>
            <w:tcW w:w="1677" w:type="dxa"/>
            <w:shd w:val="clear" w:color="auto" w:fill="D9D9D9" w:themeFill="background1" w:themeFillShade="D9"/>
            <w:vAlign w:val="bottom"/>
          </w:tcPr>
          <w:p w14:paraId="4128A8BC" w14:textId="77777777" w:rsidR="000D68CF" w:rsidRPr="00DB2DFD" w:rsidRDefault="000D68CF" w:rsidP="00145C87">
            <w:pPr>
              <w:tabs>
                <w:tab w:val="left" w:pos="720"/>
              </w:tabs>
              <w:jc w:val="center"/>
              <w:rPr>
                <w:b/>
                <w:sz w:val="22"/>
                <w:szCs w:val="22"/>
              </w:rPr>
            </w:pPr>
            <w:r w:rsidRPr="00DB2DFD">
              <w:rPr>
                <w:b/>
                <w:sz w:val="22"/>
                <w:szCs w:val="22"/>
              </w:rPr>
              <w:t>Unit</w:t>
            </w:r>
          </w:p>
        </w:tc>
        <w:tc>
          <w:tcPr>
            <w:tcW w:w="1170" w:type="dxa"/>
            <w:shd w:val="clear" w:color="auto" w:fill="D9D9D9" w:themeFill="background1" w:themeFillShade="D9"/>
            <w:vAlign w:val="bottom"/>
          </w:tcPr>
          <w:p w14:paraId="4FDE0E6F" w14:textId="77777777" w:rsidR="000D68CF" w:rsidRPr="00DB2DFD" w:rsidRDefault="000D68CF" w:rsidP="00145C87">
            <w:pPr>
              <w:tabs>
                <w:tab w:val="left" w:pos="720"/>
              </w:tabs>
              <w:jc w:val="center"/>
              <w:rPr>
                <w:b/>
                <w:sz w:val="22"/>
                <w:szCs w:val="22"/>
              </w:rPr>
            </w:pPr>
            <w:r w:rsidRPr="00DB2DFD">
              <w:rPr>
                <w:b/>
                <w:sz w:val="22"/>
                <w:szCs w:val="22"/>
              </w:rPr>
              <w:t>Pollutant</w:t>
            </w:r>
          </w:p>
        </w:tc>
        <w:tc>
          <w:tcPr>
            <w:tcW w:w="1350" w:type="dxa"/>
            <w:shd w:val="clear" w:color="auto" w:fill="D9D9D9" w:themeFill="background1" w:themeFillShade="D9"/>
            <w:vAlign w:val="bottom"/>
          </w:tcPr>
          <w:p w14:paraId="14DCA5DF" w14:textId="77777777" w:rsidR="000D68CF" w:rsidRPr="00DB2DFD" w:rsidRDefault="000D68CF" w:rsidP="00145C87">
            <w:pPr>
              <w:tabs>
                <w:tab w:val="left" w:pos="720"/>
              </w:tabs>
              <w:jc w:val="center"/>
              <w:rPr>
                <w:b/>
                <w:sz w:val="22"/>
                <w:szCs w:val="22"/>
              </w:rPr>
            </w:pPr>
            <w:r w:rsidRPr="00DB2DFD">
              <w:rPr>
                <w:b/>
                <w:sz w:val="22"/>
                <w:szCs w:val="22"/>
              </w:rPr>
              <w:t>lb/MMBtu</w:t>
            </w:r>
          </w:p>
        </w:tc>
        <w:tc>
          <w:tcPr>
            <w:tcW w:w="3690" w:type="dxa"/>
            <w:shd w:val="clear" w:color="auto" w:fill="D9D9D9" w:themeFill="background1" w:themeFillShade="D9"/>
            <w:vAlign w:val="bottom"/>
          </w:tcPr>
          <w:p w14:paraId="6FD424EA" w14:textId="77777777" w:rsidR="000D68CF" w:rsidRPr="00DB2DFD" w:rsidRDefault="000D68CF" w:rsidP="00145C87">
            <w:pPr>
              <w:tabs>
                <w:tab w:val="left" w:pos="720"/>
              </w:tabs>
              <w:jc w:val="center"/>
              <w:rPr>
                <w:b/>
                <w:sz w:val="22"/>
                <w:szCs w:val="22"/>
              </w:rPr>
            </w:pPr>
            <w:r w:rsidRPr="00DB2DFD">
              <w:rPr>
                <w:b/>
                <w:sz w:val="22"/>
                <w:szCs w:val="22"/>
              </w:rPr>
              <w:t>Origin and Authority</w:t>
            </w:r>
          </w:p>
        </w:tc>
      </w:tr>
      <w:tr w:rsidR="000D68CF" w:rsidRPr="005922AF" w14:paraId="0D3DD322" w14:textId="77777777" w:rsidTr="000D68CF">
        <w:trPr>
          <w:trHeight w:val="300"/>
        </w:trPr>
        <w:tc>
          <w:tcPr>
            <w:tcW w:w="1677" w:type="dxa"/>
            <w:vAlign w:val="center"/>
          </w:tcPr>
          <w:p w14:paraId="64B14BBF" w14:textId="74E0ADD8" w:rsidR="000D68CF" w:rsidRPr="00DB2DFD" w:rsidRDefault="000D68CF" w:rsidP="00145C87">
            <w:pPr>
              <w:tabs>
                <w:tab w:val="left" w:pos="720"/>
              </w:tabs>
              <w:rPr>
                <w:sz w:val="22"/>
                <w:szCs w:val="22"/>
              </w:rPr>
            </w:pPr>
            <w:r>
              <w:rPr>
                <w:sz w:val="22"/>
                <w:szCs w:val="22"/>
              </w:rPr>
              <w:t>Snow Melter #1</w:t>
            </w:r>
          </w:p>
        </w:tc>
        <w:tc>
          <w:tcPr>
            <w:tcW w:w="1170" w:type="dxa"/>
            <w:vAlign w:val="center"/>
          </w:tcPr>
          <w:p w14:paraId="00B3CB09" w14:textId="77777777" w:rsidR="000D68CF" w:rsidRPr="00DB2DFD" w:rsidRDefault="000D68CF" w:rsidP="00145C87">
            <w:pPr>
              <w:tabs>
                <w:tab w:val="left" w:pos="720"/>
              </w:tabs>
              <w:jc w:val="center"/>
              <w:rPr>
                <w:sz w:val="22"/>
                <w:szCs w:val="22"/>
              </w:rPr>
            </w:pPr>
            <w:r w:rsidRPr="00DB2DFD">
              <w:rPr>
                <w:sz w:val="22"/>
                <w:szCs w:val="22"/>
              </w:rPr>
              <w:t>PM</w:t>
            </w:r>
          </w:p>
        </w:tc>
        <w:tc>
          <w:tcPr>
            <w:tcW w:w="1350" w:type="dxa"/>
            <w:vAlign w:val="center"/>
          </w:tcPr>
          <w:p w14:paraId="0C80DA49" w14:textId="77777777" w:rsidR="000D68CF" w:rsidRPr="00DB2DFD" w:rsidRDefault="000D68CF" w:rsidP="00145C87">
            <w:pPr>
              <w:tabs>
                <w:tab w:val="left" w:pos="720"/>
              </w:tabs>
              <w:jc w:val="center"/>
              <w:rPr>
                <w:sz w:val="22"/>
                <w:szCs w:val="22"/>
              </w:rPr>
            </w:pPr>
            <w:r w:rsidRPr="00DB2DFD">
              <w:rPr>
                <w:sz w:val="22"/>
                <w:szCs w:val="22"/>
              </w:rPr>
              <w:t>0.12</w:t>
            </w:r>
          </w:p>
        </w:tc>
        <w:tc>
          <w:tcPr>
            <w:tcW w:w="3690" w:type="dxa"/>
            <w:vAlign w:val="center"/>
          </w:tcPr>
          <w:p w14:paraId="4642D6F8" w14:textId="77777777" w:rsidR="000D68CF" w:rsidRPr="00DB2DFD" w:rsidRDefault="000D68CF" w:rsidP="00145C87">
            <w:pPr>
              <w:tabs>
                <w:tab w:val="left" w:pos="720"/>
              </w:tabs>
              <w:jc w:val="center"/>
              <w:rPr>
                <w:sz w:val="22"/>
                <w:szCs w:val="22"/>
              </w:rPr>
            </w:pPr>
            <w:r w:rsidRPr="00DB2DFD">
              <w:rPr>
                <w:sz w:val="22"/>
                <w:szCs w:val="22"/>
              </w:rPr>
              <w:t>06-096 C.M.R. ch. 103,</w:t>
            </w:r>
            <w:r>
              <w:rPr>
                <w:sz w:val="22"/>
                <w:szCs w:val="22"/>
              </w:rPr>
              <w:t xml:space="preserve"> </w:t>
            </w:r>
            <w:r w:rsidRPr="00DB2DFD">
              <w:rPr>
                <w:sz w:val="22"/>
                <w:szCs w:val="22"/>
              </w:rPr>
              <w:t>§ (2)(B)(1)(a)</w:t>
            </w:r>
          </w:p>
        </w:tc>
      </w:tr>
    </w:tbl>
    <w:p w14:paraId="491CDA73" w14:textId="77777777" w:rsidR="000D68CF" w:rsidRPr="005922AF" w:rsidRDefault="000D68CF" w:rsidP="000D68CF">
      <w:pPr>
        <w:tabs>
          <w:tab w:val="left" w:pos="1080"/>
        </w:tabs>
        <w:jc w:val="both"/>
        <w:rPr>
          <w:sz w:val="24"/>
          <w:szCs w:val="24"/>
        </w:rPr>
      </w:pPr>
    </w:p>
    <w:p w14:paraId="72F55AA5" w14:textId="2C76A195" w:rsidR="000D68CF" w:rsidRPr="005922AF" w:rsidRDefault="000D68CF" w:rsidP="002A62D5">
      <w:pPr>
        <w:numPr>
          <w:ilvl w:val="0"/>
          <w:numId w:val="69"/>
        </w:numPr>
        <w:tabs>
          <w:tab w:val="left" w:pos="1080"/>
        </w:tabs>
        <w:ind w:left="1080"/>
        <w:contextualSpacing/>
        <w:jc w:val="both"/>
        <w:rPr>
          <w:sz w:val="24"/>
        </w:rPr>
      </w:pPr>
      <w:r w:rsidRPr="005922AF">
        <w:rPr>
          <w:sz w:val="24"/>
        </w:rPr>
        <w:t xml:space="preserve">Emissions shall not exceed the following [06-096 </w:t>
      </w:r>
      <w:r>
        <w:rPr>
          <w:sz w:val="24"/>
        </w:rPr>
        <w:t xml:space="preserve">C.M.R. ch. </w:t>
      </w:r>
      <w:r w:rsidRPr="005922AF">
        <w:rPr>
          <w:sz w:val="24"/>
        </w:rPr>
        <w:t xml:space="preserve">115, </w:t>
      </w:r>
      <w:r w:rsidRPr="00B8055A">
        <w:rPr>
          <w:sz w:val="24"/>
          <w:szCs w:val="24"/>
        </w:rPr>
        <w:t>BPT</w:t>
      </w:r>
      <w:r w:rsidRPr="005922AF">
        <w:rPr>
          <w:sz w:val="24"/>
        </w:rPr>
        <w:t>]:</w:t>
      </w:r>
    </w:p>
    <w:p w14:paraId="49A36939" w14:textId="77777777" w:rsidR="000D68CF" w:rsidRPr="005922AF" w:rsidRDefault="000D68CF" w:rsidP="000D68CF">
      <w:pPr>
        <w:tabs>
          <w:tab w:val="left" w:pos="720"/>
          <w:tab w:val="left" w:pos="1080"/>
        </w:tabs>
        <w:jc w:val="both"/>
        <w:rPr>
          <w:sz w:val="24"/>
          <w:szCs w:val="24"/>
        </w:rPr>
      </w:pPr>
    </w:p>
    <w:tbl>
      <w:tblPr>
        <w:tblW w:w="8190" w:type="dxa"/>
        <w:tblInd w:w="9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677"/>
        <w:gridCol w:w="930"/>
        <w:gridCol w:w="930"/>
        <w:gridCol w:w="931"/>
        <w:gridCol w:w="930"/>
        <w:gridCol w:w="931"/>
        <w:gridCol w:w="930"/>
        <w:gridCol w:w="931"/>
      </w:tblGrid>
      <w:tr w:rsidR="000D68CF" w:rsidRPr="005922AF" w14:paraId="6F028488" w14:textId="77777777" w:rsidTr="000D68CF">
        <w:trPr>
          <w:tblHeader/>
        </w:trPr>
        <w:tc>
          <w:tcPr>
            <w:tcW w:w="1677" w:type="dxa"/>
            <w:shd w:val="clear" w:color="auto" w:fill="D9D9D9" w:themeFill="background1" w:themeFillShade="D9"/>
            <w:vAlign w:val="bottom"/>
          </w:tcPr>
          <w:p w14:paraId="1D087E29" w14:textId="77777777" w:rsidR="000D68CF" w:rsidRPr="00DB2DFD" w:rsidRDefault="000D68CF" w:rsidP="00145C87">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DB2DFD">
              <w:rPr>
                <w:b/>
                <w:sz w:val="22"/>
                <w:szCs w:val="22"/>
              </w:rPr>
              <w:t>Unit</w:t>
            </w:r>
          </w:p>
        </w:tc>
        <w:tc>
          <w:tcPr>
            <w:tcW w:w="930" w:type="dxa"/>
            <w:shd w:val="clear" w:color="auto" w:fill="D9D9D9" w:themeFill="background1" w:themeFillShade="D9"/>
            <w:vAlign w:val="bottom"/>
          </w:tcPr>
          <w:p w14:paraId="69DCA530"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PM</w:t>
            </w:r>
          </w:p>
          <w:p w14:paraId="50BA086A"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0" w:type="dxa"/>
            <w:shd w:val="clear" w:color="auto" w:fill="D9D9D9" w:themeFill="background1" w:themeFillShade="D9"/>
            <w:vAlign w:val="bottom"/>
          </w:tcPr>
          <w:p w14:paraId="0BE1AC84"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PM</w:t>
            </w:r>
            <w:r w:rsidRPr="00DB2DFD">
              <w:rPr>
                <w:b/>
                <w:sz w:val="22"/>
                <w:szCs w:val="22"/>
                <w:vertAlign w:val="subscript"/>
              </w:rPr>
              <w:t>10</w:t>
            </w:r>
          </w:p>
          <w:p w14:paraId="6BA40DE8"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0FB661D7" w14:textId="77777777" w:rsidR="000D68CF"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62D41F97"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(lb/hr)</w:t>
            </w:r>
          </w:p>
        </w:tc>
        <w:tc>
          <w:tcPr>
            <w:tcW w:w="930" w:type="dxa"/>
            <w:shd w:val="clear" w:color="auto" w:fill="D9D9D9" w:themeFill="background1" w:themeFillShade="D9"/>
            <w:vAlign w:val="bottom"/>
          </w:tcPr>
          <w:p w14:paraId="7ECCBD51"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SO</w:t>
            </w:r>
            <w:r w:rsidRPr="00DB2DFD">
              <w:rPr>
                <w:b/>
                <w:sz w:val="22"/>
                <w:szCs w:val="22"/>
                <w:vertAlign w:val="subscript"/>
              </w:rPr>
              <w:t>2</w:t>
            </w:r>
          </w:p>
          <w:p w14:paraId="0F87C7FC"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670FD640"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NO</w:t>
            </w:r>
            <w:r w:rsidRPr="00DB2DFD">
              <w:rPr>
                <w:b/>
                <w:sz w:val="22"/>
                <w:szCs w:val="22"/>
                <w:vertAlign w:val="subscript"/>
              </w:rPr>
              <w:t>x</w:t>
            </w:r>
          </w:p>
          <w:p w14:paraId="659B4EEE"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0" w:type="dxa"/>
            <w:shd w:val="clear" w:color="auto" w:fill="D9D9D9" w:themeFill="background1" w:themeFillShade="D9"/>
            <w:vAlign w:val="bottom"/>
          </w:tcPr>
          <w:p w14:paraId="12300011"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CO</w:t>
            </w:r>
          </w:p>
          <w:p w14:paraId="567F4C77"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c>
          <w:tcPr>
            <w:tcW w:w="931" w:type="dxa"/>
            <w:shd w:val="clear" w:color="auto" w:fill="D9D9D9" w:themeFill="background1" w:themeFillShade="D9"/>
            <w:vAlign w:val="bottom"/>
          </w:tcPr>
          <w:p w14:paraId="6CA54539"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VOC</w:t>
            </w:r>
          </w:p>
          <w:p w14:paraId="1B5D8D4D"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(lb/hr)</w:t>
            </w:r>
          </w:p>
        </w:tc>
      </w:tr>
      <w:tr w:rsidR="000D68CF" w:rsidRPr="005922AF" w14:paraId="4C60F60D" w14:textId="77777777" w:rsidTr="000D68CF">
        <w:tc>
          <w:tcPr>
            <w:tcW w:w="1677" w:type="dxa"/>
            <w:vAlign w:val="center"/>
          </w:tcPr>
          <w:p w14:paraId="4EA35323" w14:textId="6F95C4CF" w:rsidR="000D68CF" w:rsidRPr="00DB2DFD" w:rsidRDefault="000D68CF" w:rsidP="00145C87">
            <w:pPr>
              <w:rPr>
                <w:sz w:val="22"/>
                <w:szCs w:val="22"/>
              </w:rPr>
            </w:pPr>
            <w:r>
              <w:rPr>
                <w:sz w:val="22"/>
                <w:szCs w:val="22"/>
              </w:rPr>
              <w:t>Snow Melter #1</w:t>
            </w:r>
          </w:p>
        </w:tc>
        <w:tc>
          <w:tcPr>
            <w:tcW w:w="930" w:type="dxa"/>
            <w:vAlign w:val="center"/>
          </w:tcPr>
          <w:p w14:paraId="6AB937C2" w14:textId="68A26BAB"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1.08</w:t>
            </w:r>
          </w:p>
        </w:tc>
        <w:tc>
          <w:tcPr>
            <w:tcW w:w="930" w:type="dxa"/>
            <w:vAlign w:val="center"/>
          </w:tcPr>
          <w:p w14:paraId="5E9D09B5" w14:textId="44DB2E0D"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1.08</w:t>
            </w:r>
          </w:p>
        </w:tc>
        <w:tc>
          <w:tcPr>
            <w:tcW w:w="931" w:type="dxa"/>
            <w:vAlign w:val="center"/>
          </w:tcPr>
          <w:p w14:paraId="498A44BD" w14:textId="1D7C3511"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1.08</w:t>
            </w:r>
          </w:p>
        </w:tc>
        <w:tc>
          <w:tcPr>
            <w:tcW w:w="930" w:type="dxa"/>
            <w:vAlign w:val="center"/>
          </w:tcPr>
          <w:p w14:paraId="587BD449" w14:textId="77777777"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31" w:type="dxa"/>
            <w:vAlign w:val="center"/>
          </w:tcPr>
          <w:p w14:paraId="218BD541" w14:textId="136E330F" w:rsidR="000D68CF" w:rsidRPr="00DB2DFD" w:rsidRDefault="00492BE7" w:rsidP="00145C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1.28</w:t>
            </w:r>
          </w:p>
        </w:tc>
        <w:tc>
          <w:tcPr>
            <w:tcW w:w="930" w:type="dxa"/>
            <w:vAlign w:val="center"/>
          </w:tcPr>
          <w:p w14:paraId="0C80E533" w14:textId="6FFBB9AF"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0.32</w:t>
            </w:r>
          </w:p>
        </w:tc>
        <w:tc>
          <w:tcPr>
            <w:tcW w:w="931" w:type="dxa"/>
            <w:vAlign w:val="center"/>
          </w:tcPr>
          <w:p w14:paraId="47E58D0D" w14:textId="550184E0" w:rsidR="000D68CF" w:rsidRPr="00DB2DFD" w:rsidRDefault="000D68CF" w:rsidP="00145C87">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492BE7">
              <w:rPr>
                <w:sz w:val="22"/>
                <w:szCs w:val="22"/>
              </w:rPr>
              <w:t>2</w:t>
            </w:r>
          </w:p>
        </w:tc>
      </w:tr>
    </w:tbl>
    <w:p w14:paraId="2B2B7288" w14:textId="77777777" w:rsidR="000D68CF" w:rsidRDefault="000D68CF" w:rsidP="000D68CF">
      <w:pPr>
        <w:tabs>
          <w:tab w:val="left" w:pos="1080"/>
        </w:tabs>
        <w:ind w:left="1080"/>
        <w:contextualSpacing/>
        <w:jc w:val="both"/>
        <w:rPr>
          <w:sz w:val="24"/>
        </w:rPr>
      </w:pPr>
    </w:p>
    <w:p w14:paraId="5B363AE9" w14:textId="06305DA1" w:rsidR="000D68CF" w:rsidRPr="00492BE7" w:rsidRDefault="001368B8" w:rsidP="002A62D5">
      <w:pPr>
        <w:numPr>
          <w:ilvl w:val="0"/>
          <w:numId w:val="69"/>
        </w:numPr>
        <w:tabs>
          <w:tab w:val="left" w:pos="1080"/>
        </w:tabs>
        <w:ind w:left="1080"/>
        <w:contextualSpacing/>
        <w:jc w:val="both"/>
        <w:rPr>
          <w:sz w:val="24"/>
        </w:rPr>
      </w:pPr>
      <w:r w:rsidRPr="00492BE7">
        <w:rPr>
          <w:sz w:val="24"/>
        </w:rPr>
        <w:t xml:space="preserve">Visible emissions from Snow Melter #1 shall not exceed </w:t>
      </w:r>
      <w:r w:rsidR="00492BE7" w:rsidRPr="00492BE7">
        <w:rPr>
          <w:sz w:val="24"/>
        </w:rPr>
        <w:t>1</w:t>
      </w:r>
      <w:r w:rsidRPr="00492BE7">
        <w:rPr>
          <w:sz w:val="24"/>
        </w:rPr>
        <w:t>0% opacity on a six-minute block average basis. [06-096 C.M.R. ch. 11</w:t>
      </w:r>
      <w:r w:rsidR="00492BE7" w:rsidRPr="00492BE7">
        <w:rPr>
          <w:sz w:val="24"/>
        </w:rPr>
        <w:t>5</w:t>
      </w:r>
      <w:r w:rsidRPr="00492BE7">
        <w:rPr>
          <w:sz w:val="24"/>
        </w:rPr>
        <w:t xml:space="preserve">, </w:t>
      </w:r>
      <w:r w:rsidR="00492BE7" w:rsidRPr="00492BE7">
        <w:rPr>
          <w:sz w:val="24"/>
        </w:rPr>
        <w:t>BPT</w:t>
      </w:r>
      <w:r w:rsidRPr="00492BE7">
        <w:rPr>
          <w:sz w:val="24"/>
        </w:rPr>
        <w:t>]</w:t>
      </w:r>
      <w:r w:rsidR="00F8659F" w:rsidRPr="00492BE7">
        <w:rPr>
          <w:sz w:val="24"/>
        </w:rPr>
        <w:t xml:space="preserve"> </w:t>
      </w:r>
    </w:p>
    <w:p w14:paraId="1061AE39" w14:textId="77777777" w:rsidR="000D68CF" w:rsidRPr="005922AF" w:rsidRDefault="000D68CF" w:rsidP="000D68CF">
      <w:pPr>
        <w:tabs>
          <w:tab w:val="left" w:pos="1080"/>
        </w:tabs>
        <w:jc w:val="both"/>
        <w:rPr>
          <w:sz w:val="24"/>
          <w:szCs w:val="24"/>
        </w:rPr>
      </w:pPr>
    </w:p>
    <w:p w14:paraId="794A8F5C" w14:textId="29E5013E" w:rsidR="00D147DF" w:rsidRDefault="00D147DF">
      <w:pPr>
        <w:pStyle w:val="Heading4"/>
      </w:pPr>
      <w:r>
        <w:t>Volatile Organic Liquid Storage Tanks</w:t>
      </w:r>
    </w:p>
    <w:p w14:paraId="10792D1A" w14:textId="77777777" w:rsidR="001368B8" w:rsidRPr="001368B8" w:rsidRDefault="001368B8" w:rsidP="001368B8">
      <w:pPr>
        <w:rPr>
          <w:sz w:val="24"/>
          <w:szCs w:val="24"/>
        </w:rPr>
      </w:pPr>
    </w:p>
    <w:p w14:paraId="5FEB137B" w14:textId="6D7ABEC0" w:rsidR="001368B8" w:rsidRDefault="001368B8" w:rsidP="001064C9">
      <w:pPr>
        <w:pStyle w:val="ListParagraph"/>
        <w:numPr>
          <w:ilvl w:val="0"/>
          <w:numId w:val="70"/>
        </w:numPr>
        <w:ind w:left="1080"/>
        <w:jc w:val="both"/>
        <w:rPr>
          <w:sz w:val="24"/>
          <w:szCs w:val="24"/>
        </w:rPr>
      </w:pPr>
      <w:r>
        <w:rPr>
          <w:sz w:val="24"/>
          <w:szCs w:val="24"/>
        </w:rPr>
        <w:t>Storage Tanks T-1, T-2, and T-3 shall be used to store only Jet A fuel or other volatile organic liquid with a true vapor pressure of less than 3.5 kPA. [06-096 C.M.R. ch. 115, BPT]</w:t>
      </w:r>
    </w:p>
    <w:p w14:paraId="010D57B1" w14:textId="036694CA" w:rsidR="001368B8" w:rsidRDefault="001368B8" w:rsidP="001064C9">
      <w:pPr>
        <w:pStyle w:val="ListParagraph"/>
        <w:ind w:left="1080"/>
        <w:jc w:val="both"/>
        <w:rPr>
          <w:sz w:val="24"/>
          <w:szCs w:val="24"/>
        </w:rPr>
      </w:pPr>
    </w:p>
    <w:p w14:paraId="208A2B98" w14:textId="307F7C9B" w:rsidR="001064C9" w:rsidRDefault="001064C9" w:rsidP="001064C9">
      <w:pPr>
        <w:pStyle w:val="ListParagraph"/>
        <w:numPr>
          <w:ilvl w:val="0"/>
          <w:numId w:val="70"/>
        </w:numPr>
        <w:ind w:left="1080"/>
        <w:jc w:val="both"/>
        <w:rPr>
          <w:sz w:val="24"/>
          <w:szCs w:val="24"/>
        </w:rPr>
      </w:pPr>
      <w:r>
        <w:rPr>
          <w:sz w:val="24"/>
          <w:szCs w:val="24"/>
        </w:rPr>
        <w:t>Tank T-4 shall only contain Low Lead Aviation Gasoline. [06-096 C.M.R. ch. 115, BPT]</w:t>
      </w:r>
    </w:p>
    <w:p w14:paraId="7D23D0C9" w14:textId="77777777" w:rsidR="001064C9" w:rsidRPr="001064C9" w:rsidRDefault="001064C9" w:rsidP="001064C9">
      <w:pPr>
        <w:pStyle w:val="ListParagraph"/>
        <w:rPr>
          <w:sz w:val="24"/>
          <w:szCs w:val="24"/>
        </w:rPr>
      </w:pPr>
    </w:p>
    <w:p w14:paraId="09181D2C" w14:textId="2BC5DC7A" w:rsidR="001064C9" w:rsidRDefault="001064C9" w:rsidP="001064C9">
      <w:pPr>
        <w:pStyle w:val="ListParagraph"/>
        <w:numPr>
          <w:ilvl w:val="0"/>
          <w:numId w:val="70"/>
        </w:numPr>
        <w:ind w:left="1080"/>
        <w:jc w:val="both"/>
        <w:rPr>
          <w:sz w:val="24"/>
          <w:szCs w:val="24"/>
        </w:rPr>
      </w:pPr>
      <w:r>
        <w:rPr>
          <w:sz w:val="24"/>
          <w:szCs w:val="24"/>
        </w:rPr>
        <w:t>Tank T-5 shall only contain Gasoline. [06-096 C.M.R. ch. 115, BPT]</w:t>
      </w:r>
    </w:p>
    <w:p w14:paraId="7D7993B6" w14:textId="25AC83B8" w:rsidR="001368B8" w:rsidRPr="009D5494" w:rsidRDefault="001368B8" w:rsidP="001064C9">
      <w:pPr>
        <w:pStyle w:val="ListParagraph"/>
        <w:numPr>
          <w:ilvl w:val="0"/>
          <w:numId w:val="70"/>
        </w:numPr>
        <w:ind w:left="1080"/>
        <w:jc w:val="both"/>
        <w:rPr>
          <w:sz w:val="24"/>
          <w:szCs w:val="24"/>
        </w:rPr>
      </w:pPr>
      <w:r w:rsidRPr="009D5494">
        <w:rPr>
          <w:sz w:val="24"/>
          <w:szCs w:val="24"/>
        </w:rPr>
        <w:lastRenderedPageBreak/>
        <w:t>BGR shall keep records of total throughput</w:t>
      </w:r>
      <w:r w:rsidR="001064C9">
        <w:rPr>
          <w:sz w:val="24"/>
          <w:szCs w:val="24"/>
        </w:rPr>
        <w:t xml:space="preserve"> for each tank</w:t>
      </w:r>
      <w:r w:rsidRPr="009D5494">
        <w:rPr>
          <w:sz w:val="24"/>
          <w:szCs w:val="24"/>
        </w:rPr>
        <w:t xml:space="preserve"> on a calendar year basis</w:t>
      </w:r>
      <w:r w:rsidR="00F8659F" w:rsidRPr="009D5494">
        <w:rPr>
          <w:sz w:val="24"/>
          <w:szCs w:val="24"/>
        </w:rPr>
        <w:t>. [06</w:t>
      </w:r>
      <w:r w:rsidR="001064C9">
        <w:rPr>
          <w:sz w:val="24"/>
          <w:szCs w:val="24"/>
        </w:rPr>
        <w:noBreakHyphen/>
      </w:r>
      <w:r w:rsidR="00F8659F" w:rsidRPr="009D5494">
        <w:rPr>
          <w:sz w:val="24"/>
          <w:szCs w:val="24"/>
        </w:rPr>
        <w:t>096 C.M.R. ch. 115, BPT]</w:t>
      </w:r>
    </w:p>
    <w:p w14:paraId="2D2E5072" w14:textId="77777777" w:rsidR="00F8659F" w:rsidRPr="009D5494" w:rsidRDefault="00F8659F" w:rsidP="001064C9">
      <w:pPr>
        <w:pStyle w:val="ListParagraph"/>
        <w:jc w:val="both"/>
        <w:rPr>
          <w:sz w:val="24"/>
          <w:szCs w:val="24"/>
        </w:rPr>
      </w:pPr>
    </w:p>
    <w:p w14:paraId="2D76447E" w14:textId="3F4B4861" w:rsidR="00F8659F" w:rsidRPr="00492BE7" w:rsidRDefault="00F8659F" w:rsidP="001064C9">
      <w:pPr>
        <w:pStyle w:val="ListParagraph"/>
        <w:numPr>
          <w:ilvl w:val="0"/>
          <w:numId w:val="70"/>
        </w:numPr>
        <w:ind w:left="1080"/>
        <w:jc w:val="both"/>
        <w:rPr>
          <w:sz w:val="24"/>
          <w:szCs w:val="24"/>
        </w:rPr>
      </w:pPr>
      <w:r w:rsidRPr="00492BE7">
        <w:rPr>
          <w:sz w:val="24"/>
          <w:szCs w:val="24"/>
        </w:rPr>
        <w:t>BGR shall keep records showing the dimensions of Tanks T-4 and T-5 and analyses showing the capacities of the storage vessels. These records shall be kept for the life of the tanks</w:t>
      </w:r>
      <w:r w:rsidR="001064C9">
        <w:rPr>
          <w:sz w:val="24"/>
          <w:szCs w:val="24"/>
        </w:rPr>
        <w:t xml:space="preserve"> and be readily available upon request</w:t>
      </w:r>
      <w:r w:rsidRPr="00492BE7">
        <w:rPr>
          <w:sz w:val="24"/>
          <w:szCs w:val="24"/>
        </w:rPr>
        <w:t>. [</w:t>
      </w:r>
      <w:r w:rsidR="00492BE7" w:rsidRPr="00492BE7">
        <w:rPr>
          <w:sz w:val="24"/>
          <w:szCs w:val="24"/>
        </w:rPr>
        <w:t>06-096 C.M.R. ch. 115, BPT</w:t>
      </w:r>
      <w:r w:rsidRPr="00492BE7">
        <w:rPr>
          <w:sz w:val="24"/>
          <w:szCs w:val="24"/>
        </w:rPr>
        <w:t>]</w:t>
      </w:r>
    </w:p>
    <w:p w14:paraId="3532B632" w14:textId="77777777" w:rsidR="00F8659F" w:rsidRPr="009D5494" w:rsidRDefault="00F8659F" w:rsidP="001064C9">
      <w:pPr>
        <w:pStyle w:val="ListParagraph"/>
        <w:jc w:val="both"/>
        <w:rPr>
          <w:sz w:val="24"/>
          <w:szCs w:val="24"/>
        </w:rPr>
      </w:pPr>
    </w:p>
    <w:p w14:paraId="51B8AF87" w14:textId="7044F501" w:rsidR="00F8659F" w:rsidRPr="009D5494" w:rsidRDefault="009D5494" w:rsidP="001064C9">
      <w:pPr>
        <w:pStyle w:val="ListParagraph"/>
        <w:numPr>
          <w:ilvl w:val="0"/>
          <w:numId w:val="70"/>
        </w:numPr>
        <w:ind w:left="1080"/>
        <w:jc w:val="both"/>
        <w:rPr>
          <w:sz w:val="24"/>
          <w:szCs w:val="24"/>
        </w:rPr>
      </w:pPr>
      <w:r w:rsidRPr="009D5494">
        <w:rPr>
          <w:sz w:val="24"/>
          <w:szCs w:val="24"/>
        </w:rPr>
        <w:t>BGR shall maintain fill pipes</w:t>
      </w:r>
      <w:r w:rsidR="00A260CD">
        <w:rPr>
          <w:sz w:val="24"/>
          <w:szCs w:val="24"/>
        </w:rPr>
        <w:t xml:space="preserve"> for Tanks T-4 and T-5</w:t>
      </w:r>
      <w:r w:rsidRPr="009D5494">
        <w:rPr>
          <w:sz w:val="24"/>
          <w:szCs w:val="24"/>
        </w:rPr>
        <w:t xml:space="preserve"> which extend to</w:t>
      </w:r>
      <w:r w:rsidR="00A260CD">
        <w:rPr>
          <w:sz w:val="24"/>
          <w:szCs w:val="24"/>
        </w:rPr>
        <w:t xml:space="preserve"> within</w:t>
      </w:r>
      <w:r w:rsidRPr="009D5494">
        <w:rPr>
          <w:sz w:val="24"/>
          <w:szCs w:val="24"/>
        </w:rPr>
        <w:t xml:space="preserve"> six inches of the bottom of </w:t>
      </w:r>
      <w:r w:rsidR="00A260CD">
        <w:rPr>
          <w:sz w:val="24"/>
          <w:szCs w:val="24"/>
        </w:rPr>
        <w:t xml:space="preserve">each </w:t>
      </w:r>
      <w:r w:rsidRPr="009D5494">
        <w:rPr>
          <w:sz w:val="24"/>
          <w:szCs w:val="24"/>
        </w:rPr>
        <w:t>tank. [06</w:t>
      </w:r>
      <w:r w:rsidRPr="009D5494">
        <w:rPr>
          <w:sz w:val="24"/>
          <w:szCs w:val="24"/>
        </w:rPr>
        <w:noBreakHyphen/>
        <w:t>096 C.M.R. ch</w:t>
      </w:r>
      <w:r w:rsidR="00A260CD">
        <w:rPr>
          <w:sz w:val="24"/>
          <w:szCs w:val="24"/>
        </w:rPr>
        <w:t>.</w:t>
      </w:r>
      <w:r w:rsidRPr="009D5494">
        <w:rPr>
          <w:sz w:val="24"/>
          <w:szCs w:val="24"/>
        </w:rPr>
        <w:t xml:space="preserve"> 118, § 4(A)</w:t>
      </w:r>
      <w:r w:rsidR="00A260CD">
        <w:rPr>
          <w:sz w:val="24"/>
          <w:szCs w:val="24"/>
        </w:rPr>
        <w:t xml:space="preserve"> for Tank T-5;</w:t>
      </w:r>
      <w:r w:rsidRPr="009D5494">
        <w:rPr>
          <w:sz w:val="24"/>
          <w:szCs w:val="24"/>
        </w:rPr>
        <w:t xml:space="preserve"> 06</w:t>
      </w:r>
      <w:r w:rsidR="00A260CD">
        <w:rPr>
          <w:sz w:val="24"/>
          <w:szCs w:val="24"/>
        </w:rPr>
        <w:noBreakHyphen/>
      </w:r>
      <w:r w:rsidRPr="009D5494">
        <w:rPr>
          <w:sz w:val="24"/>
          <w:szCs w:val="24"/>
        </w:rPr>
        <w:t>096</w:t>
      </w:r>
      <w:r w:rsidR="00A260CD">
        <w:rPr>
          <w:sz w:val="24"/>
          <w:szCs w:val="24"/>
        </w:rPr>
        <w:t> </w:t>
      </w:r>
      <w:r w:rsidRPr="009D5494">
        <w:rPr>
          <w:sz w:val="24"/>
          <w:szCs w:val="24"/>
        </w:rPr>
        <w:t>C.M.R. ch. 115, BPT</w:t>
      </w:r>
      <w:r w:rsidR="00A260CD">
        <w:rPr>
          <w:sz w:val="24"/>
          <w:szCs w:val="24"/>
        </w:rPr>
        <w:t xml:space="preserve"> for Tank T-4</w:t>
      </w:r>
      <w:r w:rsidRPr="009D5494">
        <w:rPr>
          <w:sz w:val="24"/>
          <w:szCs w:val="24"/>
        </w:rPr>
        <w:t>]</w:t>
      </w:r>
    </w:p>
    <w:p w14:paraId="3AF92385" w14:textId="77777777" w:rsidR="00F8659F" w:rsidRPr="009D5494" w:rsidRDefault="00F8659F" w:rsidP="001064C9">
      <w:pPr>
        <w:pStyle w:val="ListParagraph"/>
        <w:jc w:val="both"/>
        <w:rPr>
          <w:sz w:val="24"/>
          <w:szCs w:val="24"/>
        </w:rPr>
      </w:pPr>
    </w:p>
    <w:p w14:paraId="4B5C9CD3" w14:textId="0040C13E" w:rsidR="00F8659F" w:rsidRPr="00F8659F" w:rsidRDefault="00F8659F" w:rsidP="001064C9">
      <w:pPr>
        <w:pStyle w:val="ListParagraph"/>
        <w:numPr>
          <w:ilvl w:val="0"/>
          <w:numId w:val="70"/>
        </w:numPr>
        <w:ind w:left="1080"/>
        <w:jc w:val="both"/>
        <w:rPr>
          <w:sz w:val="24"/>
          <w:szCs w:val="24"/>
        </w:rPr>
      </w:pPr>
      <w:r w:rsidRPr="009D5494">
        <w:rPr>
          <w:sz w:val="24"/>
          <w:szCs w:val="24"/>
        </w:rPr>
        <w:t>BGR shall maintain gasoline throughput records that will allow the monthly and annua</w:t>
      </w:r>
      <w:r w:rsidR="00E46A10">
        <w:rPr>
          <w:sz w:val="24"/>
          <w:szCs w:val="24"/>
        </w:rPr>
        <w:t>l</w:t>
      </w:r>
      <w:r w:rsidRPr="009D5494">
        <w:rPr>
          <w:sz w:val="24"/>
          <w:szCs w:val="24"/>
        </w:rPr>
        <w:t xml:space="preserve"> throughput</w:t>
      </w:r>
      <w:r>
        <w:rPr>
          <w:sz w:val="24"/>
          <w:szCs w:val="24"/>
        </w:rPr>
        <w:t xml:space="preserve"> of Tanks T-4 and T-5 to be determined. [</w:t>
      </w:r>
      <w:r w:rsidR="009D5494">
        <w:rPr>
          <w:sz w:val="24"/>
          <w:szCs w:val="24"/>
        </w:rPr>
        <w:t>06-096 C.M.R. ch 118, § 10(B)</w:t>
      </w:r>
      <w:r w:rsidR="00A260CD">
        <w:rPr>
          <w:sz w:val="24"/>
          <w:szCs w:val="24"/>
        </w:rPr>
        <w:t xml:space="preserve"> for Tank T-5;</w:t>
      </w:r>
      <w:r w:rsidR="009D5494">
        <w:rPr>
          <w:sz w:val="24"/>
          <w:szCs w:val="24"/>
        </w:rPr>
        <w:t xml:space="preserve"> 06-096 C.M.R. ch. 115, BPT</w:t>
      </w:r>
      <w:r w:rsidR="00A260CD">
        <w:rPr>
          <w:sz w:val="24"/>
          <w:szCs w:val="24"/>
        </w:rPr>
        <w:t xml:space="preserve"> for Tank T-4</w:t>
      </w:r>
      <w:r>
        <w:rPr>
          <w:sz w:val="24"/>
          <w:szCs w:val="24"/>
        </w:rPr>
        <w:t xml:space="preserve">] </w:t>
      </w:r>
    </w:p>
    <w:p w14:paraId="057C6CF9" w14:textId="19E859D1" w:rsidR="00CC2914" w:rsidRDefault="00CC2914">
      <w:pPr>
        <w:rPr>
          <w:b/>
          <w:sz w:val="24"/>
        </w:rPr>
      </w:pPr>
    </w:p>
    <w:p w14:paraId="5352C87C" w14:textId="08F04B10" w:rsidR="00044AA4" w:rsidRDefault="00044AA4" w:rsidP="00A47C92">
      <w:pPr>
        <w:pStyle w:val="Heading4"/>
      </w:pPr>
      <w:r>
        <w:t>General Process Sources</w:t>
      </w:r>
    </w:p>
    <w:p w14:paraId="29E215B0" w14:textId="77777777" w:rsidR="00193776" w:rsidRDefault="00193776" w:rsidP="00193776">
      <w:pPr>
        <w:pStyle w:val="BodyTextIndent3"/>
        <w:tabs>
          <w:tab w:val="left" w:pos="2250"/>
        </w:tabs>
        <w:ind w:left="0" w:right="450"/>
        <w:rPr>
          <w:b/>
        </w:rPr>
      </w:pPr>
    </w:p>
    <w:p w14:paraId="6166D634" w14:textId="77777777" w:rsidR="00044AA4" w:rsidRDefault="00AD4376" w:rsidP="00F71E11">
      <w:pPr>
        <w:ind w:left="720"/>
        <w:jc w:val="both"/>
        <w:rPr>
          <w:sz w:val="24"/>
          <w:szCs w:val="24"/>
        </w:rPr>
      </w:pPr>
      <w:r w:rsidRPr="00F71E11">
        <w:rPr>
          <w:sz w:val="24"/>
          <w:szCs w:val="24"/>
        </w:rPr>
        <w:t>Visible emissions from any general process source shall not exceed 20% opacity on a six</w:t>
      </w:r>
      <w:r w:rsidRPr="00F71E11">
        <w:rPr>
          <w:sz w:val="24"/>
          <w:szCs w:val="24"/>
        </w:rPr>
        <w:noBreakHyphen/>
        <w:t>minute block average basis.</w:t>
      </w:r>
      <w:r w:rsidR="00013E2E" w:rsidRPr="00F71E11">
        <w:rPr>
          <w:sz w:val="24"/>
          <w:szCs w:val="24"/>
        </w:rPr>
        <w:t xml:space="preserve"> </w:t>
      </w:r>
      <w:r w:rsidR="00044AA4" w:rsidRPr="00F71E11">
        <w:rPr>
          <w:sz w:val="24"/>
          <w:szCs w:val="24"/>
        </w:rPr>
        <w:t>[</w:t>
      </w:r>
      <w:r w:rsidR="00123054" w:rsidRPr="00F71E11">
        <w:rPr>
          <w:sz w:val="24"/>
          <w:szCs w:val="24"/>
        </w:rPr>
        <w:t xml:space="preserve">06-096 </w:t>
      </w:r>
      <w:r w:rsidR="001F4002" w:rsidRPr="00F71E11">
        <w:rPr>
          <w:sz w:val="24"/>
          <w:szCs w:val="24"/>
        </w:rPr>
        <w:t xml:space="preserve">C.M.R. ch. </w:t>
      </w:r>
      <w:r w:rsidRPr="00F71E11">
        <w:rPr>
          <w:sz w:val="24"/>
          <w:szCs w:val="24"/>
        </w:rPr>
        <w:t>1</w:t>
      </w:r>
      <w:r w:rsidR="00263F37" w:rsidRPr="00F71E11">
        <w:rPr>
          <w:sz w:val="24"/>
          <w:szCs w:val="24"/>
        </w:rPr>
        <w:t xml:space="preserve">01, § </w:t>
      </w:r>
      <w:r w:rsidR="00AF0249" w:rsidRPr="00F71E11">
        <w:rPr>
          <w:sz w:val="24"/>
          <w:szCs w:val="24"/>
        </w:rPr>
        <w:t>4</w:t>
      </w:r>
      <w:r w:rsidR="00263F37" w:rsidRPr="00F71E11">
        <w:rPr>
          <w:sz w:val="24"/>
          <w:szCs w:val="24"/>
        </w:rPr>
        <w:t>(B)(4)</w:t>
      </w:r>
      <w:r w:rsidR="00044AA4" w:rsidRPr="00F71E11">
        <w:rPr>
          <w:sz w:val="24"/>
          <w:szCs w:val="24"/>
        </w:rPr>
        <w:t>]</w:t>
      </w:r>
    </w:p>
    <w:p w14:paraId="308415B3" w14:textId="77777777" w:rsidR="00A260CD" w:rsidRPr="00F71E11" w:rsidRDefault="00A260CD" w:rsidP="00F71E11">
      <w:pPr>
        <w:ind w:left="720"/>
        <w:jc w:val="both"/>
        <w:rPr>
          <w:sz w:val="24"/>
          <w:szCs w:val="24"/>
        </w:rPr>
      </w:pPr>
    </w:p>
    <w:p w14:paraId="575FAAA7" w14:textId="18D5CC3A" w:rsidR="00AF0249" w:rsidRDefault="00AF0249" w:rsidP="00AF0249">
      <w:pPr>
        <w:pStyle w:val="Heading4"/>
      </w:pPr>
      <w:r>
        <w:t>Fugitive Emissions</w:t>
      </w:r>
      <w:r w:rsidR="00A166F8">
        <w:t xml:space="preserve"> </w:t>
      </w:r>
      <w:r w:rsidR="00A166F8">
        <w:rPr>
          <w:b w:val="0"/>
          <w:bCs/>
        </w:rPr>
        <w:t>[06-096 C.M.R. ch. 101, § 4(C)]</w:t>
      </w:r>
    </w:p>
    <w:p w14:paraId="0C22B218" w14:textId="77777777" w:rsidR="00AF0249" w:rsidRDefault="00AF0249" w:rsidP="00AF0249">
      <w:pPr>
        <w:pStyle w:val="BodyTextIndent3"/>
        <w:tabs>
          <w:tab w:val="left" w:pos="90"/>
        </w:tabs>
        <w:ind w:left="0"/>
        <w:rPr>
          <w:b/>
        </w:rPr>
      </w:pPr>
    </w:p>
    <w:p w14:paraId="2A170C00" w14:textId="3F096F79" w:rsidR="00AF0249" w:rsidRPr="00410F69" w:rsidRDefault="008A5D2E" w:rsidP="002A62D5">
      <w:pPr>
        <w:pStyle w:val="BodyTextIndent3"/>
        <w:numPr>
          <w:ilvl w:val="0"/>
          <w:numId w:val="56"/>
        </w:numPr>
        <w:tabs>
          <w:tab w:val="left" w:pos="90"/>
        </w:tabs>
        <w:rPr>
          <w:b/>
        </w:rPr>
      </w:pPr>
      <w:bookmarkStart w:id="22" w:name="_Hlk146787125"/>
      <w:r>
        <w:rPr>
          <w:szCs w:val="24"/>
        </w:rPr>
        <w:t>BGR</w:t>
      </w:r>
      <w:r w:rsidR="00AF0249"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AF0249">
        <w:rPr>
          <w:szCs w:val="24"/>
        </w:rPr>
        <w:t>See 06-096 C.M.R. ch. 101, §</w:t>
      </w:r>
      <w:r w:rsidR="000669DE">
        <w:rPr>
          <w:szCs w:val="24"/>
        </w:rPr>
        <w:t> </w:t>
      </w:r>
      <w:r w:rsidR="00AF0249">
        <w:rPr>
          <w:szCs w:val="24"/>
        </w:rPr>
        <w:t>4(C) for a list of potential reasonable precautions.</w:t>
      </w:r>
    </w:p>
    <w:p w14:paraId="51342834" w14:textId="77777777" w:rsidR="00AF0249" w:rsidRPr="00410F69" w:rsidRDefault="00AF0249" w:rsidP="00410F69">
      <w:pPr>
        <w:pStyle w:val="BodyTextIndent3"/>
        <w:tabs>
          <w:tab w:val="left" w:pos="90"/>
        </w:tabs>
        <w:ind w:left="1080"/>
        <w:rPr>
          <w:b/>
        </w:rPr>
      </w:pPr>
    </w:p>
    <w:p w14:paraId="58F72250" w14:textId="0923F681" w:rsidR="00AF0249" w:rsidRPr="00410F69" w:rsidRDefault="008A5D2E" w:rsidP="002A62D5">
      <w:pPr>
        <w:pStyle w:val="ListParagraph"/>
        <w:numPr>
          <w:ilvl w:val="0"/>
          <w:numId w:val="56"/>
        </w:numPr>
        <w:jc w:val="both"/>
        <w:rPr>
          <w:b/>
        </w:rPr>
      </w:pPr>
      <w:r>
        <w:rPr>
          <w:sz w:val="24"/>
          <w:szCs w:val="24"/>
        </w:rPr>
        <w:t>BGR</w:t>
      </w:r>
      <w:r w:rsidR="00AF0249" w:rsidRPr="00AF0249">
        <w:rPr>
          <w:sz w:val="24"/>
          <w:szCs w:val="24"/>
        </w:rPr>
        <w:t xml:space="preserve"> </w:t>
      </w:r>
      <w:r w:rsidR="00AF0249" w:rsidRPr="00410F69">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AF0249" w:rsidRPr="00410F69">
        <w:rPr>
          <w:bCs/>
          <w:sz w:val="24"/>
          <w:szCs w:val="24"/>
        </w:rPr>
        <w:t>40 C.F.R. Part 60, Appendix A, Method 22</w:t>
      </w:r>
      <w:r w:rsidR="00AF0249" w:rsidRPr="00AF0249">
        <w:rPr>
          <w:bCs/>
          <w:sz w:val="24"/>
          <w:szCs w:val="24"/>
        </w:rPr>
        <w:t>.</w:t>
      </w:r>
      <w:bookmarkEnd w:id="22"/>
    </w:p>
    <w:p w14:paraId="23DDF21E" w14:textId="5D0891EE" w:rsidR="00E46A10" w:rsidRDefault="00E46A10">
      <w:pPr>
        <w:rPr>
          <w:bCs/>
          <w:sz w:val="24"/>
        </w:rPr>
      </w:pPr>
    </w:p>
    <w:p w14:paraId="402C6E93" w14:textId="77777777" w:rsidR="00A260CD" w:rsidRDefault="00A260CD">
      <w:pPr>
        <w:rPr>
          <w:bCs/>
          <w:sz w:val="24"/>
        </w:rPr>
      </w:pPr>
      <w:r>
        <w:rPr>
          <w:b/>
          <w:bCs/>
        </w:rPr>
        <w:br w:type="page"/>
      </w:r>
    </w:p>
    <w:p w14:paraId="57E9CCD4" w14:textId="77777777" w:rsidR="00FB3DF7" w:rsidRPr="00D1436F" w:rsidRDefault="00FB3DF7" w:rsidP="00FB3DF7">
      <w:pPr>
        <w:pStyle w:val="Heading4"/>
        <w:jc w:val="both"/>
      </w:pPr>
      <w:r w:rsidRPr="00D1436F">
        <w:lastRenderedPageBreak/>
        <w:t>Additional Information</w:t>
      </w:r>
    </w:p>
    <w:p w14:paraId="73FAE793" w14:textId="2EC5EB31" w:rsidR="00FB3DF7" w:rsidRPr="00FB3DF7" w:rsidRDefault="00FB3DF7" w:rsidP="00FB3DF7">
      <w:pPr>
        <w:rPr>
          <w:sz w:val="24"/>
          <w:szCs w:val="24"/>
        </w:rPr>
      </w:pPr>
    </w:p>
    <w:p w14:paraId="47FD099B" w14:textId="3F63D54E" w:rsidR="004970E8" w:rsidRPr="00FB3DF7" w:rsidRDefault="004970E8" w:rsidP="00FD601A">
      <w:pPr>
        <w:ind w:left="720"/>
        <w:jc w:val="both"/>
        <w:rPr>
          <w:sz w:val="24"/>
          <w:szCs w:val="24"/>
        </w:rPr>
      </w:pPr>
      <w:r w:rsidRPr="00FB3DF7">
        <w:rPr>
          <w:sz w:val="24"/>
          <w:szCs w:val="24"/>
        </w:rP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8A5D2E" w:rsidRPr="00FB3DF7">
        <w:rPr>
          <w:sz w:val="24"/>
          <w:szCs w:val="24"/>
        </w:rPr>
        <w:t>BGR</w:t>
      </w:r>
      <w:r w:rsidRPr="00FB3DF7">
        <w:rPr>
          <w:sz w:val="24"/>
          <w:szCs w:val="24"/>
        </w:rPr>
        <w:t xml:space="preserve"> may be required to submit additional information. Upon written request from the Department, </w:t>
      </w:r>
      <w:r w:rsidR="008A5D2E" w:rsidRPr="00FB3DF7">
        <w:rPr>
          <w:sz w:val="24"/>
          <w:szCs w:val="24"/>
        </w:rPr>
        <w:t>BGR</w:t>
      </w:r>
      <w:r w:rsidRPr="00FB3DF7">
        <w:rPr>
          <w:sz w:val="24"/>
          <w:szCs w:val="24"/>
        </w:rPr>
        <w:t xml:space="preserve"> 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51666BF4" w14:textId="77777777" w:rsidR="004970E8" w:rsidRPr="00CA4C86" w:rsidRDefault="004970E8" w:rsidP="00CA4C86">
      <w:pPr>
        <w:ind w:left="720"/>
        <w:jc w:val="both"/>
        <w:rPr>
          <w:b/>
          <w:sz w:val="24"/>
          <w:szCs w:val="24"/>
        </w:rPr>
      </w:pPr>
      <w:r w:rsidRPr="00CA4C86">
        <w:rPr>
          <w:sz w:val="24"/>
          <w:szCs w:val="24"/>
        </w:rPr>
        <w:t xml:space="preserve">[06-096 C.M.R. ch. 115, § 2(O)] </w:t>
      </w:r>
    </w:p>
    <w:p w14:paraId="61485804" w14:textId="77777777" w:rsidR="004970E8" w:rsidRDefault="004970E8" w:rsidP="00DF540B">
      <w:pPr>
        <w:jc w:val="both"/>
        <w:rPr>
          <w:sz w:val="24"/>
        </w:rPr>
      </w:pPr>
    </w:p>
    <w:p w14:paraId="0A348A58" w14:textId="77777777" w:rsidR="00044AA4" w:rsidRDefault="00044AA4">
      <w:pPr>
        <w:jc w:val="both"/>
        <w:rPr>
          <w:sz w:val="24"/>
        </w:rPr>
      </w:pPr>
    </w:p>
    <w:p w14:paraId="1CABFEB4" w14:textId="20004D59" w:rsidR="00044AA4" w:rsidRDefault="0094743B">
      <w:pPr>
        <w:jc w:val="both"/>
      </w:pPr>
      <w:r>
        <w:rPr>
          <w:noProof/>
          <w:u w:val="single"/>
        </w:rPr>
        <w:drawing>
          <wp:anchor distT="0" distB="0" distL="114300" distR="114300" simplePos="0" relativeHeight="251658240" behindDoc="1" locked="0" layoutInCell="1" allowOverlap="1" wp14:anchorId="5D7F9A83" wp14:editId="00312176">
            <wp:simplePos x="0" y="0"/>
            <wp:positionH relativeFrom="column">
              <wp:posOffset>167640</wp:posOffset>
            </wp:positionH>
            <wp:positionV relativeFrom="paragraph">
              <wp:posOffset>7620</wp:posOffset>
            </wp:positionV>
            <wp:extent cx="3543300" cy="1781175"/>
            <wp:effectExtent l="0" t="0" r="0" b="9525"/>
            <wp:wrapNone/>
            <wp:docPr id="1005242038"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42038" name="Picture 1" descr="Signature&#10;"/>
                    <pic:cNvPicPr/>
                  </pic:nvPicPr>
                  <pic:blipFill>
                    <a:blip r:embed="rId9">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044AA4">
        <w:t>DONE AND DATED IN AUGUSTA, MAINE THIS</w:t>
      </w:r>
      <w:r w:rsidR="007D44AB">
        <w:t xml:space="preserve"> </w:t>
      </w:r>
      <w:r>
        <w:rPr>
          <w:sz w:val="28"/>
          <w:szCs w:val="28"/>
        </w:rPr>
        <w:t>17</w:t>
      </w:r>
      <w:r w:rsidRPr="0094743B">
        <w:rPr>
          <w:sz w:val="28"/>
          <w:szCs w:val="28"/>
          <w:vertAlign w:val="superscript"/>
        </w:rPr>
        <w:t>th</w:t>
      </w:r>
      <w:r>
        <w:rPr>
          <w:sz w:val="28"/>
          <w:szCs w:val="28"/>
        </w:rPr>
        <w:t xml:space="preserve"> </w:t>
      </w:r>
      <w:r w:rsidR="00044AA4">
        <w:t xml:space="preserve">DAY OF </w:t>
      </w:r>
      <w:r>
        <w:rPr>
          <w:sz w:val="28"/>
          <w:szCs w:val="28"/>
        </w:rPr>
        <w:t>MARCH</w:t>
      </w:r>
      <w:r w:rsidR="00CC1814" w:rsidRPr="007D44AB">
        <w:rPr>
          <w:sz w:val="28"/>
          <w:szCs w:val="28"/>
        </w:rPr>
        <w:t>,</w:t>
      </w:r>
      <w:r w:rsidR="00044AA4" w:rsidRPr="007D44AB">
        <w:rPr>
          <w:sz w:val="28"/>
          <w:szCs w:val="28"/>
        </w:rPr>
        <w:t xml:space="preserve"> </w:t>
      </w:r>
      <w:r w:rsidR="00FD6A4B" w:rsidRPr="007D44AB">
        <w:rPr>
          <w:sz w:val="28"/>
          <w:szCs w:val="28"/>
        </w:rPr>
        <w:t>202</w:t>
      </w:r>
      <w:r w:rsidR="00A260CD">
        <w:rPr>
          <w:sz w:val="28"/>
          <w:szCs w:val="28"/>
        </w:rPr>
        <w:t>6</w:t>
      </w:r>
      <w:r w:rsidR="00044AA4">
        <w:t>.</w:t>
      </w:r>
    </w:p>
    <w:p w14:paraId="0D5703BB" w14:textId="77777777" w:rsidR="00044AA4" w:rsidRDefault="00044AA4">
      <w:pPr>
        <w:jc w:val="both"/>
      </w:pPr>
    </w:p>
    <w:p w14:paraId="5E36C338" w14:textId="77777777" w:rsidR="00044AA4" w:rsidRDefault="00044AA4">
      <w:pPr>
        <w:jc w:val="both"/>
      </w:pPr>
      <w:r>
        <w:t>DEPARTMENT OF ENVIRONMENTAL PROTECTION</w:t>
      </w:r>
    </w:p>
    <w:p w14:paraId="75EC3493" w14:textId="3C88EC54" w:rsidR="00044AA4" w:rsidRDefault="00044AA4">
      <w:pPr>
        <w:jc w:val="both"/>
      </w:pPr>
    </w:p>
    <w:p w14:paraId="01A9E790" w14:textId="77777777" w:rsidR="00044AA4" w:rsidRDefault="00044AA4">
      <w:pPr>
        <w:jc w:val="both"/>
      </w:pPr>
    </w:p>
    <w:p w14:paraId="6E253209" w14:textId="39512521"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23FD825A"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4F7E781B" w14:textId="77777777" w:rsidR="00044AA4" w:rsidRDefault="00044AA4">
      <w:pPr>
        <w:jc w:val="both"/>
        <w:rPr>
          <w:sz w:val="24"/>
        </w:rPr>
      </w:pPr>
    </w:p>
    <w:p w14:paraId="41D2939A" w14:textId="77777777" w:rsidR="00044AA4" w:rsidRDefault="00044AA4">
      <w:pPr>
        <w:jc w:val="both"/>
        <w:rPr>
          <w:b/>
          <w:sz w:val="24"/>
        </w:rPr>
      </w:pPr>
      <w:r>
        <w:rPr>
          <w:b/>
          <w:sz w:val="24"/>
        </w:rPr>
        <w:t xml:space="preserve">The term of this license shall be </w:t>
      </w:r>
      <w:r w:rsidR="003840DA">
        <w:rPr>
          <w:b/>
          <w:sz w:val="24"/>
        </w:rPr>
        <w:t>ten</w:t>
      </w:r>
      <w:r>
        <w:rPr>
          <w:b/>
          <w:sz w:val="24"/>
        </w:rPr>
        <w:t xml:space="preserve"> (</w:t>
      </w:r>
      <w:r w:rsidR="003840DA">
        <w:rPr>
          <w:b/>
          <w:sz w:val="24"/>
        </w:rPr>
        <w:t>10</w:t>
      </w:r>
      <w:r>
        <w:rPr>
          <w:b/>
          <w:sz w:val="24"/>
        </w:rPr>
        <w:t>) years from the signature date above.</w:t>
      </w:r>
    </w:p>
    <w:p w14:paraId="46755515" w14:textId="77777777" w:rsidR="00810313" w:rsidRPr="00A166F8" w:rsidRDefault="00810313" w:rsidP="00810313"/>
    <w:p w14:paraId="4B9244B9"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45634074" w14:textId="77777777" w:rsidR="00044AA4" w:rsidRPr="00A166F8" w:rsidRDefault="00044AA4">
      <w:pPr>
        <w:jc w:val="center"/>
        <w:rPr>
          <w:szCs w:val="18"/>
        </w:rPr>
      </w:pPr>
    </w:p>
    <w:p w14:paraId="0BAC746A" w14:textId="77777777" w:rsidR="00044AA4" w:rsidRDefault="00044AA4">
      <w:pPr>
        <w:jc w:val="center"/>
        <w:rPr>
          <w:sz w:val="24"/>
        </w:rPr>
      </w:pPr>
      <w:r>
        <w:rPr>
          <w:sz w:val="22"/>
        </w:rPr>
        <w:t>PLEASE NOTE ATTACHED SHEET FOR GUIDANCE ON APPEAL PROCEDURES</w:t>
      </w:r>
    </w:p>
    <w:p w14:paraId="71FACAEA" w14:textId="77777777" w:rsidR="00044AA4" w:rsidRPr="00A166F8" w:rsidRDefault="00044AA4">
      <w:pPr>
        <w:jc w:val="both"/>
        <w:rPr>
          <w:szCs w:val="16"/>
        </w:rPr>
      </w:pPr>
    </w:p>
    <w:p w14:paraId="3D476CFE" w14:textId="588397DA" w:rsidR="00044AA4" w:rsidRDefault="00044AA4">
      <w:pPr>
        <w:jc w:val="both"/>
        <w:rPr>
          <w:sz w:val="24"/>
          <w:u w:val="single"/>
        </w:rPr>
      </w:pPr>
      <w:r>
        <w:rPr>
          <w:sz w:val="24"/>
        </w:rPr>
        <w:t>Date of initial receipt of application:</w:t>
      </w:r>
      <w:r>
        <w:rPr>
          <w:sz w:val="24"/>
          <w:u w:val="single"/>
        </w:rPr>
        <w:tab/>
      </w:r>
      <w:r>
        <w:rPr>
          <w:sz w:val="24"/>
          <w:u w:val="single"/>
        </w:rPr>
        <w:tab/>
      </w:r>
      <w:r w:rsidR="008A5D2E">
        <w:rPr>
          <w:sz w:val="24"/>
          <w:u w:val="single"/>
        </w:rPr>
        <w:t>October 3, 2025</w:t>
      </w:r>
    </w:p>
    <w:p w14:paraId="782D1B05" w14:textId="59CA2DF8" w:rsidR="000D08CC" w:rsidRDefault="00044AA4" w:rsidP="000D08CC">
      <w:pPr>
        <w:jc w:val="both"/>
        <w:rPr>
          <w:sz w:val="24"/>
          <w:u w:val="single"/>
        </w:rPr>
      </w:pPr>
      <w:r>
        <w:rPr>
          <w:sz w:val="24"/>
        </w:rPr>
        <w:t>Date of application acceptance</w:t>
      </w:r>
      <w:r w:rsidR="000D08CC">
        <w:rPr>
          <w:sz w:val="24"/>
        </w:rPr>
        <w:t>:</w:t>
      </w:r>
      <w:r w:rsidR="000D08CC">
        <w:rPr>
          <w:sz w:val="24"/>
          <w:u w:val="single"/>
        </w:rPr>
        <w:tab/>
      </w:r>
      <w:r w:rsidR="000D08CC">
        <w:rPr>
          <w:sz w:val="24"/>
          <w:u w:val="single"/>
        </w:rPr>
        <w:tab/>
      </w:r>
      <w:r w:rsidR="008A5D2E">
        <w:rPr>
          <w:sz w:val="24"/>
          <w:u w:val="single"/>
        </w:rPr>
        <w:t>October 3, 2025</w:t>
      </w:r>
    </w:p>
    <w:p w14:paraId="75728B58" w14:textId="77777777" w:rsidR="00044AA4" w:rsidRPr="00A166F8" w:rsidRDefault="00044AA4">
      <w:pPr>
        <w:jc w:val="both"/>
        <w:rPr>
          <w:szCs w:val="16"/>
        </w:rPr>
      </w:pPr>
    </w:p>
    <w:p w14:paraId="52A403F9" w14:textId="7F892182" w:rsidR="00044AA4" w:rsidRDefault="00044AA4">
      <w:pPr>
        <w:jc w:val="both"/>
      </w:pPr>
      <w:r>
        <w:t>This Order prepared by</w:t>
      </w:r>
      <w:r w:rsidR="00C730BB">
        <w:t xml:space="preserve"> </w:t>
      </w:r>
      <w:r w:rsidR="008A5D2E">
        <w:rPr>
          <w:bCs/>
          <w:iCs/>
        </w:rPr>
        <w:t>Zac Hicks</w:t>
      </w:r>
      <w:r>
        <w:t>, Bureau of Air Quality.</w:t>
      </w:r>
    </w:p>
    <w:sectPr w:rsidR="00044AA4" w:rsidSect="007E6659">
      <w:headerReference w:type="default" r:id="rId10"/>
      <w:footerReference w:type="default" r:id="rId11"/>
      <w:headerReference w:type="first" r:id="rId12"/>
      <w:footerReference w:type="first" r:id="rId13"/>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6390" w14:textId="77777777" w:rsidR="00C851DD" w:rsidRDefault="00C851DD">
      <w:r>
        <w:separator/>
      </w:r>
    </w:p>
  </w:endnote>
  <w:endnote w:type="continuationSeparator" w:id="0">
    <w:p w14:paraId="62A41EB8" w14:textId="77777777" w:rsidR="00C851DD" w:rsidRDefault="00C8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7225" w14:textId="77777777" w:rsidR="00ED213D" w:rsidRDefault="00ED213D">
    <w:pPr>
      <w:pStyle w:val="Footer"/>
      <w:tabs>
        <w:tab w:val="clear" w:pos="4320"/>
        <w:tab w:val="clear" w:pos="8640"/>
        <w:tab w:val="center" w:pos="2160"/>
        <w:tab w:val="left" w:pos="3600"/>
        <w:tab w:val="right" w:pos="6480"/>
      </w:tabs>
      <w:rPr>
        <w:b/>
        <w:sz w:val="24"/>
      </w:rPr>
    </w:pPr>
  </w:p>
  <w:p w14:paraId="248DD3DA" w14:textId="77777777" w:rsidR="00ED213D" w:rsidRDefault="00ED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F79"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6C61" w14:textId="77777777" w:rsidR="00C851DD" w:rsidRDefault="00C851DD">
      <w:r>
        <w:separator/>
      </w:r>
    </w:p>
  </w:footnote>
  <w:footnote w:type="continuationSeparator" w:id="0">
    <w:p w14:paraId="163BCBEC" w14:textId="77777777" w:rsidR="00C851DD" w:rsidRDefault="00C85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ED213D" w14:paraId="6E7D7B73" w14:textId="77777777" w:rsidTr="00733619">
      <w:tc>
        <w:tcPr>
          <w:tcW w:w="4050" w:type="dxa"/>
        </w:tcPr>
        <w:p w14:paraId="4326F7E6" w14:textId="77777777" w:rsidR="00ED213D" w:rsidRDefault="0072459D">
          <w:pPr>
            <w:jc w:val="both"/>
            <w:rPr>
              <w:b/>
              <w:sz w:val="24"/>
            </w:rPr>
          </w:pPr>
          <w:r>
            <w:rPr>
              <w:b/>
              <w:sz w:val="24"/>
            </w:rPr>
            <w:t>City of Bangor</w:t>
          </w:r>
        </w:p>
        <w:p w14:paraId="7884D0A7" w14:textId="1EE577AF" w:rsidR="0072459D" w:rsidRDefault="0072459D">
          <w:pPr>
            <w:jc w:val="both"/>
            <w:rPr>
              <w:b/>
              <w:sz w:val="24"/>
            </w:rPr>
          </w:pPr>
          <w:r>
            <w:rPr>
              <w:b/>
              <w:sz w:val="24"/>
            </w:rPr>
            <w:t>Bangor International Airport</w:t>
          </w:r>
        </w:p>
      </w:tc>
      <w:tc>
        <w:tcPr>
          <w:tcW w:w="720" w:type="dxa"/>
          <w:tcBorders>
            <w:right w:val="single" w:sz="4" w:space="0" w:color="auto"/>
          </w:tcBorders>
        </w:tcPr>
        <w:p w14:paraId="1A4585B7" w14:textId="77777777" w:rsidR="00ED213D" w:rsidRDefault="00ED213D">
          <w:pPr>
            <w:jc w:val="center"/>
            <w:rPr>
              <w:b/>
              <w:sz w:val="24"/>
            </w:rPr>
          </w:pPr>
        </w:p>
      </w:tc>
      <w:tc>
        <w:tcPr>
          <w:tcW w:w="720" w:type="dxa"/>
          <w:gridSpan w:val="2"/>
          <w:tcBorders>
            <w:left w:val="nil"/>
          </w:tcBorders>
        </w:tcPr>
        <w:p w14:paraId="78277872" w14:textId="77777777" w:rsidR="00ED213D" w:rsidRDefault="00ED213D">
          <w:pPr>
            <w:jc w:val="center"/>
            <w:rPr>
              <w:b/>
              <w:sz w:val="24"/>
            </w:rPr>
          </w:pPr>
        </w:p>
      </w:tc>
      <w:tc>
        <w:tcPr>
          <w:tcW w:w="3960" w:type="dxa"/>
        </w:tcPr>
        <w:p w14:paraId="03E43324" w14:textId="77777777" w:rsidR="00ED213D" w:rsidRDefault="00ED213D">
          <w:pPr>
            <w:jc w:val="center"/>
            <w:rPr>
              <w:b/>
              <w:sz w:val="24"/>
            </w:rPr>
          </w:pPr>
          <w:r>
            <w:rPr>
              <w:b/>
              <w:sz w:val="24"/>
            </w:rPr>
            <w:t>Departmental</w:t>
          </w:r>
        </w:p>
        <w:p w14:paraId="1D44ABBF" w14:textId="72293FF2" w:rsidR="0072459D" w:rsidRDefault="0072459D">
          <w:pPr>
            <w:jc w:val="center"/>
            <w:rPr>
              <w:b/>
              <w:sz w:val="24"/>
            </w:rPr>
          </w:pPr>
          <w:r>
            <w:rPr>
              <w:b/>
              <w:sz w:val="24"/>
            </w:rPr>
            <w:t>Findings of Fact and Order</w:t>
          </w:r>
        </w:p>
      </w:tc>
    </w:tr>
    <w:tr w:rsidR="00ED213D" w14:paraId="020CBF09" w14:textId="77777777" w:rsidTr="00733619">
      <w:tc>
        <w:tcPr>
          <w:tcW w:w="4050" w:type="dxa"/>
        </w:tcPr>
        <w:p w14:paraId="5EF5EC67" w14:textId="6D28BA24" w:rsidR="00ED213D" w:rsidRDefault="0072459D">
          <w:pPr>
            <w:jc w:val="both"/>
            <w:rPr>
              <w:b/>
              <w:sz w:val="24"/>
            </w:rPr>
          </w:pPr>
          <w:r>
            <w:rPr>
              <w:b/>
              <w:sz w:val="24"/>
            </w:rPr>
            <w:t>Penobscot</w:t>
          </w:r>
          <w:r w:rsidR="00ED213D">
            <w:rPr>
              <w:b/>
              <w:sz w:val="24"/>
            </w:rPr>
            <w:t xml:space="preserve"> County</w:t>
          </w:r>
        </w:p>
      </w:tc>
      <w:tc>
        <w:tcPr>
          <w:tcW w:w="720" w:type="dxa"/>
          <w:tcBorders>
            <w:right w:val="single" w:sz="4" w:space="0" w:color="auto"/>
          </w:tcBorders>
        </w:tcPr>
        <w:p w14:paraId="1B7B0E8D" w14:textId="77777777" w:rsidR="00ED213D" w:rsidRDefault="00ED213D">
          <w:pPr>
            <w:jc w:val="center"/>
            <w:rPr>
              <w:b/>
              <w:sz w:val="24"/>
            </w:rPr>
          </w:pPr>
        </w:p>
      </w:tc>
      <w:tc>
        <w:tcPr>
          <w:tcW w:w="720" w:type="dxa"/>
          <w:gridSpan w:val="2"/>
          <w:tcBorders>
            <w:left w:val="nil"/>
          </w:tcBorders>
        </w:tcPr>
        <w:p w14:paraId="5AE9F69C" w14:textId="77777777" w:rsidR="00ED213D" w:rsidRDefault="00ED213D">
          <w:pPr>
            <w:jc w:val="center"/>
            <w:rPr>
              <w:b/>
              <w:sz w:val="24"/>
            </w:rPr>
          </w:pPr>
        </w:p>
      </w:tc>
      <w:tc>
        <w:tcPr>
          <w:tcW w:w="3960" w:type="dxa"/>
        </w:tcPr>
        <w:p w14:paraId="5CA6B223" w14:textId="2ED6FDFA" w:rsidR="00ED213D" w:rsidRDefault="0072459D">
          <w:pPr>
            <w:jc w:val="center"/>
            <w:rPr>
              <w:b/>
              <w:sz w:val="24"/>
            </w:rPr>
          </w:pPr>
          <w:r>
            <w:rPr>
              <w:b/>
              <w:sz w:val="24"/>
            </w:rPr>
            <w:t>Air Emission License</w:t>
          </w:r>
        </w:p>
      </w:tc>
    </w:tr>
    <w:tr w:rsidR="00ED213D" w14:paraId="603B0E4B" w14:textId="77777777" w:rsidTr="00733619">
      <w:tc>
        <w:tcPr>
          <w:tcW w:w="4050" w:type="dxa"/>
        </w:tcPr>
        <w:p w14:paraId="3E097956" w14:textId="35F5D117" w:rsidR="00ED213D" w:rsidRDefault="0072459D">
          <w:pPr>
            <w:jc w:val="both"/>
            <w:rPr>
              <w:b/>
              <w:sz w:val="24"/>
            </w:rPr>
          </w:pPr>
          <w:r>
            <w:rPr>
              <w:b/>
              <w:sz w:val="24"/>
            </w:rPr>
            <w:t>Bangor</w:t>
          </w:r>
          <w:r w:rsidR="00ED213D">
            <w:rPr>
              <w:b/>
              <w:sz w:val="24"/>
            </w:rPr>
            <w:t>, Maine</w:t>
          </w:r>
        </w:p>
      </w:tc>
      <w:tc>
        <w:tcPr>
          <w:tcW w:w="720" w:type="dxa"/>
          <w:tcBorders>
            <w:right w:val="single" w:sz="4" w:space="0" w:color="auto"/>
          </w:tcBorders>
        </w:tcPr>
        <w:p w14:paraId="0C80B383" w14:textId="77777777" w:rsidR="00ED213D" w:rsidRDefault="00ED213D">
          <w:pPr>
            <w:jc w:val="center"/>
            <w:rPr>
              <w:b/>
              <w:sz w:val="24"/>
            </w:rPr>
          </w:pPr>
        </w:p>
      </w:tc>
      <w:tc>
        <w:tcPr>
          <w:tcW w:w="720" w:type="dxa"/>
          <w:gridSpan w:val="2"/>
          <w:tcBorders>
            <w:left w:val="nil"/>
          </w:tcBorders>
        </w:tcPr>
        <w:p w14:paraId="407355D9" w14:textId="77777777" w:rsidR="00ED213D" w:rsidRDefault="00ED213D">
          <w:pPr>
            <w:jc w:val="center"/>
            <w:rPr>
              <w:b/>
              <w:sz w:val="24"/>
            </w:rPr>
          </w:pPr>
        </w:p>
      </w:tc>
      <w:tc>
        <w:tcPr>
          <w:tcW w:w="3960" w:type="dxa"/>
        </w:tcPr>
        <w:p w14:paraId="23B13495" w14:textId="5C9395F1" w:rsidR="00ED213D" w:rsidRDefault="0072459D">
          <w:pPr>
            <w:jc w:val="center"/>
            <w:rPr>
              <w:b/>
              <w:sz w:val="24"/>
            </w:rPr>
          </w:pPr>
          <w:r>
            <w:rPr>
              <w:b/>
              <w:sz w:val="24"/>
            </w:rPr>
            <w:t>Renewal and Amendment</w:t>
          </w:r>
        </w:p>
      </w:tc>
    </w:tr>
    <w:tr w:rsidR="00ED213D" w14:paraId="771081E5" w14:textId="77777777" w:rsidTr="00733619">
      <w:tc>
        <w:tcPr>
          <w:tcW w:w="4050" w:type="dxa"/>
        </w:tcPr>
        <w:p w14:paraId="54A04F1A" w14:textId="29A4542C" w:rsidR="00ED213D" w:rsidRDefault="00ED213D">
          <w:pPr>
            <w:jc w:val="both"/>
            <w:rPr>
              <w:b/>
              <w:sz w:val="24"/>
            </w:rPr>
          </w:pPr>
          <w:r>
            <w:rPr>
              <w:b/>
              <w:sz w:val="24"/>
            </w:rPr>
            <w:t>A-</w:t>
          </w:r>
          <w:r w:rsidR="0072459D">
            <w:rPr>
              <w:b/>
              <w:sz w:val="24"/>
            </w:rPr>
            <w:t>906</w:t>
          </w:r>
          <w:r>
            <w:rPr>
              <w:b/>
              <w:sz w:val="24"/>
            </w:rPr>
            <w:t>-71-</w:t>
          </w:r>
          <w:r w:rsidR="0072459D">
            <w:rPr>
              <w:b/>
              <w:sz w:val="24"/>
            </w:rPr>
            <w:t>J</w:t>
          </w:r>
          <w:r>
            <w:rPr>
              <w:b/>
              <w:sz w:val="24"/>
            </w:rPr>
            <w:t>-</w:t>
          </w:r>
          <w:r w:rsidR="0072459D">
            <w:rPr>
              <w:b/>
              <w:sz w:val="24"/>
            </w:rPr>
            <w:t>R/A</w:t>
          </w:r>
        </w:p>
      </w:tc>
      <w:tc>
        <w:tcPr>
          <w:tcW w:w="900" w:type="dxa"/>
          <w:gridSpan w:val="2"/>
        </w:tcPr>
        <w:p w14:paraId="25077BF4"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2B2AFB83" w14:textId="77777777" w:rsidR="00ED213D" w:rsidRDefault="00ED213D">
          <w:pPr>
            <w:jc w:val="center"/>
            <w:rPr>
              <w:b/>
              <w:sz w:val="24"/>
            </w:rPr>
          </w:pPr>
        </w:p>
      </w:tc>
      <w:tc>
        <w:tcPr>
          <w:tcW w:w="3960" w:type="dxa"/>
        </w:tcPr>
        <w:p w14:paraId="283AE92F" w14:textId="24EC3949" w:rsidR="00ED213D" w:rsidRPr="00A37B7D" w:rsidRDefault="00ED213D">
          <w:pPr>
            <w:jc w:val="center"/>
            <w:rPr>
              <w:b/>
              <w:i/>
              <w:sz w:val="24"/>
            </w:rPr>
          </w:pPr>
        </w:p>
      </w:tc>
    </w:tr>
  </w:tbl>
  <w:p w14:paraId="4F541584"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AFBD"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281B6E20" wp14:editId="3F5C95C5">
          <wp:simplePos x="0" y="0"/>
          <wp:positionH relativeFrom="column">
            <wp:posOffset>-457200</wp:posOffset>
          </wp:positionH>
          <wp:positionV relativeFrom="paragraph">
            <wp:posOffset>0</wp:posOffset>
          </wp:positionV>
          <wp:extent cx="896620" cy="914400"/>
          <wp:effectExtent l="0" t="0" r="0" b="0"/>
          <wp:wrapSquare wrapText="bothSides"/>
          <wp:docPr id="902767594" name="Picture 902767594"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5869A486"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67D991BA"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20B87FBD"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6109301A" w14:textId="77777777" w:rsidR="00ED213D" w:rsidRDefault="00ED213D" w:rsidP="00C56B22">
    <w:pPr>
      <w:pStyle w:val="Header"/>
      <w:jc w:val="center"/>
      <w:rPr>
        <w:rFonts w:ascii="Arial" w:hAnsi="Arial" w:cs="Arial"/>
        <w:color w:val="0000FF"/>
      </w:rPr>
    </w:pPr>
  </w:p>
  <w:p w14:paraId="3887495C" w14:textId="77777777" w:rsidR="00ED213D" w:rsidRDefault="00ED213D" w:rsidP="00C56B22">
    <w:pPr>
      <w:pStyle w:val="Header"/>
      <w:jc w:val="center"/>
      <w:rPr>
        <w:color w:val="0000FF"/>
        <w:sz w:val="24"/>
        <w:szCs w:val="24"/>
      </w:rPr>
    </w:pPr>
    <w:r>
      <w:rPr>
        <w:rFonts w:ascii="Arial" w:hAnsi="Arial" w:cs="Arial"/>
        <w:color w:val="0000FF"/>
      </w:rPr>
      <w:t>DEPARTMENT ORDER</w:t>
    </w:r>
  </w:p>
  <w:p w14:paraId="39162830" w14:textId="77777777" w:rsidR="00ED213D" w:rsidRDefault="00ED213D">
    <w:pPr>
      <w:pStyle w:val="Header"/>
      <w:rPr>
        <w:sz w:val="24"/>
      </w:rPr>
    </w:pPr>
  </w:p>
  <w:p w14:paraId="22108425" w14:textId="77777777" w:rsidR="00ED213D" w:rsidRDefault="00ED213D">
    <w:pPr>
      <w:pStyle w:val="Header"/>
      <w:rPr>
        <w:sz w:val="24"/>
      </w:rPr>
    </w:pPr>
  </w:p>
  <w:tbl>
    <w:tblPr>
      <w:tblW w:w="9450" w:type="dxa"/>
      <w:tblLayout w:type="fixed"/>
      <w:tblLook w:val="0000" w:firstRow="0" w:lastRow="0" w:firstColumn="0" w:lastColumn="0" w:noHBand="0" w:noVBand="0"/>
    </w:tblPr>
    <w:tblGrid>
      <w:gridCol w:w="4068"/>
      <w:gridCol w:w="720"/>
      <w:gridCol w:w="720"/>
      <w:gridCol w:w="3942"/>
    </w:tblGrid>
    <w:tr w:rsidR="00ED213D" w14:paraId="01B41087" w14:textId="77777777" w:rsidTr="00733619">
      <w:tc>
        <w:tcPr>
          <w:tcW w:w="4068" w:type="dxa"/>
        </w:tcPr>
        <w:p w14:paraId="2A67E54B" w14:textId="77777777" w:rsidR="0072459D" w:rsidRDefault="0072459D">
          <w:pPr>
            <w:jc w:val="both"/>
            <w:rPr>
              <w:b/>
              <w:sz w:val="24"/>
            </w:rPr>
          </w:pPr>
          <w:r>
            <w:rPr>
              <w:b/>
              <w:sz w:val="24"/>
            </w:rPr>
            <w:t xml:space="preserve">City of Bangor </w:t>
          </w:r>
        </w:p>
        <w:p w14:paraId="6EAA3696" w14:textId="1E1F1B52" w:rsidR="00ED213D" w:rsidRDefault="0072459D">
          <w:pPr>
            <w:jc w:val="both"/>
            <w:rPr>
              <w:b/>
              <w:sz w:val="24"/>
            </w:rPr>
          </w:pPr>
          <w:r>
            <w:rPr>
              <w:b/>
              <w:sz w:val="24"/>
            </w:rPr>
            <w:t>Bangor International Airport</w:t>
          </w:r>
        </w:p>
      </w:tc>
      <w:tc>
        <w:tcPr>
          <w:tcW w:w="720" w:type="dxa"/>
          <w:tcBorders>
            <w:right w:val="single" w:sz="4" w:space="0" w:color="auto"/>
          </w:tcBorders>
        </w:tcPr>
        <w:p w14:paraId="12FD0CB6" w14:textId="77777777" w:rsidR="00ED213D" w:rsidRDefault="00ED213D">
          <w:pPr>
            <w:jc w:val="center"/>
            <w:rPr>
              <w:b/>
              <w:sz w:val="24"/>
            </w:rPr>
          </w:pPr>
        </w:p>
      </w:tc>
      <w:tc>
        <w:tcPr>
          <w:tcW w:w="720" w:type="dxa"/>
          <w:tcBorders>
            <w:left w:val="nil"/>
          </w:tcBorders>
        </w:tcPr>
        <w:p w14:paraId="10DD4B1B" w14:textId="77777777" w:rsidR="00ED213D" w:rsidRDefault="00ED213D">
          <w:pPr>
            <w:jc w:val="center"/>
            <w:rPr>
              <w:b/>
              <w:sz w:val="24"/>
            </w:rPr>
          </w:pPr>
        </w:p>
      </w:tc>
      <w:tc>
        <w:tcPr>
          <w:tcW w:w="3942" w:type="dxa"/>
        </w:tcPr>
        <w:p w14:paraId="566068D3" w14:textId="77777777" w:rsidR="00ED213D" w:rsidRDefault="00ED213D">
          <w:pPr>
            <w:jc w:val="center"/>
            <w:rPr>
              <w:b/>
              <w:sz w:val="24"/>
            </w:rPr>
          </w:pPr>
          <w:r>
            <w:rPr>
              <w:b/>
              <w:sz w:val="24"/>
            </w:rPr>
            <w:t>Departmental</w:t>
          </w:r>
        </w:p>
        <w:p w14:paraId="14970C00" w14:textId="2471BD5A" w:rsidR="0072459D" w:rsidRDefault="0072459D">
          <w:pPr>
            <w:jc w:val="center"/>
            <w:rPr>
              <w:b/>
              <w:sz w:val="24"/>
            </w:rPr>
          </w:pPr>
          <w:r>
            <w:rPr>
              <w:b/>
              <w:sz w:val="24"/>
            </w:rPr>
            <w:t>Findings of Fact and Order</w:t>
          </w:r>
        </w:p>
      </w:tc>
    </w:tr>
    <w:tr w:rsidR="00ED213D" w14:paraId="5F608612" w14:textId="77777777" w:rsidTr="00733619">
      <w:tc>
        <w:tcPr>
          <w:tcW w:w="4068" w:type="dxa"/>
        </w:tcPr>
        <w:p w14:paraId="73EACB2E" w14:textId="389B82D1" w:rsidR="00ED213D" w:rsidRDefault="0072459D">
          <w:pPr>
            <w:jc w:val="both"/>
            <w:rPr>
              <w:b/>
              <w:sz w:val="24"/>
            </w:rPr>
          </w:pPr>
          <w:r>
            <w:rPr>
              <w:b/>
              <w:sz w:val="24"/>
            </w:rPr>
            <w:t>Penobscot</w:t>
          </w:r>
          <w:r w:rsidR="00ED213D">
            <w:rPr>
              <w:b/>
              <w:sz w:val="24"/>
            </w:rPr>
            <w:t xml:space="preserve"> County</w:t>
          </w:r>
        </w:p>
      </w:tc>
      <w:tc>
        <w:tcPr>
          <w:tcW w:w="720" w:type="dxa"/>
          <w:tcBorders>
            <w:right w:val="single" w:sz="4" w:space="0" w:color="auto"/>
          </w:tcBorders>
        </w:tcPr>
        <w:p w14:paraId="11819023" w14:textId="77777777" w:rsidR="00ED213D" w:rsidRDefault="00ED213D">
          <w:pPr>
            <w:jc w:val="center"/>
            <w:rPr>
              <w:b/>
              <w:sz w:val="24"/>
            </w:rPr>
          </w:pPr>
        </w:p>
      </w:tc>
      <w:tc>
        <w:tcPr>
          <w:tcW w:w="720" w:type="dxa"/>
          <w:tcBorders>
            <w:left w:val="nil"/>
          </w:tcBorders>
        </w:tcPr>
        <w:p w14:paraId="328352D3" w14:textId="77777777" w:rsidR="00ED213D" w:rsidRDefault="00ED213D">
          <w:pPr>
            <w:jc w:val="center"/>
            <w:rPr>
              <w:b/>
              <w:sz w:val="24"/>
            </w:rPr>
          </w:pPr>
        </w:p>
      </w:tc>
      <w:tc>
        <w:tcPr>
          <w:tcW w:w="3942" w:type="dxa"/>
        </w:tcPr>
        <w:p w14:paraId="730D46C2" w14:textId="2AA02693" w:rsidR="00ED213D" w:rsidRDefault="0072459D">
          <w:pPr>
            <w:jc w:val="center"/>
            <w:rPr>
              <w:b/>
              <w:sz w:val="24"/>
            </w:rPr>
          </w:pPr>
          <w:r>
            <w:rPr>
              <w:b/>
              <w:sz w:val="24"/>
            </w:rPr>
            <w:t>Air Emission License</w:t>
          </w:r>
        </w:p>
      </w:tc>
    </w:tr>
    <w:tr w:rsidR="00ED213D" w14:paraId="0FDA86BA" w14:textId="77777777" w:rsidTr="00733619">
      <w:tc>
        <w:tcPr>
          <w:tcW w:w="4068" w:type="dxa"/>
        </w:tcPr>
        <w:p w14:paraId="15045BA6" w14:textId="246D0A1A" w:rsidR="00ED213D" w:rsidRDefault="0072459D">
          <w:pPr>
            <w:jc w:val="both"/>
            <w:rPr>
              <w:b/>
              <w:sz w:val="24"/>
            </w:rPr>
          </w:pPr>
          <w:r>
            <w:rPr>
              <w:b/>
              <w:sz w:val="24"/>
            </w:rPr>
            <w:t>Bangor</w:t>
          </w:r>
          <w:r w:rsidR="00ED213D">
            <w:rPr>
              <w:b/>
              <w:sz w:val="24"/>
            </w:rPr>
            <w:t>, Maine</w:t>
          </w:r>
        </w:p>
      </w:tc>
      <w:tc>
        <w:tcPr>
          <w:tcW w:w="720" w:type="dxa"/>
          <w:tcBorders>
            <w:right w:val="single" w:sz="4" w:space="0" w:color="auto"/>
          </w:tcBorders>
        </w:tcPr>
        <w:p w14:paraId="633CB37D" w14:textId="77777777" w:rsidR="00ED213D" w:rsidRDefault="00ED213D">
          <w:pPr>
            <w:jc w:val="center"/>
            <w:rPr>
              <w:b/>
              <w:sz w:val="24"/>
            </w:rPr>
          </w:pPr>
        </w:p>
      </w:tc>
      <w:tc>
        <w:tcPr>
          <w:tcW w:w="720" w:type="dxa"/>
          <w:tcBorders>
            <w:left w:val="nil"/>
          </w:tcBorders>
        </w:tcPr>
        <w:p w14:paraId="2ABEA77D" w14:textId="77777777" w:rsidR="00ED213D" w:rsidRDefault="00ED213D">
          <w:pPr>
            <w:jc w:val="center"/>
            <w:rPr>
              <w:b/>
              <w:sz w:val="24"/>
            </w:rPr>
          </w:pPr>
        </w:p>
      </w:tc>
      <w:tc>
        <w:tcPr>
          <w:tcW w:w="3942" w:type="dxa"/>
        </w:tcPr>
        <w:p w14:paraId="6F2C4185" w14:textId="75FD6FA7" w:rsidR="00ED213D" w:rsidRDefault="0072459D">
          <w:pPr>
            <w:jc w:val="center"/>
            <w:rPr>
              <w:b/>
              <w:sz w:val="24"/>
            </w:rPr>
          </w:pPr>
          <w:r>
            <w:rPr>
              <w:b/>
              <w:sz w:val="24"/>
            </w:rPr>
            <w:t>Renewal and Amendment</w:t>
          </w:r>
        </w:p>
      </w:tc>
    </w:tr>
    <w:tr w:rsidR="00ED213D" w14:paraId="44D5F141" w14:textId="77777777" w:rsidTr="00733619">
      <w:tc>
        <w:tcPr>
          <w:tcW w:w="4068" w:type="dxa"/>
        </w:tcPr>
        <w:p w14:paraId="4D6F4757" w14:textId="3C7049BA" w:rsidR="00ED213D" w:rsidRDefault="00ED213D">
          <w:pPr>
            <w:jc w:val="both"/>
            <w:rPr>
              <w:b/>
              <w:sz w:val="24"/>
            </w:rPr>
          </w:pPr>
          <w:r>
            <w:rPr>
              <w:b/>
              <w:sz w:val="24"/>
            </w:rPr>
            <w:t>A-</w:t>
          </w:r>
          <w:r w:rsidR="0072459D">
            <w:rPr>
              <w:b/>
              <w:sz w:val="24"/>
            </w:rPr>
            <w:t>906</w:t>
          </w:r>
          <w:r>
            <w:rPr>
              <w:b/>
              <w:sz w:val="24"/>
            </w:rPr>
            <w:t>-71-</w:t>
          </w:r>
          <w:r w:rsidR="0072459D">
            <w:rPr>
              <w:b/>
              <w:sz w:val="24"/>
            </w:rPr>
            <w:t>J</w:t>
          </w:r>
          <w:r>
            <w:rPr>
              <w:b/>
              <w:sz w:val="24"/>
            </w:rPr>
            <w:t>-</w:t>
          </w:r>
          <w:r w:rsidR="0072459D">
            <w:rPr>
              <w:b/>
              <w:sz w:val="24"/>
            </w:rPr>
            <w:t>R/A</w:t>
          </w:r>
          <w:r>
            <w:rPr>
              <w:b/>
              <w:sz w:val="24"/>
            </w:rPr>
            <w:t xml:space="preserve"> </w:t>
          </w:r>
        </w:p>
      </w:tc>
      <w:tc>
        <w:tcPr>
          <w:tcW w:w="720" w:type="dxa"/>
          <w:tcBorders>
            <w:right w:val="single" w:sz="4" w:space="0" w:color="auto"/>
          </w:tcBorders>
        </w:tcPr>
        <w:p w14:paraId="4110B02B" w14:textId="77777777" w:rsidR="00ED213D" w:rsidRDefault="00ED213D">
          <w:pPr>
            <w:jc w:val="center"/>
            <w:rPr>
              <w:b/>
              <w:sz w:val="24"/>
            </w:rPr>
          </w:pPr>
        </w:p>
      </w:tc>
      <w:tc>
        <w:tcPr>
          <w:tcW w:w="720" w:type="dxa"/>
          <w:tcBorders>
            <w:left w:val="nil"/>
          </w:tcBorders>
        </w:tcPr>
        <w:p w14:paraId="38433A1D" w14:textId="77777777" w:rsidR="00ED213D" w:rsidRDefault="00ED213D">
          <w:pPr>
            <w:jc w:val="center"/>
            <w:rPr>
              <w:b/>
              <w:sz w:val="24"/>
            </w:rPr>
          </w:pPr>
        </w:p>
      </w:tc>
      <w:tc>
        <w:tcPr>
          <w:tcW w:w="3942" w:type="dxa"/>
        </w:tcPr>
        <w:p w14:paraId="0F9AE87E" w14:textId="16B140B2" w:rsidR="003267EC" w:rsidRPr="003267EC" w:rsidRDefault="003267EC" w:rsidP="003267EC">
          <w:pPr>
            <w:pStyle w:val="Heading1"/>
            <w:rPr>
              <w:i/>
            </w:rPr>
          </w:pPr>
        </w:p>
      </w:tc>
    </w:tr>
  </w:tbl>
  <w:p w14:paraId="5E952F64"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65A99"/>
    <w:multiLevelType w:val="singleLevel"/>
    <w:tmpl w:val="0F4C2B7E"/>
    <w:lvl w:ilvl="0">
      <w:start w:val="1"/>
      <w:numFmt w:val="upperLetter"/>
      <w:lvlText w:val="%1."/>
      <w:lvlJc w:val="left"/>
      <w:pPr>
        <w:tabs>
          <w:tab w:val="num" w:pos="1080"/>
        </w:tabs>
        <w:ind w:left="1080" w:hanging="360"/>
      </w:pPr>
      <w:rPr>
        <w:rFonts w:hint="default"/>
      </w:rPr>
    </w:lvl>
  </w:abstractNum>
  <w:abstractNum w:abstractNumId="3"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0A79DD"/>
    <w:multiLevelType w:val="hybridMultilevel"/>
    <w:tmpl w:val="87F672B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0"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F2364E9"/>
    <w:multiLevelType w:val="hybridMultilevel"/>
    <w:tmpl w:val="6B981876"/>
    <w:lvl w:ilvl="0" w:tplc="D4B481E6">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3B4899"/>
    <w:multiLevelType w:val="hybridMultilevel"/>
    <w:tmpl w:val="2D94F528"/>
    <w:lvl w:ilvl="0" w:tplc="A3E862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7"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4274FDD"/>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1" w15:restartNumberingAfterBreak="0">
    <w:nsid w:val="172F11E0"/>
    <w:multiLevelType w:val="hybridMultilevel"/>
    <w:tmpl w:val="BF222342"/>
    <w:lvl w:ilvl="0" w:tplc="5F165162">
      <w:start w:val="2"/>
      <w:numFmt w:val="lowerLetter"/>
      <w:lvlText w:val="%1."/>
      <w:lvlJc w:val="left"/>
      <w:pPr>
        <w:ind w:left="4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B22335"/>
    <w:multiLevelType w:val="hybridMultilevel"/>
    <w:tmpl w:val="B71636EE"/>
    <w:lvl w:ilvl="0" w:tplc="210E598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156B1A"/>
    <w:multiLevelType w:val="hybridMultilevel"/>
    <w:tmpl w:val="46EE7F94"/>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22525C1"/>
    <w:multiLevelType w:val="hybridMultilevel"/>
    <w:tmpl w:val="CB82B2A2"/>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28"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8A461BD"/>
    <w:multiLevelType w:val="hybridMultilevel"/>
    <w:tmpl w:val="A76EAD88"/>
    <w:lvl w:ilvl="0" w:tplc="FFFFFFFF">
      <w:start w:val="2"/>
      <w:numFmt w:val="lowerRoman"/>
      <w:lvlText w:val="(%1)"/>
      <w:lvlJc w:val="left"/>
      <w:pPr>
        <w:ind w:left="25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2B052251"/>
    <w:multiLevelType w:val="hybridMultilevel"/>
    <w:tmpl w:val="C4B4BF8E"/>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2F592289"/>
    <w:multiLevelType w:val="hybridMultilevel"/>
    <w:tmpl w:val="18D4D322"/>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4"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35"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26A397B"/>
    <w:multiLevelType w:val="hybridMultilevel"/>
    <w:tmpl w:val="AE44EB52"/>
    <w:lvl w:ilvl="0" w:tplc="A3E8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2C7362B"/>
    <w:multiLevelType w:val="hybridMultilevel"/>
    <w:tmpl w:val="F47A9A58"/>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334D577B"/>
    <w:multiLevelType w:val="hybridMultilevel"/>
    <w:tmpl w:val="9BAA561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455E96"/>
    <w:multiLevelType w:val="hybridMultilevel"/>
    <w:tmpl w:val="E3BE6BF0"/>
    <w:lvl w:ilvl="0" w:tplc="303E1FDA">
      <w:start w:val="3"/>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CB234F"/>
    <w:multiLevelType w:val="hybridMultilevel"/>
    <w:tmpl w:val="8D8E29B8"/>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44D56AE3"/>
    <w:multiLevelType w:val="hybridMultilevel"/>
    <w:tmpl w:val="8D8E29B8"/>
    <w:lvl w:ilvl="0" w:tplc="FFFFFFFF">
      <w:start w:val="1"/>
      <w:numFmt w:val="lowerLetter"/>
      <w:lvlText w:val="%1."/>
      <w:lvlJc w:val="left"/>
      <w:pPr>
        <w:ind w:left="1530" w:hanging="360"/>
      </w:pPr>
      <w:rPr>
        <w:rFonts w:hint="default"/>
        <w:sz w:val="24"/>
        <w:szCs w:val="2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6"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47B95042"/>
    <w:multiLevelType w:val="singleLevel"/>
    <w:tmpl w:val="0188FF3C"/>
    <w:lvl w:ilvl="0">
      <w:start w:val="1"/>
      <w:numFmt w:val="decimal"/>
      <w:pStyle w:val="Heading4"/>
      <w:lvlText w:val="(%1)"/>
      <w:lvlJc w:val="left"/>
      <w:pPr>
        <w:tabs>
          <w:tab w:val="num" w:pos="720"/>
        </w:tabs>
        <w:ind w:left="720" w:hanging="720"/>
      </w:pPr>
      <w:rPr>
        <w:rFonts w:hint="default"/>
        <w:b w:val="0"/>
        <w:i w:val="0"/>
      </w:rPr>
    </w:lvl>
  </w:abstractNum>
  <w:abstractNum w:abstractNumId="48" w15:restartNumberingAfterBreak="0">
    <w:nsid w:val="496E38A7"/>
    <w:multiLevelType w:val="hybridMultilevel"/>
    <w:tmpl w:val="C4B4BF8E"/>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9"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51"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BA4DD9"/>
    <w:multiLevelType w:val="hybridMultilevel"/>
    <w:tmpl w:val="1E52A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54" w15:restartNumberingAfterBreak="0">
    <w:nsid w:val="4E310334"/>
    <w:multiLevelType w:val="hybridMultilevel"/>
    <w:tmpl w:val="037CFD48"/>
    <w:lvl w:ilvl="0" w:tplc="5F165162">
      <w:start w:val="2"/>
      <w:numFmt w:val="lowerLetter"/>
      <w:lvlText w:val="%1."/>
      <w:lvlJc w:val="left"/>
      <w:pPr>
        <w:ind w:left="234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300" w:hanging="180"/>
      </w:pPr>
    </w:lvl>
    <w:lvl w:ilvl="3" w:tplc="0409000F" w:tentative="1">
      <w:start w:val="1"/>
      <w:numFmt w:val="decimal"/>
      <w:lvlText w:val="%4."/>
      <w:lvlJc w:val="left"/>
      <w:pPr>
        <w:ind w:left="1020" w:hanging="360"/>
      </w:pPr>
    </w:lvl>
    <w:lvl w:ilvl="4" w:tplc="04090019" w:tentative="1">
      <w:start w:val="1"/>
      <w:numFmt w:val="lowerLetter"/>
      <w:lvlText w:val="%5."/>
      <w:lvlJc w:val="left"/>
      <w:pPr>
        <w:ind w:left="1740" w:hanging="360"/>
      </w:pPr>
    </w:lvl>
    <w:lvl w:ilvl="5" w:tplc="0409001B" w:tentative="1">
      <w:start w:val="1"/>
      <w:numFmt w:val="lowerRoman"/>
      <w:lvlText w:val="%6."/>
      <w:lvlJc w:val="right"/>
      <w:pPr>
        <w:ind w:left="2460" w:hanging="180"/>
      </w:pPr>
    </w:lvl>
    <w:lvl w:ilvl="6" w:tplc="0409000F" w:tentative="1">
      <w:start w:val="1"/>
      <w:numFmt w:val="decimal"/>
      <w:lvlText w:val="%7."/>
      <w:lvlJc w:val="left"/>
      <w:pPr>
        <w:ind w:left="3180" w:hanging="360"/>
      </w:pPr>
    </w:lvl>
    <w:lvl w:ilvl="7" w:tplc="04090019" w:tentative="1">
      <w:start w:val="1"/>
      <w:numFmt w:val="lowerLetter"/>
      <w:lvlText w:val="%8."/>
      <w:lvlJc w:val="left"/>
      <w:pPr>
        <w:ind w:left="3900" w:hanging="360"/>
      </w:pPr>
    </w:lvl>
    <w:lvl w:ilvl="8" w:tplc="0409001B" w:tentative="1">
      <w:start w:val="1"/>
      <w:numFmt w:val="lowerRoman"/>
      <w:lvlText w:val="%9."/>
      <w:lvlJc w:val="right"/>
      <w:pPr>
        <w:ind w:left="4620" w:hanging="180"/>
      </w:pPr>
    </w:lvl>
  </w:abstractNum>
  <w:abstractNum w:abstractNumId="55" w15:restartNumberingAfterBreak="0">
    <w:nsid w:val="51237609"/>
    <w:multiLevelType w:val="hybridMultilevel"/>
    <w:tmpl w:val="317CB8C2"/>
    <w:lvl w:ilvl="0" w:tplc="597434B8">
      <w:start w:val="5"/>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31391E"/>
    <w:multiLevelType w:val="hybridMultilevel"/>
    <w:tmpl w:val="05AE39E6"/>
    <w:lvl w:ilvl="0" w:tplc="26D2C8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453944"/>
    <w:multiLevelType w:val="hybridMultilevel"/>
    <w:tmpl w:val="0472EC9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55D51CE0"/>
    <w:multiLevelType w:val="hybridMultilevel"/>
    <w:tmpl w:val="1D1619BA"/>
    <w:lvl w:ilvl="0" w:tplc="FFFFFFFF">
      <w:start w:val="1"/>
      <w:numFmt w:val="lowerLetter"/>
      <w:lvlText w:val="%1."/>
      <w:lvlJc w:val="left"/>
      <w:pPr>
        <w:ind w:left="1530" w:hanging="360"/>
      </w:pPr>
      <w:rPr>
        <w:rFonts w:hint="default"/>
        <w:sz w:val="24"/>
        <w:szCs w:val="2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60" w15:restartNumberingAfterBreak="0">
    <w:nsid w:val="59845CFC"/>
    <w:multiLevelType w:val="hybridMultilevel"/>
    <w:tmpl w:val="18D4D322"/>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1" w15:restartNumberingAfterBreak="0">
    <w:nsid w:val="5A220FB5"/>
    <w:multiLevelType w:val="hybridMultilevel"/>
    <w:tmpl w:val="F47A9A58"/>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2"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5B654D6"/>
    <w:multiLevelType w:val="hybridMultilevel"/>
    <w:tmpl w:val="7D82783E"/>
    <w:lvl w:ilvl="0" w:tplc="4344D7CC">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5EC5823"/>
    <w:multiLevelType w:val="hybridMultilevel"/>
    <w:tmpl w:val="A76EAD88"/>
    <w:lvl w:ilvl="0" w:tplc="FFFFFFFF">
      <w:start w:val="2"/>
      <w:numFmt w:val="lowerRoman"/>
      <w:lvlText w:val="(%1)"/>
      <w:lvlJc w:val="left"/>
      <w:pPr>
        <w:ind w:left="25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7EB7FFE"/>
    <w:multiLevelType w:val="hybridMultilevel"/>
    <w:tmpl w:val="6A9C6064"/>
    <w:lvl w:ilvl="0" w:tplc="04090019">
      <w:start w:val="1"/>
      <w:numFmt w:val="lowerLetter"/>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6"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D2035F6"/>
    <w:multiLevelType w:val="hybridMultilevel"/>
    <w:tmpl w:val="46EE7F94"/>
    <w:lvl w:ilvl="0" w:tplc="878EF9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6E272CF2"/>
    <w:multiLevelType w:val="hybridMultilevel"/>
    <w:tmpl w:val="765876C6"/>
    <w:lvl w:ilvl="0" w:tplc="A3E86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A73CB7"/>
    <w:multiLevelType w:val="hybridMultilevel"/>
    <w:tmpl w:val="E508E254"/>
    <w:lvl w:ilvl="0" w:tplc="420A0F3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250FD1"/>
    <w:multiLevelType w:val="singleLevel"/>
    <w:tmpl w:val="878EF904"/>
    <w:lvl w:ilvl="0">
      <w:start w:val="1"/>
      <w:numFmt w:val="upperLetter"/>
      <w:lvlText w:val="%1."/>
      <w:lvlJc w:val="left"/>
      <w:pPr>
        <w:ind w:left="720" w:hanging="360"/>
      </w:pPr>
      <w:rPr>
        <w:rFonts w:hint="default"/>
      </w:rPr>
    </w:lvl>
  </w:abstractNum>
  <w:abstractNum w:abstractNumId="73"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E46612"/>
    <w:multiLevelType w:val="hybridMultilevel"/>
    <w:tmpl w:val="2878C8FA"/>
    <w:lvl w:ilvl="0" w:tplc="C1A8CA7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2930B8"/>
    <w:multiLevelType w:val="hybridMultilevel"/>
    <w:tmpl w:val="87F672B4"/>
    <w:lvl w:ilvl="0" w:tplc="C090F19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08027F"/>
    <w:multiLevelType w:val="hybridMultilevel"/>
    <w:tmpl w:val="0186D5A8"/>
    <w:lvl w:ilvl="0" w:tplc="4CE08C6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832567"/>
    <w:multiLevelType w:val="hybridMultilevel"/>
    <w:tmpl w:val="57FA78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BA67599"/>
    <w:multiLevelType w:val="hybridMultilevel"/>
    <w:tmpl w:val="59186F0E"/>
    <w:lvl w:ilvl="0" w:tplc="04090019">
      <w:start w:val="1"/>
      <w:numFmt w:val="lowerLetter"/>
      <w:lvlText w:val="%1."/>
      <w:lvlJc w:val="left"/>
      <w:pPr>
        <w:ind w:left="1530" w:hanging="360"/>
      </w:pPr>
      <w:rPr>
        <w:rFonts w:hint="default"/>
      </w:rPr>
    </w:lvl>
    <w:lvl w:ilvl="1" w:tplc="783C0184">
      <w:start w:val="1"/>
      <w:numFmt w:val="decimal"/>
      <w:lvlText w:val="(%2)"/>
      <w:lvlJc w:val="left"/>
      <w:pPr>
        <w:ind w:left="306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1"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ED0A0E"/>
    <w:multiLevelType w:val="hybridMultilevel"/>
    <w:tmpl w:val="1D1619BA"/>
    <w:lvl w:ilvl="0" w:tplc="FFFFFFFF">
      <w:start w:val="1"/>
      <w:numFmt w:val="lowerLetter"/>
      <w:lvlText w:val="%1."/>
      <w:lvlJc w:val="left"/>
      <w:pPr>
        <w:ind w:left="1530" w:hanging="360"/>
      </w:pPr>
      <w:rPr>
        <w:rFonts w:hint="default"/>
        <w:sz w:val="24"/>
        <w:szCs w:val="2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num w:numId="1" w16cid:durableId="804084172">
    <w:abstractNumId w:val="34"/>
  </w:num>
  <w:num w:numId="2" w16cid:durableId="943997680">
    <w:abstractNumId w:val="47"/>
  </w:num>
  <w:num w:numId="3" w16cid:durableId="1830172005">
    <w:abstractNumId w:val="2"/>
  </w:num>
  <w:num w:numId="4" w16cid:durableId="1357079452">
    <w:abstractNumId w:val="27"/>
  </w:num>
  <w:num w:numId="5" w16cid:durableId="2135518769">
    <w:abstractNumId w:val="53"/>
  </w:num>
  <w:num w:numId="6" w16cid:durableId="440686182">
    <w:abstractNumId w:val="50"/>
  </w:num>
  <w:num w:numId="7" w16cid:durableId="1032731954">
    <w:abstractNumId w:val="72"/>
  </w:num>
  <w:num w:numId="8" w16cid:durableId="317540832">
    <w:abstractNumId w:val="20"/>
  </w:num>
  <w:num w:numId="9" w16cid:durableId="187564781">
    <w:abstractNumId w:val="44"/>
  </w:num>
  <w:num w:numId="10" w16cid:durableId="2093120872">
    <w:abstractNumId w:val="17"/>
  </w:num>
  <w:num w:numId="11" w16cid:durableId="1612393667">
    <w:abstractNumId w:val="39"/>
  </w:num>
  <w:num w:numId="12" w16cid:durableId="1021593777">
    <w:abstractNumId w:val="24"/>
  </w:num>
  <w:num w:numId="13" w16cid:durableId="779490925">
    <w:abstractNumId w:val="8"/>
  </w:num>
  <w:num w:numId="14" w16cid:durableId="813062845">
    <w:abstractNumId w:val="31"/>
  </w:num>
  <w:num w:numId="15" w16cid:durableId="2017226646">
    <w:abstractNumId w:val="16"/>
  </w:num>
  <w:num w:numId="16" w16cid:durableId="63727039">
    <w:abstractNumId w:val="76"/>
  </w:num>
  <w:num w:numId="17" w16cid:durableId="1943761131">
    <w:abstractNumId w:val="4"/>
  </w:num>
  <w:num w:numId="18" w16cid:durableId="895700846">
    <w:abstractNumId w:val="0"/>
  </w:num>
  <w:num w:numId="19" w16cid:durableId="1806268111">
    <w:abstractNumId w:val="10"/>
  </w:num>
  <w:num w:numId="20" w16cid:durableId="961037047">
    <w:abstractNumId w:val="81"/>
  </w:num>
  <w:num w:numId="21" w16cid:durableId="883492052">
    <w:abstractNumId w:val="51"/>
  </w:num>
  <w:num w:numId="22" w16cid:durableId="759788910">
    <w:abstractNumId w:val="9"/>
  </w:num>
  <w:num w:numId="23" w16cid:durableId="1892031002">
    <w:abstractNumId w:val="77"/>
  </w:num>
  <w:num w:numId="24" w16cid:durableId="924606090">
    <w:abstractNumId w:val="25"/>
  </w:num>
  <w:num w:numId="25" w16cid:durableId="240604711">
    <w:abstractNumId w:val="49"/>
  </w:num>
  <w:num w:numId="26" w16cid:durableId="244270600">
    <w:abstractNumId w:val="6"/>
  </w:num>
  <w:num w:numId="27" w16cid:durableId="1031108168">
    <w:abstractNumId w:val="66"/>
  </w:num>
  <w:num w:numId="28" w16cid:durableId="1898473591">
    <w:abstractNumId w:val="38"/>
  </w:num>
  <w:num w:numId="29" w16cid:durableId="1580601967">
    <w:abstractNumId w:val="67"/>
  </w:num>
  <w:num w:numId="30" w16cid:durableId="1552185916">
    <w:abstractNumId w:val="46"/>
  </w:num>
  <w:num w:numId="31" w16cid:durableId="1012998997">
    <w:abstractNumId w:val="74"/>
  </w:num>
  <w:num w:numId="32" w16cid:durableId="1932855890">
    <w:abstractNumId w:val="40"/>
  </w:num>
  <w:num w:numId="33" w16cid:durableId="2140875076">
    <w:abstractNumId w:val="11"/>
  </w:num>
  <w:num w:numId="34" w16cid:durableId="593516800">
    <w:abstractNumId w:val="43"/>
  </w:num>
  <w:num w:numId="35" w16cid:durableId="1267037549">
    <w:abstractNumId w:val="41"/>
  </w:num>
  <w:num w:numId="36" w16cid:durableId="753624782">
    <w:abstractNumId w:val="41"/>
    <w:lvlOverride w:ilvl="0">
      <w:startOverride w:val="1"/>
    </w:lvlOverride>
  </w:num>
  <w:num w:numId="37" w16cid:durableId="1641569562">
    <w:abstractNumId w:val="26"/>
  </w:num>
  <w:num w:numId="38" w16cid:durableId="109714346">
    <w:abstractNumId w:val="26"/>
    <w:lvlOverride w:ilvl="0">
      <w:startOverride w:val="1"/>
    </w:lvlOverride>
  </w:num>
  <w:num w:numId="39" w16cid:durableId="775488896">
    <w:abstractNumId w:val="26"/>
    <w:lvlOverride w:ilvl="0">
      <w:startOverride w:val="1"/>
    </w:lvlOverride>
  </w:num>
  <w:num w:numId="40" w16cid:durableId="785080229">
    <w:abstractNumId w:val="13"/>
  </w:num>
  <w:num w:numId="41" w16cid:durableId="2084793961">
    <w:abstractNumId w:val="5"/>
  </w:num>
  <w:num w:numId="42" w16cid:durableId="594706106">
    <w:abstractNumId w:val="19"/>
  </w:num>
  <w:num w:numId="43" w16cid:durableId="179393141">
    <w:abstractNumId w:val="18"/>
  </w:num>
  <w:num w:numId="44" w16cid:durableId="2035884949">
    <w:abstractNumId w:val="73"/>
  </w:num>
  <w:num w:numId="45" w16cid:durableId="353309572">
    <w:abstractNumId w:val="56"/>
  </w:num>
  <w:num w:numId="46" w16cid:durableId="767627377">
    <w:abstractNumId w:val="69"/>
  </w:num>
  <w:num w:numId="47" w16cid:durableId="226690206">
    <w:abstractNumId w:val="30"/>
  </w:num>
  <w:num w:numId="48" w16cid:durableId="1320504038">
    <w:abstractNumId w:val="1"/>
  </w:num>
  <w:num w:numId="49" w16cid:durableId="766929483">
    <w:abstractNumId w:val="35"/>
  </w:num>
  <w:num w:numId="50" w16cid:durableId="297496620">
    <w:abstractNumId w:val="26"/>
  </w:num>
  <w:num w:numId="51" w16cid:durableId="1475834348">
    <w:abstractNumId w:val="79"/>
  </w:num>
  <w:num w:numId="52" w16cid:durableId="1694376500">
    <w:abstractNumId w:val="62"/>
  </w:num>
  <w:num w:numId="53" w16cid:durableId="1030452222">
    <w:abstractNumId w:val="28"/>
  </w:num>
  <w:num w:numId="54" w16cid:durableId="568156183">
    <w:abstractNumId w:val="3"/>
  </w:num>
  <w:num w:numId="55" w16cid:durableId="2022777956">
    <w:abstractNumId w:val="65"/>
  </w:num>
  <w:num w:numId="56" w16cid:durableId="1137915944">
    <w:abstractNumId w:val="12"/>
  </w:num>
  <w:num w:numId="57" w16cid:durableId="1199010740">
    <w:abstractNumId w:val="14"/>
  </w:num>
  <w:num w:numId="58" w16cid:durableId="1579286528">
    <w:abstractNumId w:val="82"/>
  </w:num>
  <w:num w:numId="59" w16cid:durableId="1012493086">
    <w:abstractNumId w:val="32"/>
  </w:num>
  <w:num w:numId="60" w16cid:durableId="2005811903">
    <w:abstractNumId w:val="60"/>
  </w:num>
  <w:num w:numId="61" w16cid:durableId="1947228907">
    <w:abstractNumId w:val="64"/>
  </w:num>
  <w:num w:numId="62" w16cid:durableId="1329594858">
    <w:abstractNumId w:val="21"/>
  </w:num>
  <w:num w:numId="63" w16cid:durableId="1435634162">
    <w:abstractNumId w:val="61"/>
  </w:num>
  <w:num w:numId="64" w16cid:durableId="2021738620">
    <w:abstractNumId w:val="26"/>
    <w:lvlOverride w:ilvl="0">
      <w:startOverride w:val="1"/>
    </w:lvlOverride>
  </w:num>
  <w:num w:numId="65" w16cid:durableId="616454339">
    <w:abstractNumId w:val="70"/>
  </w:num>
  <w:num w:numId="66" w16cid:durableId="1819418604">
    <w:abstractNumId w:val="52"/>
  </w:num>
  <w:num w:numId="67" w16cid:durableId="2005624571">
    <w:abstractNumId w:val="80"/>
  </w:num>
  <w:num w:numId="68" w16cid:durableId="995843691">
    <w:abstractNumId w:val="75"/>
  </w:num>
  <w:num w:numId="69" w16cid:durableId="1469055068">
    <w:abstractNumId w:val="68"/>
  </w:num>
  <w:num w:numId="70" w16cid:durableId="377433069">
    <w:abstractNumId w:val="23"/>
  </w:num>
  <w:num w:numId="71" w16cid:durableId="1701710233">
    <w:abstractNumId w:val="59"/>
  </w:num>
  <w:num w:numId="72" w16cid:durableId="624577730">
    <w:abstractNumId w:val="48"/>
  </w:num>
  <w:num w:numId="73" w16cid:durableId="432365543">
    <w:abstractNumId w:val="33"/>
  </w:num>
  <w:num w:numId="74" w16cid:durableId="1774862716">
    <w:abstractNumId w:val="29"/>
  </w:num>
  <w:num w:numId="75" w16cid:durableId="1930846813">
    <w:abstractNumId w:val="54"/>
  </w:num>
  <w:num w:numId="76" w16cid:durableId="1229808828">
    <w:abstractNumId w:val="37"/>
  </w:num>
  <w:num w:numId="77" w16cid:durableId="873465335">
    <w:abstractNumId w:val="58"/>
  </w:num>
  <w:num w:numId="78" w16cid:durableId="1065179447">
    <w:abstractNumId w:val="71"/>
  </w:num>
  <w:num w:numId="79" w16cid:durableId="1595430043">
    <w:abstractNumId w:val="15"/>
  </w:num>
  <w:num w:numId="80" w16cid:durableId="1508133353">
    <w:abstractNumId w:val="36"/>
  </w:num>
  <w:num w:numId="81" w16cid:durableId="1934170714">
    <w:abstractNumId w:val="22"/>
  </w:num>
  <w:num w:numId="82" w16cid:durableId="520436554">
    <w:abstractNumId w:val="42"/>
  </w:num>
  <w:num w:numId="83" w16cid:durableId="1753624110">
    <w:abstractNumId w:val="55"/>
  </w:num>
  <w:num w:numId="84" w16cid:durableId="1347946821">
    <w:abstractNumId w:val="57"/>
  </w:num>
  <w:num w:numId="85" w16cid:durableId="1560903431">
    <w:abstractNumId w:val="45"/>
  </w:num>
  <w:num w:numId="86" w16cid:durableId="1103263061">
    <w:abstractNumId w:val="63"/>
  </w:num>
  <w:num w:numId="87" w16cid:durableId="1612469168">
    <w:abstractNumId w:val="7"/>
  </w:num>
  <w:num w:numId="88" w16cid:durableId="1828399322">
    <w:abstractNumId w:val="7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F4"/>
    <w:rsid w:val="00000529"/>
    <w:rsid w:val="00001AAB"/>
    <w:rsid w:val="00002D5C"/>
    <w:rsid w:val="000031E3"/>
    <w:rsid w:val="00003CB2"/>
    <w:rsid w:val="00005237"/>
    <w:rsid w:val="000062AB"/>
    <w:rsid w:val="00006593"/>
    <w:rsid w:val="000076D5"/>
    <w:rsid w:val="00011D3B"/>
    <w:rsid w:val="00012076"/>
    <w:rsid w:val="00012A49"/>
    <w:rsid w:val="00013E2E"/>
    <w:rsid w:val="00013EEB"/>
    <w:rsid w:val="00014391"/>
    <w:rsid w:val="00015C20"/>
    <w:rsid w:val="00016C1F"/>
    <w:rsid w:val="0001748C"/>
    <w:rsid w:val="00017F10"/>
    <w:rsid w:val="000222BF"/>
    <w:rsid w:val="0002562D"/>
    <w:rsid w:val="000257A7"/>
    <w:rsid w:val="000259C1"/>
    <w:rsid w:val="00026CD0"/>
    <w:rsid w:val="00027390"/>
    <w:rsid w:val="00027795"/>
    <w:rsid w:val="00030617"/>
    <w:rsid w:val="000379FC"/>
    <w:rsid w:val="00043004"/>
    <w:rsid w:val="000434DD"/>
    <w:rsid w:val="00043D41"/>
    <w:rsid w:val="000440E5"/>
    <w:rsid w:val="000446B7"/>
    <w:rsid w:val="00044AA4"/>
    <w:rsid w:val="000450EC"/>
    <w:rsid w:val="0004533C"/>
    <w:rsid w:val="000455E7"/>
    <w:rsid w:val="00045BD4"/>
    <w:rsid w:val="00045CD0"/>
    <w:rsid w:val="00050FE9"/>
    <w:rsid w:val="00051F9F"/>
    <w:rsid w:val="00056E14"/>
    <w:rsid w:val="0005753A"/>
    <w:rsid w:val="000657D3"/>
    <w:rsid w:val="00066629"/>
    <w:rsid w:val="0006693B"/>
    <w:rsid w:val="000669DE"/>
    <w:rsid w:val="000669F3"/>
    <w:rsid w:val="0007018C"/>
    <w:rsid w:val="00070B16"/>
    <w:rsid w:val="00071691"/>
    <w:rsid w:val="00073A44"/>
    <w:rsid w:val="000759E6"/>
    <w:rsid w:val="00076353"/>
    <w:rsid w:val="00076D14"/>
    <w:rsid w:val="00077895"/>
    <w:rsid w:val="00077AC5"/>
    <w:rsid w:val="00080095"/>
    <w:rsid w:val="0008068B"/>
    <w:rsid w:val="00081E4A"/>
    <w:rsid w:val="000825C6"/>
    <w:rsid w:val="00082693"/>
    <w:rsid w:val="000829C8"/>
    <w:rsid w:val="00085524"/>
    <w:rsid w:val="000857B0"/>
    <w:rsid w:val="00085E4A"/>
    <w:rsid w:val="000908F2"/>
    <w:rsid w:val="00092034"/>
    <w:rsid w:val="00094676"/>
    <w:rsid w:val="00096446"/>
    <w:rsid w:val="00096AD9"/>
    <w:rsid w:val="000A0CE5"/>
    <w:rsid w:val="000A25C3"/>
    <w:rsid w:val="000A26A6"/>
    <w:rsid w:val="000A37FC"/>
    <w:rsid w:val="000A3BDC"/>
    <w:rsid w:val="000A482B"/>
    <w:rsid w:val="000A60BA"/>
    <w:rsid w:val="000A67FB"/>
    <w:rsid w:val="000A6DBB"/>
    <w:rsid w:val="000A7249"/>
    <w:rsid w:val="000A7E39"/>
    <w:rsid w:val="000B019A"/>
    <w:rsid w:val="000B0C4D"/>
    <w:rsid w:val="000B170E"/>
    <w:rsid w:val="000B28D9"/>
    <w:rsid w:val="000B359C"/>
    <w:rsid w:val="000B45CD"/>
    <w:rsid w:val="000B4644"/>
    <w:rsid w:val="000B49E3"/>
    <w:rsid w:val="000B7892"/>
    <w:rsid w:val="000C2223"/>
    <w:rsid w:val="000C25CA"/>
    <w:rsid w:val="000C279E"/>
    <w:rsid w:val="000C69ED"/>
    <w:rsid w:val="000D08CC"/>
    <w:rsid w:val="000D1D89"/>
    <w:rsid w:val="000D2A2B"/>
    <w:rsid w:val="000D2FDD"/>
    <w:rsid w:val="000D6729"/>
    <w:rsid w:val="000D6857"/>
    <w:rsid w:val="000D68CF"/>
    <w:rsid w:val="000D6B39"/>
    <w:rsid w:val="000E0A82"/>
    <w:rsid w:val="000E15B5"/>
    <w:rsid w:val="000E181D"/>
    <w:rsid w:val="000E1FF7"/>
    <w:rsid w:val="000E4104"/>
    <w:rsid w:val="000E6670"/>
    <w:rsid w:val="000E73D5"/>
    <w:rsid w:val="000F10AF"/>
    <w:rsid w:val="000F245A"/>
    <w:rsid w:val="000F2AF1"/>
    <w:rsid w:val="000F4E4A"/>
    <w:rsid w:val="000F585F"/>
    <w:rsid w:val="00101472"/>
    <w:rsid w:val="00103545"/>
    <w:rsid w:val="00103E3E"/>
    <w:rsid w:val="00103F0C"/>
    <w:rsid w:val="001064C9"/>
    <w:rsid w:val="00106C67"/>
    <w:rsid w:val="00107C86"/>
    <w:rsid w:val="00110928"/>
    <w:rsid w:val="001155B2"/>
    <w:rsid w:val="001163D0"/>
    <w:rsid w:val="00116E58"/>
    <w:rsid w:val="00116F44"/>
    <w:rsid w:val="00117E5B"/>
    <w:rsid w:val="00122301"/>
    <w:rsid w:val="00123054"/>
    <w:rsid w:val="0012338D"/>
    <w:rsid w:val="0012348B"/>
    <w:rsid w:val="001234B5"/>
    <w:rsid w:val="0013069B"/>
    <w:rsid w:val="00130D5D"/>
    <w:rsid w:val="0013105C"/>
    <w:rsid w:val="001368B8"/>
    <w:rsid w:val="00136DC8"/>
    <w:rsid w:val="00141295"/>
    <w:rsid w:val="00142040"/>
    <w:rsid w:val="00142C88"/>
    <w:rsid w:val="00144CFF"/>
    <w:rsid w:val="001508DD"/>
    <w:rsid w:val="00151B0B"/>
    <w:rsid w:val="00152D34"/>
    <w:rsid w:val="00152E4A"/>
    <w:rsid w:val="00157FA8"/>
    <w:rsid w:val="00161937"/>
    <w:rsid w:val="00161F5D"/>
    <w:rsid w:val="00163833"/>
    <w:rsid w:val="0016388E"/>
    <w:rsid w:val="00163C3E"/>
    <w:rsid w:val="00164EB5"/>
    <w:rsid w:val="001656A2"/>
    <w:rsid w:val="0016705B"/>
    <w:rsid w:val="0017002C"/>
    <w:rsid w:val="001710E4"/>
    <w:rsid w:val="00171464"/>
    <w:rsid w:val="00171F23"/>
    <w:rsid w:val="00175358"/>
    <w:rsid w:val="00180860"/>
    <w:rsid w:val="001826AE"/>
    <w:rsid w:val="00182D6F"/>
    <w:rsid w:val="001834F2"/>
    <w:rsid w:val="00185CE4"/>
    <w:rsid w:val="00187D41"/>
    <w:rsid w:val="001916C3"/>
    <w:rsid w:val="00192CDF"/>
    <w:rsid w:val="00193776"/>
    <w:rsid w:val="001966E6"/>
    <w:rsid w:val="00197788"/>
    <w:rsid w:val="00197C72"/>
    <w:rsid w:val="001A0283"/>
    <w:rsid w:val="001A3B4B"/>
    <w:rsid w:val="001A7878"/>
    <w:rsid w:val="001B027A"/>
    <w:rsid w:val="001B027B"/>
    <w:rsid w:val="001B1496"/>
    <w:rsid w:val="001B3A96"/>
    <w:rsid w:val="001B3C75"/>
    <w:rsid w:val="001B47E3"/>
    <w:rsid w:val="001B63A6"/>
    <w:rsid w:val="001B710A"/>
    <w:rsid w:val="001C163D"/>
    <w:rsid w:val="001C218E"/>
    <w:rsid w:val="001C37FF"/>
    <w:rsid w:val="001D046F"/>
    <w:rsid w:val="001D0CE9"/>
    <w:rsid w:val="001D28FB"/>
    <w:rsid w:val="001D2B06"/>
    <w:rsid w:val="001D731F"/>
    <w:rsid w:val="001D7ACF"/>
    <w:rsid w:val="001E01F1"/>
    <w:rsid w:val="001E0AAC"/>
    <w:rsid w:val="001E36BE"/>
    <w:rsid w:val="001E6A36"/>
    <w:rsid w:val="001E79C7"/>
    <w:rsid w:val="001F064F"/>
    <w:rsid w:val="001F30E0"/>
    <w:rsid w:val="001F4002"/>
    <w:rsid w:val="001F411D"/>
    <w:rsid w:val="001F430F"/>
    <w:rsid w:val="001F501D"/>
    <w:rsid w:val="002010E5"/>
    <w:rsid w:val="00201447"/>
    <w:rsid w:val="002017B0"/>
    <w:rsid w:val="00201C5F"/>
    <w:rsid w:val="002038C3"/>
    <w:rsid w:val="0020510C"/>
    <w:rsid w:val="00205425"/>
    <w:rsid w:val="002057D4"/>
    <w:rsid w:val="00205C3E"/>
    <w:rsid w:val="0020649C"/>
    <w:rsid w:val="0020754D"/>
    <w:rsid w:val="00210C11"/>
    <w:rsid w:val="00212792"/>
    <w:rsid w:val="00216D19"/>
    <w:rsid w:val="00222E90"/>
    <w:rsid w:val="00222EB2"/>
    <w:rsid w:val="00225035"/>
    <w:rsid w:val="0022728A"/>
    <w:rsid w:val="00230890"/>
    <w:rsid w:val="002332A3"/>
    <w:rsid w:val="002334B3"/>
    <w:rsid w:val="0023639B"/>
    <w:rsid w:val="0023770C"/>
    <w:rsid w:val="0024412A"/>
    <w:rsid w:val="00247E20"/>
    <w:rsid w:val="00251F75"/>
    <w:rsid w:val="00253346"/>
    <w:rsid w:val="002549D3"/>
    <w:rsid w:val="00254AB8"/>
    <w:rsid w:val="00256901"/>
    <w:rsid w:val="00260698"/>
    <w:rsid w:val="00261105"/>
    <w:rsid w:val="00261B32"/>
    <w:rsid w:val="00261D63"/>
    <w:rsid w:val="0026250B"/>
    <w:rsid w:val="00262986"/>
    <w:rsid w:val="00263F37"/>
    <w:rsid w:val="00263FB2"/>
    <w:rsid w:val="00263FBD"/>
    <w:rsid w:val="0026787A"/>
    <w:rsid w:val="002709EB"/>
    <w:rsid w:val="00271234"/>
    <w:rsid w:val="0027184B"/>
    <w:rsid w:val="00273B34"/>
    <w:rsid w:val="00273F87"/>
    <w:rsid w:val="00274232"/>
    <w:rsid w:val="00275755"/>
    <w:rsid w:val="002775D4"/>
    <w:rsid w:val="00277FA8"/>
    <w:rsid w:val="00281A51"/>
    <w:rsid w:val="00282A4E"/>
    <w:rsid w:val="0028303F"/>
    <w:rsid w:val="00283485"/>
    <w:rsid w:val="00284CE3"/>
    <w:rsid w:val="00286AFA"/>
    <w:rsid w:val="00290233"/>
    <w:rsid w:val="0029385E"/>
    <w:rsid w:val="00295636"/>
    <w:rsid w:val="00296502"/>
    <w:rsid w:val="002A2643"/>
    <w:rsid w:val="002A264D"/>
    <w:rsid w:val="002A62D5"/>
    <w:rsid w:val="002A70E0"/>
    <w:rsid w:val="002A7C53"/>
    <w:rsid w:val="002B0947"/>
    <w:rsid w:val="002B192C"/>
    <w:rsid w:val="002B3D55"/>
    <w:rsid w:val="002B4393"/>
    <w:rsid w:val="002B7A28"/>
    <w:rsid w:val="002C3A42"/>
    <w:rsid w:val="002C4F6D"/>
    <w:rsid w:val="002C6CCD"/>
    <w:rsid w:val="002C7079"/>
    <w:rsid w:val="002C7811"/>
    <w:rsid w:val="002D0811"/>
    <w:rsid w:val="002D1C9C"/>
    <w:rsid w:val="002D1EC7"/>
    <w:rsid w:val="002D4E61"/>
    <w:rsid w:val="002D663F"/>
    <w:rsid w:val="002D6CA2"/>
    <w:rsid w:val="002D79FD"/>
    <w:rsid w:val="002E34B6"/>
    <w:rsid w:val="002E3A20"/>
    <w:rsid w:val="002E42C2"/>
    <w:rsid w:val="002E50E2"/>
    <w:rsid w:val="002E5741"/>
    <w:rsid w:val="002E6DA1"/>
    <w:rsid w:val="002F0EB5"/>
    <w:rsid w:val="002F1239"/>
    <w:rsid w:val="002F1BAF"/>
    <w:rsid w:val="002F44D1"/>
    <w:rsid w:val="002F48A8"/>
    <w:rsid w:val="002F4FCE"/>
    <w:rsid w:val="002F504D"/>
    <w:rsid w:val="002F59D3"/>
    <w:rsid w:val="003007B7"/>
    <w:rsid w:val="00300C44"/>
    <w:rsid w:val="00303158"/>
    <w:rsid w:val="00304CF6"/>
    <w:rsid w:val="00305FC3"/>
    <w:rsid w:val="0030657B"/>
    <w:rsid w:val="00306844"/>
    <w:rsid w:val="00306AD4"/>
    <w:rsid w:val="0031060A"/>
    <w:rsid w:val="003107BF"/>
    <w:rsid w:val="00310DA8"/>
    <w:rsid w:val="0031165B"/>
    <w:rsid w:val="00311A54"/>
    <w:rsid w:val="0031290C"/>
    <w:rsid w:val="0031616D"/>
    <w:rsid w:val="00317327"/>
    <w:rsid w:val="003211A5"/>
    <w:rsid w:val="003222FE"/>
    <w:rsid w:val="00323FBD"/>
    <w:rsid w:val="00324933"/>
    <w:rsid w:val="003267EC"/>
    <w:rsid w:val="0032732C"/>
    <w:rsid w:val="00327526"/>
    <w:rsid w:val="00330C0A"/>
    <w:rsid w:val="00330C0D"/>
    <w:rsid w:val="00330E60"/>
    <w:rsid w:val="00331930"/>
    <w:rsid w:val="00332A16"/>
    <w:rsid w:val="003334E2"/>
    <w:rsid w:val="00341A0D"/>
    <w:rsid w:val="003421DD"/>
    <w:rsid w:val="00342241"/>
    <w:rsid w:val="0034237E"/>
    <w:rsid w:val="0034243F"/>
    <w:rsid w:val="00344023"/>
    <w:rsid w:val="00346649"/>
    <w:rsid w:val="00350565"/>
    <w:rsid w:val="0035165A"/>
    <w:rsid w:val="00353674"/>
    <w:rsid w:val="00354B0F"/>
    <w:rsid w:val="00354CE3"/>
    <w:rsid w:val="00355059"/>
    <w:rsid w:val="00355699"/>
    <w:rsid w:val="0035712A"/>
    <w:rsid w:val="00357F02"/>
    <w:rsid w:val="0036199E"/>
    <w:rsid w:val="00361B24"/>
    <w:rsid w:val="00361B4E"/>
    <w:rsid w:val="003630B9"/>
    <w:rsid w:val="00364C75"/>
    <w:rsid w:val="00365929"/>
    <w:rsid w:val="00365F6C"/>
    <w:rsid w:val="00366E79"/>
    <w:rsid w:val="003713B2"/>
    <w:rsid w:val="003714E5"/>
    <w:rsid w:val="00372611"/>
    <w:rsid w:val="0037297C"/>
    <w:rsid w:val="00372B5C"/>
    <w:rsid w:val="00376167"/>
    <w:rsid w:val="003767B8"/>
    <w:rsid w:val="00377374"/>
    <w:rsid w:val="00381463"/>
    <w:rsid w:val="003840DA"/>
    <w:rsid w:val="003842B4"/>
    <w:rsid w:val="0038437E"/>
    <w:rsid w:val="0038645B"/>
    <w:rsid w:val="00387799"/>
    <w:rsid w:val="003877C1"/>
    <w:rsid w:val="00387ABD"/>
    <w:rsid w:val="00390B63"/>
    <w:rsid w:val="0039177B"/>
    <w:rsid w:val="0039342B"/>
    <w:rsid w:val="003967C9"/>
    <w:rsid w:val="00397A30"/>
    <w:rsid w:val="00397F18"/>
    <w:rsid w:val="003A13B7"/>
    <w:rsid w:val="003A2680"/>
    <w:rsid w:val="003A2B12"/>
    <w:rsid w:val="003A6B69"/>
    <w:rsid w:val="003A71B3"/>
    <w:rsid w:val="003A784D"/>
    <w:rsid w:val="003A79A5"/>
    <w:rsid w:val="003A7A21"/>
    <w:rsid w:val="003B3613"/>
    <w:rsid w:val="003B3EC1"/>
    <w:rsid w:val="003B5219"/>
    <w:rsid w:val="003B6BE3"/>
    <w:rsid w:val="003B7086"/>
    <w:rsid w:val="003C1551"/>
    <w:rsid w:val="003D0209"/>
    <w:rsid w:val="003D089B"/>
    <w:rsid w:val="003D0C49"/>
    <w:rsid w:val="003D2504"/>
    <w:rsid w:val="003D273E"/>
    <w:rsid w:val="003D31D0"/>
    <w:rsid w:val="003D536F"/>
    <w:rsid w:val="003E1C1C"/>
    <w:rsid w:val="003E24F6"/>
    <w:rsid w:val="003E35E3"/>
    <w:rsid w:val="003E3C14"/>
    <w:rsid w:val="003E3DA1"/>
    <w:rsid w:val="003E5F9E"/>
    <w:rsid w:val="003E6E86"/>
    <w:rsid w:val="003F1AD1"/>
    <w:rsid w:val="003F3A1A"/>
    <w:rsid w:val="003F3E19"/>
    <w:rsid w:val="003F7700"/>
    <w:rsid w:val="003F7B6A"/>
    <w:rsid w:val="004028C3"/>
    <w:rsid w:val="00404169"/>
    <w:rsid w:val="004058E6"/>
    <w:rsid w:val="00405B95"/>
    <w:rsid w:val="00410F69"/>
    <w:rsid w:val="00412FB6"/>
    <w:rsid w:val="00415FC9"/>
    <w:rsid w:val="00416969"/>
    <w:rsid w:val="0041754F"/>
    <w:rsid w:val="00417BC3"/>
    <w:rsid w:val="00420C04"/>
    <w:rsid w:val="00420EF8"/>
    <w:rsid w:val="004212AB"/>
    <w:rsid w:val="0042141B"/>
    <w:rsid w:val="00422953"/>
    <w:rsid w:val="00422E5D"/>
    <w:rsid w:val="004273F3"/>
    <w:rsid w:val="00431E8B"/>
    <w:rsid w:val="00433A36"/>
    <w:rsid w:val="00442ECD"/>
    <w:rsid w:val="00444901"/>
    <w:rsid w:val="00447421"/>
    <w:rsid w:val="0044745F"/>
    <w:rsid w:val="00447FBA"/>
    <w:rsid w:val="004536FB"/>
    <w:rsid w:val="00454F8D"/>
    <w:rsid w:val="004559FD"/>
    <w:rsid w:val="00460246"/>
    <w:rsid w:val="00460444"/>
    <w:rsid w:val="00460D0D"/>
    <w:rsid w:val="0046117C"/>
    <w:rsid w:val="00461DEC"/>
    <w:rsid w:val="00461E78"/>
    <w:rsid w:val="00463EE7"/>
    <w:rsid w:val="00466BCA"/>
    <w:rsid w:val="00471FAD"/>
    <w:rsid w:val="00473D5F"/>
    <w:rsid w:val="0047639F"/>
    <w:rsid w:val="0047657F"/>
    <w:rsid w:val="0048143A"/>
    <w:rsid w:val="00482F1A"/>
    <w:rsid w:val="004834CC"/>
    <w:rsid w:val="004837CC"/>
    <w:rsid w:val="004839B5"/>
    <w:rsid w:val="0048424D"/>
    <w:rsid w:val="0048448F"/>
    <w:rsid w:val="0048528E"/>
    <w:rsid w:val="0048636F"/>
    <w:rsid w:val="004863A8"/>
    <w:rsid w:val="00490A18"/>
    <w:rsid w:val="00491173"/>
    <w:rsid w:val="00491591"/>
    <w:rsid w:val="00492BE7"/>
    <w:rsid w:val="00493FAA"/>
    <w:rsid w:val="00495780"/>
    <w:rsid w:val="004970E8"/>
    <w:rsid w:val="004A17A8"/>
    <w:rsid w:val="004A1A21"/>
    <w:rsid w:val="004A40D6"/>
    <w:rsid w:val="004A419D"/>
    <w:rsid w:val="004A698B"/>
    <w:rsid w:val="004A6C7E"/>
    <w:rsid w:val="004A77BB"/>
    <w:rsid w:val="004B0AAE"/>
    <w:rsid w:val="004B1C24"/>
    <w:rsid w:val="004B2036"/>
    <w:rsid w:val="004B345F"/>
    <w:rsid w:val="004B409B"/>
    <w:rsid w:val="004B48D8"/>
    <w:rsid w:val="004B596A"/>
    <w:rsid w:val="004B5DF1"/>
    <w:rsid w:val="004C09BF"/>
    <w:rsid w:val="004C0C4F"/>
    <w:rsid w:val="004C12AA"/>
    <w:rsid w:val="004C1422"/>
    <w:rsid w:val="004C2E15"/>
    <w:rsid w:val="004C3DC6"/>
    <w:rsid w:val="004C408F"/>
    <w:rsid w:val="004C41B6"/>
    <w:rsid w:val="004C43D7"/>
    <w:rsid w:val="004C4895"/>
    <w:rsid w:val="004D32F9"/>
    <w:rsid w:val="004D7189"/>
    <w:rsid w:val="004D73B0"/>
    <w:rsid w:val="004D7C6E"/>
    <w:rsid w:val="004E034F"/>
    <w:rsid w:val="004E0661"/>
    <w:rsid w:val="004E3914"/>
    <w:rsid w:val="004E5DAA"/>
    <w:rsid w:val="004E61A5"/>
    <w:rsid w:val="004E7814"/>
    <w:rsid w:val="004F0BB7"/>
    <w:rsid w:val="004F0C66"/>
    <w:rsid w:val="004F3B7A"/>
    <w:rsid w:val="004F3F52"/>
    <w:rsid w:val="004F50F8"/>
    <w:rsid w:val="004F7078"/>
    <w:rsid w:val="0050083E"/>
    <w:rsid w:val="00502FA7"/>
    <w:rsid w:val="0050364B"/>
    <w:rsid w:val="00504951"/>
    <w:rsid w:val="0050651F"/>
    <w:rsid w:val="005066D3"/>
    <w:rsid w:val="005073EA"/>
    <w:rsid w:val="00507E7B"/>
    <w:rsid w:val="00511D52"/>
    <w:rsid w:val="005149B9"/>
    <w:rsid w:val="00514AF8"/>
    <w:rsid w:val="00514B76"/>
    <w:rsid w:val="005154DF"/>
    <w:rsid w:val="005161C6"/>
    <w:rsid w:val="0052445E"/>
    <w:rsid w:val="0052709D"/>
    <w:rsid w:val="005279E4"/>
    <w:rsid w:val="00527A9F"/>
    <w:rsid w:val="00532136"/>
    <w:rsid w:val="00532382"/>
    <w:rsid w:val="00533F0C"/>
    <w:rsid w:val="0053440D"/>
    <w:rsid w:val="005348D2"/>
    <w:rsid w:val="00534FFA"/>
    <w:rsid w:val="005364E4"/>
    <w:rsid w:val="00537709"/>
    <w:rsid w:val="00540666"/>
    <w:rsid w:val="00540948"/>
    <w:rsid w:val="00541852"/>
    <w:rsid w:val="0054519E"/>
    <w:rsid w:val="00545245"/>
    <w:rsid w:val="00546FB2"/>
    <w:rsid w:val="00547C66"/>
    <w:rsid w:val="005520F0"/>
    <w:rsid w:val="00552387"/>
    <w:rsid w:val="00552D10"/>
    <w:rsid w:val="00553F27"/>
    <w:rsid w:val="005543B1"/>
    <w:rsid w:val="005544EE"/>
    <w:rsid w:val="005545B0"/>
    <w:rsid w:val="005554DD"/>
    <w:rsid w:val="00555A97"/>
    <w:rsid w:val="0056046A"/>
    <w:rsid w:val="00561C21"/>
    <w:rsid w:val="00561F13"/>
    <w:rsid w:val="00562DA4"/>
    <w:rsid w:val="00562F8B"/>
    <w:rsid w:val="00564145"/>
    <w:rsid w:val="00567610"/>
    <w:rsid w:val="00572619"/>
    <w:rsid w:val="005728DB"/>
    <w:rsid w:val="00574614"/>
    <w:rsid w:val="00574847"/>
    <w:rsid w:val="00577A3B"/>
    <w:rsid w:val="005824D1"/>
    <w:rsid w:val="00582EE3"/>
    <w:rsid w:val="00583F1F"/>
    <w:rsid w:val="005858D4"/>
    <w:rsid w:val="00585DF7"/>
    <w:rsid w:val="00587765"/>
    <w:rsid w:val="00590D8C"/>
    <w:rsid w:val="00592241"/>
    <w:rsid w:val="005922AF"/>
    <w:rsid w:val="00593AD9"/>
    <w:rsid w:val="00594FEE"/>
    <w:rsid w:val="00595B79"/>
    <w:rsid w:val="005A2F7C"/>
    <w:rsid w:val="005A3559"/>
    <w:rsid w:val="005A3C49"/>
    <w:rsid w:val="005A4CC8"/>
    <w:rsid w:val="005A593C"/>
    <w:rsid w:val="005A6669"/>
    <w:rsid w:val="005A7C6E"/>
    <w:rsid w:val="005B1FA1"/>
    <w:rsid w:val="005B21C0"/>
    <w:rsid w:val="005B233B"/>
    <w:rsid w:val="005B2426"/>
    <w:rsid w:val="005B2E57"/>
    <w:rsid w:val="005B346E"/>
    <w:rsid w:val="005B35BE"/>
    <w:rsid w:val="005B42B7"/>
    <w:rsid w:val="005B4C6B"/>
    <w:rsid w:val="005B6E75"/>
    <w:rsid w:val="005C0DFB"/>
    <w:rsid w:val="005C37D8"/>
    <w:rsid w:val="005C568C"/>
    <w:rsid w:val="005C6C8B"/>
    <w:rsid w:val="005D12BC"/>
    <w:rsid w:val="005D207C"/>
    <w:rsid w:val="005D57C0"/>
    <w:rsid w:val="005D5868"/>
    <w:rsid w:val="005D739E"/>
    <w:rsid w:val="005D7935"/>
    <w:rsid w:val="005D7B17"/>
    <w:rsid w:val="005D7EEF"/>
    <w:rsid w:val="005D7F8E"/>
    <w:rsid w:val="005E1632"/>
    <w:rsid w:val="005E170D"/>
    <w:rsid w:val="005E1D6F"/>
    <w:rsid w:val="005E2019"/>
    <w:rsid w:val="005F008F"/>
    <w:rsid w:val="005F0D41"/>
    <w:rsid w:val="005F101D"/>
    <w:rsid w:val="005F1186"/>
    <w:rsid w:val="005F467F"/>
    <w:rsid w:val="005F5FD2"/>
    <w:rsid w:val="005F6044"/>
    <w:rsid w:val="005F687D"/>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7914"/>
    <w:rsid w:val="00625B22"/>
    <w:rsid w:val="00625FA0"/>
    <w:rsid w:val="00632994"/>
    <w:rsid w:val="006342DD"/>
    <w:rsid w:val="006343E6"/>
    <w:rsid w:val="00635DE2"/>
    <w:rsid w:val="00635FB7"/>
    <w:rsid w:val="006401FE"/>
    <w:rsid w:val="006410FA"/>
    <w:rsid w:val="00643A3E"/>
    <w:rsid w:val="00644B1C"/>
    <w:rsid w:val="0064570C"/>
    <w:rsid w:val="00645EB0"/>
    <w:rsid w:val="00646291"/>
    <w:rsid w:val="00647A87"/>
    <w:rsid w:val="00652C92"/>
    <w:rsid w:val="00653665"/>
    <w:rsid w:val="00660B54"/>
    <w:rsid w:val="006623D9"/>
    <w:rsid w:val="00662679"/>
    <w:rsid w:val="006668F7"/>
    <w:rsid w:val="0066797A"/>
    <w:rsid w:val="00667F66"/>
    <w:rsid w:val="00671B65"/>
    <w:rsid w:val="00674BB6"/>
    <w:rsid w:val="006755C9"/>
    <w:rsid w:val="00676DBC"/>
    <w:rsid w:val="00680B0A"/>
    <w:rsid w:val="00680FF9"/>
    <w:rsid w:val="00681428"/>
    <w:rsid w:val="00681A2F"/>
    <w:rsid w:val="0068226A"/>
    <w:rsid w:val="0068416E"/>
    <w:rsid w:val="006846E7"/>
    <w:rsid w:val="00684C96"/>
    <w:rsid w:val="00686B57"/>
    <w:rsid w:val="00690A67"/>
    <w:rsid w:val="00690AE4"/>
    <w:rsid w:val="006913F6"/>
    <w:rsid w:val="00692746"/>
    <w:rsid w:val="0069603F"/>
    <w:rsid w:val="006960C9"/>
    <w:rsid w:val="0069616F"/>
    <w:rsid w:val="00697412"/>
    <w:rsid w:val="0069751E"/>
    <w:rsid w:val="006A0417"/>
    <w:rsid w:val="006A2610"/>
    <w:rsid w:val="006A2B25"/>
    <w:rsid w:val="006A4403"/>
    <w:rsid w:val="006A4821"/>
    <w:rsid w:val="006A5461"/>
    <w:rsid w:val="006A6AE3"/>
    <w:rsid w:val="006B1056"/>
    <w:rsid w:val="006B24ED"/>
    <w:rsid w:val="006B2F65"/>
    <w:rsid w:val="006B39F7"/>
    <w:rsid w:val="006B6A16"/>
    <w:rsid w:val="006B7389"/>
    <w:rsid w:val="006C2C1B"/>
    <w:rsid w:val="006C2D3B"/>
    <w:rsid w:val="006C2DBE"/>
    <w:rsid w:val="006C4F29"/>
    <w:rsid w:val="006C7235"/>
    <w:rsid w:val="006D1249"/>
    <w:rsid w:val="006D21FE"/>
    <w:rsid w:val="006D2490"/>
    <w:rsid w:val="006D4E50"/>
    <w:rsid w:val="006D6504"/>
    <w:rsid w:val="006D7761"/>
    <w:rsid w:val="006E4E8B"/>
    <w:rsid w:val="006F0C4B"/>
    <w:rsid w:val="006F12AC"/>
    <w:rsid w:val="006F5A40"/>
    <w:rsid w:val="006F6309"/>
    <w:rsid w:val="006F6F9F"/>
    <w:rsid w:val="007044ED"/>
    <w:rsid w:val="0070582F"/>
    <w:rsid w:val="00707BCB"/>
    <w:rsid w:val="007100FD"/>
    <w:rsid w:val="00711706"/>
    <w:rsid w:val="00712292"/>
    <w:rsid w:val="00715D95"/>
    <w:rsid w:val="0071685A"/>
    <w:rsid w:val="00716F52"/>
    <w:rsid w:val="00721DC2"/>
    <w:rsid w:val="007225E6"/>
    <w:rsid w:val="00722EA4"/>
    <w:rsid w:val="007232C7"/>
    <w:rsid w:val="0072459D"/>
    <w:rsid w:val="007260AA"/>
    <w:rsid w:val="007267CD"/>
    <w:rsid w:val="00726A14"/>
    <w:rsid w:val="00727AA3"/>
    <w:rsid w:val="00731741"/>
    <w:rsid w:val="007325BA"/>
    <w:rsid w:val="00733619"/>
    <w:rsid w:val="007348FA"/>
    <w:rsid w:val="007350F1"/>
    <w:rsid w:val="0073621B"/>
    <w:rsid w:val="007367D0"/>
    <w:rsid w:val="0074115E"/>
    <w:rsid w:val="00741738"/>
    <w:rsid w:val="00746A21"/>
    <w:rsid w:val="00747AB1"/>
    <w:rsid w:val="00750131"/>
    <w:rsid w:val="00751B07"/>
    <w:rsid w:val="00751CE1"/>
    <w:rsid w:val="00752025"/>
    <w:rsid w:val="00753A73"/>
    <w:rsid w:val="0075539E"/>
    <w:rsid w:val="007561EE"/>
    <w:rsid w:val="00757470"/>
    <w:rsid w:val="00757EC6"/>
    <w:rsid w:val="007606A8"/>
    <w:rsid w:val="00761C6A"/>
    <w:rsid w:val="00761F0E"/>
    <w:rsid w:val="00762069"/>
    <w:rsid w:val="0076272F"/>
    <w:rsid w:val="00771649"/>
    <w:rsid w:val="00774559"/>
    <w:rsid w:val="00774561"/>
    <w:rsid w:val="007751A6"/>
    <w:rsid w:val="00775C4D"/>
    <w:rsid w:val="00775C5B"/>
    <w:rsid w:val="00780422"/>
    <w:rsid w:val="00781308"/>
    <w:rsid w:val="0078299E"/>
    <w:rsid w:val="00782A98"/>
    <w:rsid w:val="007840BD"/>
    <w:rsid w:val="00784A06"/>
    <w:rsid w:val="0078569C"/>
    <w:rsid w:val="00787947"/>
    <w:rsid w:val="00787996"/>
    <w:rsid w:val="00793230"/>
    <w:rsid w:val="00795399"/>
    <w:rsid w:val="00797414"/>
    <w:rsid w:val="007A0CA1"/>
    <w:rsid w:val="007A0DB9"/>
    <w:rsid w:val="007A1AE5"/>
    <w:rsid w:val="007A2C8C"/>
    <w:rsid w:val="007A332D"/>
    <w:rsid w:val="007A4C0D"/>
    <w:rsid w:val="007A5F56"/>
    <w:rsid w:val="007A7D25"/>
    <w:rsid w:val="007B1679"/>
    <w:rsid w:val="007B3A9E"/>
    <w:rsid w:val="007B4694"/>
    <w:rsid w:val="007B6A6C"/>
    <w:rsid w:val="007B7F89"/>
    <w:rsid w:val="007C0B3F"/>
    <w:rsid w:val="007C368C"/>
    <w:rsid w:val="007C41A9"/>
    <w:rsid w:val="007C5300"/>
    <w:rsid w:val="007C7555"/>
    <w:rsid w:val="007C75D7"/>
    <w:rsid w:val="007C7C94"/>
    <w:rsid w:val="007C7E77"/>
    <w:rsid w:val="007D01C1"/>
    <w:rsid w:val="007D07F5"/>
    <w:rsid w:val="007D0C50"/>
    <w:rsid w:val="007D100E"/>
    <w:rsid w:val="007D3D66"/>
    <w:rsid w:val="007D44AB"/>
    <w:rsid w:val="007D47EB"/>
    <w:rsid w:val="007D582C"/>
    <w:rsid w:val="007D58C8"/>
    <w:rsid w:val="007D7F38"/>
    <w:rsid w:val="007E33C3"/>
    <w:rsid w:val="007E3684"/>
    <w:rsid w:val="007E4273"/>
    <w:rsid w:val="007E60CD"/>
    <w:rsid w:val="007E6659"/>
    <w:rsid w:val="007E71B2"/>
    <w:rsid w:val="007F38E6"/>
    <w:rsid w:val="007F474E"/>
    <w:rsid w:val="007F5F7D"/>
    <w:rsid w:val="007F6A8C"/>
    <w:rsid w:val="008009E0"/>
    <w:rsid w:val="0080133B"/>
    <w:rsid w:val="0080260B"/>
    <w:rsid w:val="00803273"/>
    <w:rsid w:val="008033AE"/>
    <w:rsid w:val="00804140"/>
    <w:rsid w:val="008042DC"/>
    <w:rsid w:val="00804B9B"/>
    <w:rsid w:val="00805231"/>
    <w:rsid w:val="00810313"/>
    <w:rsid w:val="00810958"/>
    <w:rsid w:val="00812758"/>
    <w:rsid w:val="008139BF"/>
    <w:rsid w:val="00813B1F"/>
    <w:rsid w:val="0081482D"/>
    <w:rsid w:val="008155F0"/>
    <w:rsid w:val="0081615F"/>
    <w:rsid w:val="008212B7"/>
    <w:rsid w:val="008227DE"/>
    <w:rsid w:val="00822F5E"/>
    <w:rsid w:val="00824A13"/>
    <w:rsid w:val="00824C1E"/>
    <w:rsid w:val="008253BC"/>
    <w:rsid w:val="0082587E"/>
    <w:rsid w:val="00826B6C"/>
    <w:rsid w:val="00830820"/>
    <w:rsid w:val="00832FC1"/>
    <w:rsid w:val="008349FC"/>
    <w:rsid w:val="00835353"/>
    <w:rsid w:val="00836507"/>
    <w:rsid w:val="00836E94"/>
    <w:rsid w:val="0083700C"/>
    <w:rsid w:val="0084029C"/>
    <w:rsid w:val="00844919"/>
    <w:rsid w:val="00844A5E"/>
    <w:rsid w:val="00844B1A"/>
    <w:rsid w:val="00845A3A"/>
    <w:rsid w:val="008467F5"/>
    <w:rsid w:val="00846904"/>
    <w:rsid w:val="00846B80"/>
    <w:rsid w:val="00846D93"/>
    <w:rsid w:val="00847E83"/>
    <w:rsid w:val="008519EF"/>
    <w:rsid w:val="0085658B"/>
    <w:rsid w:val="00857B52"/>
    <w:rsid w:val="00861C2F"/>
    <w:rsid w:val="00863653"/>
    <w:rsid w:val="008636BD"/>
    <w:rsid w:val="00863B5A"/>
    <w:rsid w:val="00864CB6"/>
    <w:rsid w:val="008762CC"/>
    <w:rsid w:val="00876B55"/>
    <w:rsid w:val="00880D88"/>
    <w:rsid w:val="00881183"/>
    <w:rsid w:val="008817B0"/>
    <w:rsid w:val="008825B2"/>
    <w:rsid w:val="00883FD7"/>
    <w:rsid w:val="008847CC"/>
    <w:rsid w:val="00884F20"/>
    <w:rsid w:val="008850D2"/>
    <w:rsid w:val="00891182"/>
    <w:rsid w:val="00892267"/>
    <w:rsid w:val="008938BF"/>
    <w:rsid w:val="00893999"/>
    <w:rsid w:val="00893FD8"/>
    <w:rsid w:val="00896717"/>
    <w:rsid w:val="0089717E"/>
    <w:rsid w:val="00897797"/>
    <w:rsid w:val="00897C3A"/>
    <w:rsid w:val="00897E23"/>
    <w:rsid w:val="008A0E85"/>
    <w:rsid w:val="008A2385"/>
    <w:rsid w:val="008A2639"/>
    <w:rsid w:val="008A46F7"/>
    <w:rsid w:val="008A5D2E"/>
    <w:rsid w:val="008A66C3"/>
    <w:rsid w:val="008B1436"/>
    <w:rsid w:val="008B1A14"/>
    <w:rsid w:val="008B3D95"/>
    <w:rsid w:val="008B549B"/>
    <w:rsid w:val="008B7684"/>
    <w:rsid w:val="008C2705"/>
    <w:rsid w:val="008C270E"/>
    <w:rsid w:val="008C30C2"/>
    <w:rsid w:val="008C56B4"/>
    <w:rsid w:val="008C6D4C"/>
    <w:rsid w:val="008D07A9"/>
    <w:rsid w:val="008D0B04"/>
    <w:rsid w:val="008D1563"/>
    <w:rsid w:val="008D55B5"/>
    <w:rsid w:val="008D5746"/>
    <w:rsid w:val="008D6CFD"/>
    <w:rsid w:val="008D6DCA"/>
    <w:rsid w:val="008D7158"/>
    <w:rsid w:val="008E0508"/>
    <w:rsid w:val="008E0ACD"/>
    <w:rsid w:val="008E4321"/>
    <w:rsid w:val="008E54E4"/>
    <w:rsid w:val="008E7DCB"/>
    <w:rsid w:val="008F165C"/>
    <w:rsid w:val="008F4474"/>
    <w:rsid w:val="008F5EF9"/>
    <w:rsid w:val="008F5F2E"/>
    <w:rsid w:val="008F6383"/>
    <w:rsid w:val="008F7A0F"/>
    <w:rsid w:val="00900956"/>
    <w:rsid w:val="00901DB3"/>
    <w:rsid w:val="00902B8C"/>
    <w:rsid w:val="00903366"/>
    <w:rsid w:val="0090431D"/>
    <w:rsid w:val="00905C6B"/>
    <w:rsid w:val="00907DB2"/>
    <w:rsid w:val="00912ABB"/>
    <w:rsid w:val="00912C18"/>
    <w:rsid w:val="00914B9C"/>
    <w:rsid w:val="009151BF"/>
    <w:rsid w:val="00915C74"/>
    <w:rsid w:val="009210C3"/>
    <w:rsid w:val="00922711"/>
    <w:rsid w:val="00922780"/>
    <w:rsid w:val="0093015C"/>
    <w:rsid w:val="00931A86"/>
    <w:rsid w:val="00933108"/>
    <w:rsid w:val="009355E1"/>
    <w:rsid w:val="00936B55"/>
    <w:rsid w:val="009402FA"/>
    <w:rsid w:val="0094095B"/>
    <w:rsid w:val="0094105E"/>
    <w:rsid w:val="0094114F"/>
    <w:rsid w:val="00942E57"/>
    <w:rsid w:val="00944869"/>
    <w:rsid w:val="00946465"/>
    <w:rsid w:val="0094743B"/>
    <w:rsid w:val="00947800"/>
    <w:rsid w:val="00952C82"/>
    <w:rsid w:val="00952D47"/>
    <w:rsid w:val="009542FD"/>
    <w:rsid w:val="00960233"/>
    <w:rsid w:val="0096285C"/>
    <w:rsid w:val="00962DA0"/>
    <w:rsid w:val="009633AC"/>
    <w:rsid w:val="00963C58"/>
    <w:rsid w:val="009650CA"/>
    <w:rsid w:val="00965C92"/>
    <w:rsid w:val="0097419F"/>
    <w:rsid w:val="00974C24"/>
    <w:rsid w:val="00976B0E"/>
    <w:rsid w:val="00976DA6"/>
    <w:rsid w:val="009809FA"/>
    <w:rsid w:val="00984AA3"/>
    <w:rsid w:val="009851C2"/>
    <w:rsid w:val="00986150"/>
    <w:rsid w:val="009A05C8"/>
    <w:rsid w:val="009A2573"/>
    <w:rsid w:val="009A2BD4"/>
    <w:rsid w:val="009A4E62"/>
    <w:rsid w:val="009A763C"/>
    <w:rsid w:val="009B0896"/>
    <w:rsid w:val="009B2DD7"/>
    <w:rsid w:val="009B501C"/>
    <w:rsid w:val="009B5C95"/>
    <w:rsid w:val="009B63E1"/>
    <w:rsid w:val="009B64A7"/>
    <w:rsid w:val="009B7E78"/>
    <w:rsid w:val="009C1E2B"/>
    <w:rsid w:val="009C28A7"/>
    <w:rsid w:val="009C3354"/>
    <w:rsid w:val="009C3D57"/>
    <w:rsid w:val="009C69E0"/>
    <w:rsid w:val="009D21C0"/>
    <w:rsid w:val="009D2E9E"/>
    <w:rsid w:val="009D3229"/>
    <w:rsid w:val="009D3D97"/>
    <w:rsid w:val="009D3EE4"/>
    <w:rsid w:val="009D5494"/>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89C"/>
    <w:rsid w:val="009F6A98"/>
    <w:rsid w:val="009F749E"/>
    <w:rsid w:val="00A02607"/>
    <w:rsid w:val="00A04D2C"/>
    <w:rsid w:val="00A07AE0"/>
    <w:rsid w:val="00A12734"/>
    <w:rsid w:val="00A1580D"/>
    <w:rsid w:val="00A1609C"/>
    <w:rsid w:val="00A166F8"/>
    <w:rsid w:val="00A17978"/>
    <w:rsid w:val="00A234EC"/>
    <w:rsid w:val="00A24340"/>
    <w:rsid w:val="00A24F5B"/>
    <w:rsid w:val="00A26099"/>
    <w:rsid w:val="00A260CD"/>
    <w:rsid w:val="00A2666C"/>
    <w:rsid w:val="00A27D0A"/>
    <w:rsid w:val="00A27E14"/>
    <w:rsid w:val="00A31CA6"/>
    <w:rsid w:val="00A31F22"/>
    <w:rsid w:val="00A32F71"/>
    <w:rsid w:val="00A336DA"/>
    <w:rsid w:val="00A33E11"/>
    <w:rsid w:val="00A34FFC"/>
    <w:rsid w:val="00A35C19"/>
    <w:rsid w:val="00A36952"/>
    <w:rsid w:val="00A36E49"/>
    <w:rsid w:val="00A37B7D"/>
    <w:rsid w:val="00A37C0D"/>
    <w:rsid w:val="00A422A4"/>
    <w:rsid w:val="00A43F61"/>
    <w:rsid w:val="00A441E3"/>
    <w:rsid w:val="00A47C92"/>
    <w:rsid w:val="00A47CAF"/>
    <w:rsid w:val="00A507FD"/>
    <w:rsid w:val="00A53604"/>
    <w:rsid w:val="00A5610A"/>
    <w:rsid w:val="00A56A30"/>
    <w:rsid w:val="00A57BE3"/>
    <w:rsid w:val="00A62FCA"/>
    <w:rsid w:val="00A64420"/>
    <w:rsid w:val="00A66A2A"/>
    <w:rsid w:val="00A670D8"/>
    <w:rsid w:val="00A712F9"/>
    <w:rsid w:val="00A71882"/>
    <w:rsid w:val="00A71998"/>
    <w:rsid w:val="00A721B0"/>
    <w:rsid w:val="00A736C2"/>
    <w:rsid w:val="00A753A9"/>
    <w:rsid w:val="00A763D9"/>
    <w:rsid w:val="00A77742"/>
    <w:rsid w:val="00A77925"/>
    <w:rsid w:val="00A82D7D"/>
    <w:rsid w:val="00A832BE"/>
    <w:rsid w:val="00A84F92"/>
    <w:rsid w:val="00A853BD"/>
    <w:rsid w:val="00A866DA"/>
    <w:rsid w:val="00A90EA5"/>
    <w:rsid w:val="00A91F9C"/>
    <w:rsid w:val="00A92742"/>
    <w:rsid w:val="00A929E3"/>
    <w:rsid w:val="00AA2483"/>
    <w:rsid w:val="00AA3204"/>
    <w:rsid w:val="00AA3E92"/>
    <w:rsid w:val="00AA440F"/>
    <w:rsid w:val="00AB19C7"/>
    <w:rsid w:val="00AB2E67"/>
    <w:rsid w:val="00AB3090"/>
    <w:rsid w:val="00AB499D"/>
    <w:rsid w:val="00AB4BAA"/>
    <w:rsid w:val="00AB53EB"/>
    <w:rsid w:val="00AB5923"/>
    <w:rsid w:val="00AB77CF"/>
    <w:rsid w:val="00AC2780"/>
    <w:rsid w:val="00AC43DB"/>
    <w:rsid w:val="00AC584B"/>
    <w:rsid w:val="00AC629F"/>
    <w:rsid w:val="00AC6C7A"/>
    <w:rsid w:val="00AC6D2D"/>
    <w:rsid w:val="00AC7A1D"/>
    <w:rsid w:val="00AC7D51"/>
    <w:rsid w:val="00AD107B"/>
    <w:rsid w:val="00AD1B3A"/>
    <w:rsid w:val="00AD1D04"/>
    <w:rsid w:val="00AD29E8"/>
    <w:rsid w:val="00AD2B5A"/>
    <w:rsid w:val="00AD4198"/>
    <w:rsid w:val="00AD4376"/>
    <w:rsid w:val="00AD49C0"/>
    <w:rsid w:val="00AD63B2"/>
    <w:rsid w:val="00AD6CD5"/>
    <w:rsid w:val="00AD7136"/>
    <w:rsid w:val="00AE4E33"/>
    <w:rsid w:val="00AE518E"/>
    <w:rsid w:val="00AF0249"/>
    <w:rsid w:val="00AF10B7"/>
    <w:rsid w:val="00AF2AF1"/>
    <w:rsid w:val="00AF2BF2"/>
    <w:rsid w:val="00AF3858"/>
    <w:rsid w:val="00AF3F48"/>
    <w:rsid w:val="00AF6251"/>
    <w:rsid w:val="00AF64B9"/>
    <w:rsid w:val="00B00394"/>
    <w:rsid w:val="00B01E3B"/>
    <w:rsid w:val="00B03833"/>
    <w:rsid w:val="00B06C34"/>
    <w:rsid w:val="00B115E9"/>
    <w:rsid w:val="00B118CF"/>
    <w:rsid w:val="00B128AE"/>
    <w:rsid w:val="00B13324"/>
    <w:rsid w:val="00B13795"/>
    <w:rsid w:val="00B14F7D"/>
    <w:rsid w:val="00B20B26"/>
    <w:rsid w:val="00B22070"/>
    <w:rsid w:val="00B2432F"/>
    <w:rsid w:val="00B252F1"/>
    <w:rsid w:val="00B25B66"/>
    <w:rsid w:val="00B260C8"/>
    <w:rsid w:val="00B2637D"/>
    <w:rsid w:val="00B2760C"/>
    <w:rsid w:val="00B27F00"/>
    <w:rsid w:val="00B302FF"/>
    <w:rsid w:val="00B346C3"/>
    <w:rsid w:val="00B3709B"/>
    <w:rsid w:val="00B373C3"/>
    <w:rsid w:val="00B37FEE"/>
    <w:rsid w:val="00B41DA2"/>
    <w:rsid w:val="00B4475A"/>
    <w:rsid w:val="00B453BA"/>
    <w:rsid w:val="00B4560D"/>
    <w:rsid w:val="00B46ED8"/>
    <w:rsid w:val="00B50817"/>
    <w:rsid w:val="00B52A13"/>
    <w:rsid w:val="00B5568F"/>
    <w:rsid w:val="00B55FA5"/>
    <w:rsid w:val="00B60375"/>
    <w:rsid w:val="00B62684"/>
    <w:rsid w:val="00B6307C"/>
    <w:rsid w:val="00B647D4"/>
    <w:rsid w:val="00B663C5"/>
    <w:rsid w:val="00B66FF3"/>
    <w:rsid w:val="00B6751C"/>
    <w:rsid w:val="00B70747"/>
    <w:rsid w:val="00B716C9"/>
    <w:rsid w:val="00B71C93"/>
    <w:rsid w:val="00B75291"/>
    <w:rsid w:val="00B76F79"/>
    <w:rsid w:val="00B8055A"/>
    <w:rsid w:val="00B808E0"/>
    <w:rsid w:val="00B841BF"/>
    <w:rsid w:val="00B85D77"/>
    <w:rsid w:val="00B87E40"/>
    <w:rsid w:val="00B90BC6"/>
    <w:rsid w:val="00B9139D"/>
    <w:rsid w:val="00B915D6"/>
    <w:rsid w:val="00B9341F"/>
    <w:rsid w:val="00B934DA"/>
    <w:rsid w:val="00B940DE"/>
    <w:rsid w:val="00B95C16"/>
    <w:rsid w:val="00B95F63"/>
    <w:rsid w:val="00B96CD2"/>
    <w:rsid w:val="00B96DB7"/>
    <w:rsid w:val="00BA08C3"/>
    <w:rsid w:val="00BA12C6"/>
    <w:rsid w:val="00BA3BE2"/>
    <w:rsid w:val="00BA46B9"/>
    <w:rsid w:val="00BA53C7"/>
    <w:rsid w:val="00BA5A5F"/>
    <w:rsid w:val="00BA6D7D"/>
    <w:rsid w:val="00BA7D46"/>
    <w:rsid w:val="00BB0B74"/>
    <w:rsid w:val="00BB108E"/>
    <w:rsid w:val="00BB1E5C"/>
    <w:rsid w:val="00BB27ED"/>
    <w:rsid w:val="00BB2905"/>
    <w:rsid w:val="00BB2AC0"/>
    <w:rsid w:val="00BC01F2"/>
    <w:rsid w:val="00BC0E81"/>
    <w:rsid w:val="00BC1B22"/>
    <w:rsid w:val="00BC435E"/>
    <w:rsid w:val="00BC75DD"/>
    <w:rsid w:val="00BC7843"/>
    <w:rsid w:val="00BD066B"/>
    <w:rsid w:val="00BD1D9A"/>
    <w:rsid w:val="00BD5037"/>
    <w:rsid w:val="00BD51F4"/>
    <w:rsid w:val="00BD636F"/>
    <w:rsid w:val="00BD6803"/>
    <w:rsid w:val="00BD7712"/>
    <w:rsid w:val="00BE0E92"/>
    <w:rsid w:val="00BE29F1"/>
    <w:rsid w:val="00BE4613"/>
    <w:rsid w:val="00BF1A4A"/>
    <w:rsid w:val="00BF256B"/>
    <w:rsid w:val="00BF5F13"/>
    <w:rsid w:val="00C00EBA"/>
    <w:rsid w:val="00C07FDF"/>
    <w:rsid w:val="00C104F9"/>
    <w:rsid w:val="00C10CAD"/>
    <w:rsid w:val="00C11CCF"/>
    <w:rsid w:val="00C11D44"/>
    <w:rsid w:val="00C11EFF"/>
    <w:rsid w:val="00C12909"/>
    <w:rsid w:val="00C14DFF"/>
    <w:rsid w:val="00C15B4C"/>
    <w:rsid w:val="00C16CDE"/>
    <w:rsid w:val="00C17257"/>
    <w:rsid w:val="00C20892"/>
    <w:rsid w:val="00C225F0"/>
    <w:rsid w:val="00C22BE2"/>
    <w:rsid w:val="00C23F02"/>
    <w:rsid w:val="00C23FC4"/>
    <w:rsid w:val="00C24312"/>
    <w:rsid w:val="00C24612"/>
    <w:rsid w:val="00C270D9"/>
    <w:rsid w:val="00C27620"/>
    <w:rsid w:val="00C31E2B"/>
    <w:rsid w:val="00C32AD1"/>
    <w:rsid w:val="00C36B86"/>
    <w:rsid w:val="00C36C7A"/>
    <w:rsid w:val="00C37F52"/>
    <w:rsid w:val="00C37FF4"/>
    <w:rsid w:val="00C404CE"/>
    <w:rsid w:val="00C41236"/>
    <w:rsid w:val="00C4173E"/>
    <w:rsid w:val="00C42BA0"/>
    <w:rsid w:val="00C42F61"/>
    <w:rsid w:val="00C43344"/>
    <w:rsid w:val="00C46401"/>
    <w:rsid w:val="00C4679D"/>
    <w:rsid w:val="00C512A4"/>
    <w:rsid w:val="00C515F5"/>
    <w:rsid w:val="00C52262"/>
    <w:rsid w:val="00C53AC7"/>
    <w:rsid w:val="00C543B4"/>
    <w:rsid w:val="00C56B22"/>
    <w:rsid w:val="00C56F91"/>
    <w:rsid w:val="00C5700F"/>
    <w:rsid w:val="00C57A9E"/>
    <w:rsid w:val="00C6030F"/>
    <w:rsid w:val="00C609E8"/>
    <w:rsid w:val="00C61149"/>
    <w:rsid w:val="00C72085"/>
    <w:rsid w:val="00C7290B"/>
    <w:rsid w:val="00C730BB"/>
    <w:rsid w:val="00C77F70"/>
    <w:rsid w:val="00C80FF4"/>
    <w:rsid w:val="00C8187E"/>
    <w:rsid w:val="00C81D64"/>
    <w:rsid w:val="00C8250B"/>
    <w:rsid w:val="00C82820"/>
    <w:rsid w:val="00C828FB"/>
    <w:rsid w:val="00C84150"/>
    <w:rsid w:val="00C851DD"/>
    <w:rsid w:val="00C86450"/>
    <w:rsid w:val="00C91B4C"/>
    <w:rsid w:val="00C9211B"/>
    <w:rsid w:val="00C92398"/>
    <w:rsid w:val="00C951BE"/>
    <w:rsid w:val="00C95E28"/>
    <w:rsid w:val="00C9628F"/>
    <w:rsid w:val="00C973E6"/>
    <w:rsid w:val="00CA0BCD"/>
    <w:rsid w:val="00CA1363"/>
    <w:rsid w:val="00CA494A"/>
    <w:rsid w:val="00CA4C86"/>
    <w:rsid w:val="00CA7959"/>
    <w:rsid w:val="00CB0B0E"/>
    <w:rsid w:val="00CB169C"/>
    <w:rsid w:val="00CB30BA"/>
    <w:rsid w:val="00CB4E78"/>
    <w:rsid w:val="00CC1814"/>
    <w:rsid w:val="00CC2815"/>
    <w:rsid w:val="00CC2914"/>
    <w:rsid w:val="00CC5DFC"/>
    <w:rsid w:val="00CC637B"/>
    <w:rsid w:val="00CC7782"/>
    <w:rsid w:val="00CD0093"/>
    <w:rsid w:val="00CD02BB"/>
    <w:rsid w:val="00CD164E"/>
    <w:rsid w:val="00CD3186"/>
    <w:rsid w:val="00CD4BA0"/>
    <w:rsid w:val="00CD5396"/>
    <w:rsid w:val="00CD5C6D"/>
    <w:rsid w:val="00CD64B1"/>
    <w:rsid w:val="00CD6F54"/>
    <w:rsid w:val="00CD770C"/>
    <w:rsid w:val="00CE27E7"/>
    <w:rsid w:val="00CE3C3E"/>
    <w:rsid w:val="00CE47E2"/>
    <w:rsid w:val="00CE4909"/>
    <w:rsid w:val="00CE6475"/>
    <w:rsid w:val="00CE6D97"/>
    <w:rsid w:val="00CF037B"/>
    <w:rsid w:val="00CF4649"/>
    <w:rsid w:val="00CF659D"/>
    <w:rsid w:val="00CF6F10"/>
    <w:rsid w:val="00CF76BD"/>
    <w:rsid w:val="00D0133D"/>
    <w:rsid w:val="00D018B6"/>
    <w:rsid w:val="00D064D9"/>
    <w:rsid w:val="00D0748D"/>
    <w:rsid w:val="00D07B69"/>
    <w:rsid w:val="00D07E48"/>
    <w:rsid w:val="00D10A7B"/>
    <w:rsid w:val="00D13478"/>
    <w:rsid w:val="00D1436F"/>
    <w:rsid w:val="00D14620"/>
    <w:rsid w:val="00D147DF"/>
    <w:rsid w:val="00D14C3D"/>
    <w:rsid w:val="00D15132"/>
    <w:rsid w:val="00D16D16"/>
    <w:rsid w:val="00D172D4"/>
    <w:rsid w:val="00D17733"/>
    <w:rsid w:val="00D2090C"/>
    <w:rsid w:val="00D22954"/>
    <w:rsid w:val="00D24094"/>
    <w:rsid w:val="00D261B4"/>
    <w:rsid w:val="00D26752"/>
    <w:rsid w:val="00D269FE"/>
    <w:rsid w:val="00D26C39"/>
    <w:rsid w:val="00D27B45"/>
    <w:rsid w:val="00D30A08"/>
    <w:rsid w:val="00D33A45"/>
    <w:rsid w:val="00D40F31"/>
    <w:rsid w:val="00D42260"/>
    <w:rsid w:val="00D44139"/>
    <w:rsid w:val="00D45FE9"/>
    <w:rsid w:val="00D47275"/>
    <w:rsid w:val="00D47AEC"/>
    <w:rsid w:val="00D47D97"/>
    <w:rsid w:val="00D501B6"/>
    <w:rsid w:val="00D50E13"/>
    <w:rsid w:val="00D526DF"/>
    <w:rsid w:val="00D52791"/>
    <w:rsid w:val="00D547B3"/>
    <w:rsid w:val="00D554A8"/>
    <w:rsid w:val="00D57676"/>
    <w:rsid w:val="00D61D92"/>
    <w:rsid w:val="00D64B8C"/>
    <w:rsid w:val="00D6641B"/>
    <w:rsid w:val="00D66652"/>
    <w:rsid w:val="00D67DBF"/>
    <w:rsid w:val="00D71030"/>
    <w:rsid w:val="00D72CC5"/>
    <w:rsid w:val="00D72D47"/>
    <w:rsid w:val="00D7429D"/>
    <w:rsid w:val="00D752F8"/>
    <w:rsid w:val="00D76164"/>
    <w:rsid w:val="00D7684A"/>
    <w:rsid w:val="00D76EEC"/>
    <w:rsid w:val="00D84AB0"/>
    <w:rsid w:val="00D85FBE"/>
    <w:rsid w:val="00D86A51"/>
    <w:rsid w:val="00D86C41"/>
    <w:rsid w:val="00D86C48"/>
    <w:rsid w:val="00D905AB"/>
    <w:rsid w:val="00D90B22"/>
    <w:rsid w:val="00D935B5"/>
    <w:rsid w:val="00D9475A"/>
    <w:rsid w:val="00D96964"/>
    <w:rsid w:val="00D96C38"/>
    <w:rsid w:val="00D97DD9"/>
    <w:rsid w:val="00DA43F8"/>
    <w:rsid w:val="00DA53C2"/>
    <w:rsid w:val="00DA5427"/>
    <w:rsid w:val="00DA69C1"/>
    <w:rsid w:val="00DA7EB8"/>
    <w:rsid w:val="00DB2D5D"/>
    <w:rsid w:val="00DB2DFD"/>
    <w:rsid w:val="00DB6671"/>
    <w:rsid w:val="00DB7A23"/>
    <w:rsid w:val="00DC0915"/>
    <w:rsid w:val="00DC1742"/>
    <w:rsid w:val="00DC6BB7"/>
    <w:rsid w:val="00DC7CF1"/>
    <w:rsid w:val="00DD0882"/>
    <w:rsid w:val="00DD1799"/>
    <w:rsid w:val="00DD187E"/>
    <w:rsid w:val="00DD1AA5"/>
    <w:rsid w:val="00DD3F35"/>
    <w:rsid w:val="00DD4175"/>
    <w:rsid w:val="00DD4D14"/>
    <w:rsid w:val="00DD4D9B"/>
    <w:rsid w:val="00DD6E2D"/>
    <w:rsid w:val="00DD73A8"/>
    <w:rsid w:val="00DE0698"/>
    <w:rsid w:val="00DE35C1"/>
    <w:rsid w:val="00DE5026"/>
    <w:rsid w:val="00DE54C7"/>
    <w:rsid w:val="00DF0EA0"/>
    <w:rsid w:val="00DF177B"/>
    <w:rsid w:val="00DF1F69"/>
    <w:rsid w:val="00DF4037"/>
    <w:rsid w:val="00DF4748"/>
    <w:rsid w:val="00DF494D"/>
    <w:rsid w:val="00DF4A46"/>
    <w:rsid w:val="00DF540B"/>
    <w:rsid w:val="00DF5911"/>
    <w:rsid w:val="00DF5BE9"/>
    <w:rsid w:val="00DF7FF4"/>
    <w:rsid w:val="00E00419"/>
    <w:rsid w:val="00E03A73"/>
    <w:rsid w:val="00E04021"/>
    <w:rsid w:val="00E044BA"/>
    <w:rsid w:val="00E064C9"/>
    <w:rsid w:val="00E07625"/>
    <w:rsid w:val="00E15F36"/>
    <w:rsid w:val="00E16171"/>
    <w:rsid w:val="00E168BB"/>
    <w:rsid w:val="00E16A20"/>
    <w:rsid w:val="00E16D6A"/>
    <w:rsid w:val="00E16F5A"/>
    <w:rsid w:val="00E16FEA"/>
    <w:rsid w:val="00E17190"/>
    <w:rsid w:val="00E17296"/>
    <w:rsid w:val="00E21EB8"/>
    <w:rsid w:val="00E235E4"/>
    <w:rsid w:val="00E23742"/>
    <w:rsid w:val="00E2387A"/>
    <w:rsid w:val="00E24CFA"/>
    <w:rsid w:val="00E25A5C"/>
    <w:rsid w:val="00E32C64"/>
    <w:rsid w:val="00E3531C"/>
    <w:rsid w:val="00E42901"/>
    <w:rsid w:val="00E42EA3"/>
    <w:rsid w:val="00E43884"/>
    <w:rsid w:val="00E440CC"/>
    <w:rsid w:val="00E4533B"/>
    <w:rsid w:val="00E45B4D"/>
    <w:rsid w:val="00E46A10"/>
    <w:rsid w:val="00E5014C"/>
    <w:rsid w:val="00E508D5"/>
    <w:rsid w:val="00E51D15"/>
    <w:rsid w:val="00E53003"/>
    <w:rsid w:val="00E55A51"/>
    <w:rsid w:val="00E55B09"/>
    <w:rsid w:val="00E55C7C"/>
    <w:rsid w:val="00E6145A"/>
    <w:rsid w:val="00E617E8"/>
    <w:rsid w:val="00E62749"/>
    <w:rsid w:val="00E65487"/>
    <w:rsid w:val="00E6588E"/>
    <w:rsid w:val="00E65D72"/>
    <w:rsid w:val="00E678D5"/>
    <w:rsid w:val="00E70D0F"/>
    <w:rsid w:val="00E719FA"/>
    <w:rsid w:val="00E7376E"/>
    <w:rsid w:val="00E74E67"/>
    <w:rsid w:val="00E767CC"/>
    <w:rsid w:val="00E77119"/>
    <w:rsid w:val="00E77504"/>
    <w:rsid w:val="00E80A01"/>
    <w:rsid w:val="00E81F35"/>
    <w:rsid w:val="00E8474D"/>
    <w:rsid w:val="00E84B5D"/>
    <w:rsid w:val="00E85B36"/>
    <w:rsid w:val="00E9039B"/>
    <w:rsid w:val="00E9115A"/>
    <w:rsid w:val="00E91E15"/>
    <w:rsid w:val="00E91FED"/>
    <w:rsid w:val="00E95571"/>
    <w:rsid w:val="00E96064"/>
    <w:rsid w:val="00E97CFD"/>
    <w:rsid w:val="00EA03C6"/>
    <w:rsid w:val="00EA140F"/>
    <w:rsid w:val="00EA1696"/>
    <w:rsid w:val="00EA32C1"/>
    <w:rsid w:val="00EA480E"/>
    <w:rsid w:val="00EA79E9"/>
    <w:rsid w:val="00EB1892"/>
    <w:rsid w:val="00EB26DF"/>
    <w:rsid w:val="00EB318C"/>
    <w:rsid w:val="00EB3D7E"/>
    <w:rsid w:val="00EB4B6C"/>
    <w:rsid w:val="00EB5C54"/>
    <w:rsid w:val="00EB6205"/>
    <w:rsid w:val="00EB7184"/>
    <w:rsid w:val="00EB7770"/>
    <w:rsid w:val="00EC0188"/>
    <w:rsid w:val="00EC3EC0"/>
    <w:rsid w:val="00EC4144"/>
    <w:rsid w:val="00EC4B67"/>
    <w:rsid w:val="00EC5795"/>
    <w:rsid w:val="00ED0085"/>
    <w:rsid w:val="00ED213D"/>
    <w:rsid w:val="00ED2B43"/>
    <w:rsid w:val="00EE0411"/>
    <w:rsid w:val="00EE07BF"/>
    <w:rsid w:val="00EE176F"/>
    <w:rsid w:val="00EE1E72"/>
    <w:rsid w:val="00EE3CB9"/>
    <w:rsid w:val="00EE5F6F"/>
    <w:rsid w:val="00EE7394"/>
    <w:rsid w:val="00EE7C40"/>
    <w:rsid w:val="00EF3DF3"/>
    <w:rsid w:val="00EF5610"/>
    <w:rsid w:val="00F00F11"/>
    <w:rsid w:val="00F00FAC"/>
    <w:rsid w:val="00F01737"/>
    <w:rsid w:val="00F01BD4"/>
    <w:rsid w:val="00F02713"/>
    <w:rsid w:val="00F02A4E"/>
    <w:rsid w:val="00F03ECC"/>
    <w:rsid w:val="00F04169"/>
    <w:rsid w:val="00F05F0B"/>
    <w:rsid w:val="00F11271"/>
    <w:rsid w:val="00F11468"/>
    <w:rsid w:val="00F12D11"/>
    <w:rsid w:val="00F1513A"/>
    <w:rsid w:val="00F165E7"/>
    <w:rsid w:val="00F20AD7"/>
    <w:rsid w:val="00F20B85"/>
    <w:rsid w:val="00F214A6"/>
    <w:rsid w:val="00F21DF1"/>
    <w:rsid w:val="00F2340D"/>
    <w:rsid w:val="00F23C8C"/>
    <w:rsid w:val="00F258E3"/>
    <w:rsid w:val="00F2672F"/>
    <w:rsid w:val="00F27F20"/>
    <w:rsid w:val="00F33101"/>
    <w:rsid w:val="00F33E75"/>
    <w:rsid w:val="00F34517"/>
    <w:rsid w:val="00F3452E"/>
    <w:rsid w:val="00F34D19"/>
    <w:rsid w:val="00F403CD"/>
    <w:rsid w:val="00F404A6"/>
    <w:rsid w:val="00F42BD5"/>
    <w:rsid w:val="00F436FF"/>
    <w:rsid w:val="00F43AF5"/>
    <w:rsid w:val="00F4479C"/>
    <w:rsid w:val="00F4588B"/>
    <w:rsid w:val="00F46392"/>
    <w:rsid w:val="00F465E8"/>
    <w:rsid w:val="00F50B7F"/>
    <w:rsid w:val="00F514EC"/>
    <w:rsid w:val="00F52D20"/>
    <w:rsid w:val="00F530CC"/>
    <w:rsid w:val="00F54717"/>
    <w:rsid w:val="00F57002"/>
    <w:rsid w:val="00F57405"/>
    <w:rsid w:val="00F603C2"/>
    <w:rsid w:val="00F60BE0"/>
    <w:rsid w:val="00F60F44"/>
    <w:rsid w:val="00F6295A"/>
    <w:rsid w:val="00F629E5"/>
    <w:rsid w:val="00F6407F"/>
    <w:rsid w:val="00F64084"/>
    <w:rsid w:val="00F651B1"/>
    <w:rsid w:val="00F656B2"/>
    <w:rsid w:val="00F66F19"/>
    <w:rsid w:val="00F71E11"/>
    <w:rsid w:val="00F7338B"/>
    <w:rsid w:val="00F73523"/>
    <w:rsid w:val="00F75375"/>
    <w:rsid w:val="00F7676F"/>
    <w:rsid w:val="00F77261"/>
    <w:rsid w:val="00F83CCA"/>
    <w:rsid w:val="00F850F5"/>
    <w:rsid w:val="00F85264"/>
    <w:rsid w:val="00F863FE"/>
    <w:rsid w:val="00F8659F"/>
    <w:rsid w:val="00F86E73"/>
    <w:rsid w:val="00F90076"/>
    <w:rsid w:val="00F93358"/>
    <w:rsid w:val="00F93F4C"/>
    <w:rsid w:val="00F956D8"/>
    <w:rsid w:val="00F9587D"/>
    <w:rsid w:val="00F96D0E"/>
    <w:rsid w:val="00F97A08"/>
    <w:rsid w:val="00FA1710"/>
    <w:rsid w:val="00FA178E"/>
    <w:rsid w:val="00FA402E"/>
    <w:rsid w:val="00FA466C"/>
    <w:rsid w:val="00FA6E9D"/>
    <w:rsid w:val="00FA702F"/>
    <w:rsid w:val="00FB14DC"/>
    <w:rsid w:val="00FB26F2"/>
    <w:rsid w:val="00FB2F70"/>
    <w:rsid w:val="00FB3DF7"/>
    <w:rsid w:val="00FB5EE9"/>
    <w:rsid w:val="00FC0BB3"/>
    <w:rsid w:val="00FC1E39"/>
    <w:rsid w:val="00FC4D02"/>
    <w:rsid w:val="00FC5234"/>
    <w:rsid w:val="00FD11DF"/>
    <w:rsid w:val="00FD1EBB"/>
    <w:rsid w:val="00FD3E3E"/>
    <w:rsid w:val="00FD497E"/>
    <w:rsid w:val="00FD59BA"/>
    <w:rsid w:val="00FD601A"/>
    <w:rsid w:val="00FD6A4B"/>
    <w:rsid w:val="00FD7B8C"/>
    <w:rsid w:val="00FE093C"/>
    <w:rsid w:val="00FE1EB1"/>
    <w:rsid w:val="00FE2653"/>
    <w:rsid w:val="00FE3094"/>
    <w:rsid w:val="00FE3425"/>
    <w:rsid w:val="00FE4572"/>
    <w:rsid w:val="00FE5F23"/>
    <w:rsid w:val="00FE6C9B"/>
    <w:rsid w:val="00FE6DF4"/>
    <w:rsid w:val="00FF0C97"/>
    <w:rsid w:val="00FF1FFB"/>
    <w:rsid w:val="00FF3FD1"/>
    <w:rsid w:val="00FF47CD"/>
    <w:rsid w:val="00FF5694"/>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3089F"/>
  <w15:docId w15:val="{2BC532D7-19A9-48DC-87A7-8F97EDC0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3C2"/>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34"/>
      </w:numPr>
      <w:ind w:left="360"/>
      <w:outlineLvl w:val="1"/>
    </w:pPr>
    <w:rPr>
      <w:b/>
      <w:sz w:val="24"/>
    </w:rPr>
  </w:style>
  <w:style w:type="paragraph" w:styleId="Heading3">
    <w:name w:val="heading 3"/>
    <w:basedOn w:val="Normal"/>
    <w:next w:val="Normal"/>
    <w:link w:val="Heading3Char"/>
    <w:qFormat/>
    <w:rsid w:val="005824D1"/>
    <w:pPr>
      <w:keepNext/>
      <w:numPr>
        <w:numId w:val="35"/>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50"/>
      </w:numPr>
      <w:outlineLvl w:val="4"/>
    </w:pPr>
    <w:rPr>
      <w:sz w:val="24"/>
    </w:rPr>
  </w:style>
  <w:style w:type="paragraph" w:styleId="Heading6">
    <w:name w:val="heading 6"/>
    <w:basedOn w:val="Heading5"/>
    <w:next w:val="Normal"/>
    <w:qFormat/>
    <w:rsid w:val="00F603C2"/>
    <w:pPr>
      <w:numPr>
        <w:numId w:val="57"/>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a.gov/stationary-sources-air-pollution/compliance-industrial-commercial-and-institutional-area-sour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14319</Words>
  <Characters>80189</Characters>
  <Application>Microsoft Office Word</Application>
  <DocSecurity>0</DocSecurity>
  <Lines>3084</Lines>
  <Paragraphs>1350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93158</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3</cp:revision>
  <cp:lastPrinted>2025-12-05T15:47:00Z</cp:lastPrinted>
  <dcterms:created xsi:type="dcterms:W3CDTF">2026-03-20T12:03:00Z</dcterms:created>
  <dcterms:modified xsi:type="dcterms:W3CDTF">2026-03-20T12:03:00Z</dcterms:modified>
</cp:coreProperties>
</file>