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AC75" w14:textId="77777777" w:rsidR="00BA5A5F" w:rsidRPr="009A2573" w:rsidRDefault="00BA5A5F" w:rsidP="009A2573">
      <w:pPr>
        <w:pStyle w:val="Heading1"/>
      </w:pPr>
      <w:r w:rsidRPr="009A2573">
        <w:t>FINDINGS OF FACT</w:t>
      </w:r>
    </w:p>
    <w:p w14:paraId="002AF7BF" w14:textId="77777777" w:rsidR="00BA5A5F" w:rsidRDefault="00BA5A5F">
      <w:pPr>
        <w:pStyle w:val="BodyText"/>
      </w:pPr>
    </w:p>
    <w:p w14:paraId="0B6F1BF4" w14:textId="61E100A8" w:rsidR="00044AA4" w:rsidRDefault="00044AA4">
      <w:pPr>
        <w:pStyle w:val="BodyText"/>
      </w:pPr>
      <w:r>
        <w:t>A</w:t>
      </w:r>
      <w:r w:rsidR="00A866DA">
        <w:t xml:space="preserve">fter </w:t>
      </w:r>
      <w:proofErr w:type="gramStart"/>
      <w:r w:rsidR="00A866DA">
        <w:t>review of</w:t>
      </w:r>
      <w:proofErr w:type="gramEnd"/>
      <w:r w:rsidR="00A866DA">
        <w:t xml:space="preserve"> the air </w:t>
      </w:r>
      <w:r w:rsidR="00013E2E">
        <w:t>emission</w:t>
      </w:r>
      <w:r>
        <w:t xml:space="preserve"> license </w:t>
      </w:r>
      <w:r w:rsidR="00846904" w:rsidRPr="002156C7">
        <w:rPr>
          <w:bCs/>
          <w:iCs/>
        </w:rPr>
        <w:t>renewal</w:t>
      </w:r>
      <w:r>
        <w:t xml:space="preserv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409010A5" w14:textId="77777777" w:rsidR="00044AA4" w:rsidRDefault="00044AA4">
      <w:pPr>
        <w:jc w:val="both"/>
        <w:rPr>
          <w:sz w:val="24"/>
        </w:rPr>
      </w:pPr>
    </w:p>
    <w:p w14:paraId="71DB6A36" w14:textId="77777777" w:rsidR="00044AA4" w:rsidRPr="009A2573" w:rsidRDefault="00044AA4" w:rsidP="007D07F5">
      <w:pPr>
        <w:pStyle w:val="Heading2"/>
      </w:pPr>
      <w:r w:rsidRPr="009A2573">
        <w:t>REGISTRATION</w:t>
      </w:r>
    </w:p>
    <w:p w14:paraId="09869A33" w14:textId="77777777" w:rsidR="005F687D" w:rsidRDefault="005F687D" w:rsidP="005F687D">
      <w:pPr>
        <w:jc w:val="both"/>
        <w:rPr>
          <w:sz w:val="24"/>
        </w:rPr>
      </w:pPr>
    </w:p>
    <w:p w14:paraId="0BD63E51" w14:textId="77777777" w:rsidR="005F687D" w:rsidRPr="005824D1" w:rsidRDefault="005F687D" w:rsidP="005824D1">
      <w:pPr>
        <w:pStyle w:val="Heading3"/>
      </w:pPr>
      <w:r w:rsidRPr="005824D1">
        <w:t>Introduction</w:t>
      </w:r>
    </w:p>
    <w:p w14:paraId="35216E36" w14:textId="77777777" w:rsidR="005F687D" w:rsidRPr="007044ED" w:rsidRDefault="005F687D" w:rsidP="005F687D">
      <w:pPr>
        <w:rPr>
          <w:sz w:val="24"/>
          <w:szCs w:val="24"/>
        </w:rPr>
      </w:pPr>
    </w:p>
    <w:p w14:paraId="037F95FE" w14:textId="441D50C1" w:rsidR="005F687D" w:rsidRDefault="003E4F7E" w:rsidP="003C1551">
      <w:pPr>
        <w:ind w:left="720"/>
        <w:jc w:val="both"/>
        <w:rPr>
          <w:sz w:val="24"/>
        </w:rPr>
      </w:pPr>
      <w:r>
        <w:rPr>
          <w:bCs/>
          <w:iCs/>
          <w:sz w:val="24"/>
        </w:rPr>
        <w:t>The Town of Falmouth (Falmouth School Department)</w:t>
      </w:r>
      <w:r w:rsidR="005F687D">
        <w:rPr>
          <w:sz w:val="24"/>
        </w:rPr>
        <w:t xml:space="preserve"> has applied</w:t>
      </w:r>
      <w:r w:rsidR="00846904">
        <w:rPr>
          <w:sz w:val="24"/>
        </w:rPr>
        <w:t xml:space="preserve"> </w:t>
      </w:r>
      <w:r w:rsidR="005F687D" w:rsidRPr="003E4F7E">
        <w:rPr>
          <w:bCs/>
          <w:iCs/>
          <w:sz w:val="24"/>
        </w:rPr>
        <w:t xml:space="preserve">to renew </w:t>
      </w:r>
      <w:r w:rsidR="003A6B69" w:rsidRPr="003E4F7E">
        <w:rPr>
          <w:bCs/>
          <w:iCs/>
          <w:sz w:val="24"/>
        </w:rPr>
        <w:t>their</w:t>
      </w:r>
      <w:r w:rsidR="00846904">
        <w:rPr>
          <w:b/>
          <w:i/>
          <w:sz w:val="24"/>
        </w:rPr>
        <w:t xml:space="preserve"> </w:t>
      </w:r>
      <w:r w:rsidR="005F687D">
        <w:rPr>
          <w:sz w:val="24"/>
        </w:rPr>
        <w:t xml:space="preserve">Air Emission License </w:t>
      </w:r>
      <w:r w:rsidR="00376167">
        <w:rPr>
          <w:sz w:val="24"/>
        </w:rPr>
        <w:t>for</w:t>
      </w:r>
      <w:r w:rsidR="005F687D">
        <w:rPr>
          <w:sz w:val="24"/>
        </w:rPr>
        <w:t xml:space="preserve"> the operation of emission sources associated with their </w:t>
      </w:r>
      <w:r>
        <w:rPr>
          <w:sz w:val="24"/>
        </w:rPr>
        <w:t>education</w:t>
      </w:r>
      <w:r w:rsidR="005F687D">
        <w:rPr>
          <w:sz w:val="24"/>
        </w:rPr>
        <w:t xml:space="preserve"> facility.</w:t>
      </w:r>
    </w:p>
    <w:p w14:paraId="50A9E2F3" w14:textId="77777777" w:rsidR="005F687D" w:rsidRDefault="005F687D" w:rsidP="005F687D">
      <w:pPr>
        <w:ind w:left="720"/>
        <w:jc w:val="both"/>
        <w:rPr>
          <w:sz w:val="24"/>
        </w:rPr>
      </w:pPr>
    </w:p>
    <w:p w14:paraId="20746E87" w14:textId="2A43BFBB" w:rsidR="005F687D" w:rsidRDefault="005F687D" w:rsidP="003C1551">
      <w:pPr>
        <w:ind w:left="720"/>
        <w:jc w:val="both"/>
        <w:rPr>
          <w:sz w:val="24"/>
        </w:rPr>
      </w:pPr>
      <w:r>
        <w:rPr>
          <w:sz w:val="24"/>
        </w:rPr>
        <w:t xml:space="preserve">The equipment </w:t>
      </w:r>
      <w:proofErr w:type="gramStart"/>
      <w:r>
        <w:rPr>
          <w:sz w:val="24"/>
        </w:rPr>
        <w:t>addressed in</w:t>
      </w:r>
      <w:proofErr w:type="gramEnd"/>
      <w:r>
        <w:rPr>
          <w:sz w:val="24"/>
        </w:rPr>
        <w:t xml:space="preserve"> this license is </w:t>
      </w:r>
      <w:r w:rsidR="00B37EBE">
        <w:rPr>
          <w:sz w:val="24"/>
        </w:rPr>
        <w:t>located at</w:t>
      </w:r>
      <w:r w:rsidR="003E4F7E">
        <w:rPr>
          <w:sz w:val="24"/>
        </w:rPr>
        <w:t xml:space="preserve"> 47 Woodville Road, Falmouth, </w:t>
      </w:r>
      <w:r w:rsidRPr="00727AA3">
        <w:rPr>
          <w:sz w:val="24"/>
        </w:rPr>
        <w:t>Maine.</w:t>
      </w:r>
    </w:p>
    <w:p w14:paraId="67EEC427" w14:textId="46404B88" w:rsidR="007044ED" w:rsidRPr="003E4F7E" w:rsidRDefault="007044ED" w:rsidP="003E4F7E">
      <w:pPr>
        <w:tabs>
          <w:tab w:val="left" w:pos="360"/>
        </w:tabs>
        <w:jc w:val="both"/>
        <w:rPr>
          <w:bCs/>
          <w:iCs/>
          <w:sz w:val="24"/>
        </w:rPr>
      </w:pPr>
      <w:bookmarkStart w:id="0" w:name="_Hlk45717970"/>
    </w:p>
    <w:bookmarkEnd w:id="0"/>
    <w:p w14:paraId="4DE7F930" w14:textId="77777777" w:rsidR="00A441E3" w:rsidRPr="00A441E3" w:rsidRDefault="00044AA4" w:rsidP="005824D1">
      <w:pPr>
        <w:pStyle w:val="Heading3"/>
      </w:pPr>
      <w:r w:rsidRPr="00A441E3">
        <w:t>Emission Equipment</w:t>
      </w:r>
    </w:p>
    <w:p w14:paraId="574F8B4A" w14:textId="77777777" w:rsidR="00CC1814" w:rsidRDefault="00CC1814">
      <w:pPr>
        <w:pStyle w:val="BodyTextIndent"/>
        <w:tabs>
          <w:tab w:val="left" w:pos="720"/>
        </w:tabs>
        <w:jc w:val="both"/>
      </w:pPr>
    </w:p>
    <w:p w14:paraId="219F8275" w14:textId="3E834F84" w:rsidR="00044AA4" w:rsidRDefault="00044AA4">
      <w:pPr>
        <w:pStyle w:val="BodyTextIndent"/>
        <w:tabs>
          <w:tab w:val="left" w:pos="720"/>
        </w:tabs>
        <w:jc w:val="both"/>
      </w:pPr>
      <w:r>
        <w:t>The following equipment is addressed in this air emission licens</w:t>
      </w:r>
      <w:r w:rsidR="003E4F7E">
        <w:t>e renewal</w:t>
      </w:r>
      <w:r>
        <w:t>:</w:t>
      </w:r>
    </w:p>
    <w:p w14:paraId="7F5C7D8B" w14:textId="77777777" w:rsidR="00044AA4" w:rsidRDefault="00044AA4">
      <w:pPr>
        <w:jc w:val="both"/>
        <w:rPr>
          <w:sz w:val="24"/>
        </w:rPr>
      </w:pPr>
    </w:p>
    <w:p w14:paraId="1A4942CC" w14:textId="77777777" w:rsidR="00330C0D" w:rsidRPr="00330C0D" w:rsidRDefault="000A7E39" w:rsidP="00330C0D">
      <w:pPr>
        <w:jc w:val="center"/>
        <w:rPr>
          <w:b/>
          <w:sz w:val="24"/>
          <w:szCs w:val="24"/>
        </w:rPr>
      </w:pPr>
      <w:r w:rsidRPr="0024412A">
        <w:rPr>
          <w:b/>
          <w:sz w:val="24"/>
          <w:szCs w:val="24"/>
        </w:rPr>
        <w:t>Boilers</w:t>
      </w:r>
    </w:p>
    <w:p w14:paraId="079444FC" w14:textId="77777777" w:rsidR="00330C0D" w:rsidRPr="00D47AEC" w:rsidRDefault="00330C0D" w:rsidP="0024412A">
      <w:pPr>
        <w:jc w:val="center"/>
        <w:rPr>
          <w:szCs w:val="24"/>
        </w:rPr>
      </w:pPr>
    </w:p>
    <w:tbl>
      <w:tblPr>
        <w:tblW w:w="874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34"/>
        <w:gridCol w:w="1673"/>
        <w:gridCol w:w="1658"/>
        <w:gridCol w:w="2014"/>
        <w:gridCol w:w="990"/>
        <w:gridCol w:w="1080"/>
      </w:tblGrid>
      <w:tr w:rsidR="00EF4BBE" w:rsidRPr="00C67A63" w14:paraId="359A1A02" w14:textId="77777777" w:rsidTr="00EF4BBE">
        <w:trPr>
          <w:tblHeader/>
          <w:jc w:val="center"/>
        </w:trPr>
        <w:tc>
          <w:tcPr>
            <w:tcW w:w="1334" w:type="dxa"/>
            <w:shd w:val="clear" w:color="auto" w:fill="D9D9D9" w:themeFill="background1" w:themeFillShade="D9"/>
            <w:vAlign w:val="bottom"/>
          </w:tcPr>
          <w:p w14:paraId="5E2725DA" w14:textId="77777777" w:rsidR="00EF4BBE" w:rsidRPr="000A60BA" w:rsidRDefault="00EF4BBE" w:rsidP="00DD6E2D">
            <w:pPr>
              <w:pStyle w:val="Heading3"/>
              <w:numPr>
                <w:ilvl w:val="0"/>
                <w:numId w:val="0"/>
              </w:numPr>
              <w:jc w:val="center"/>
              <w:rPr>
                <w:b/>
                <w:sz w:val="22"/>
                <w:u w:val="none"/>
              </w:rPr>
            </w:pPr>
            <w:r w:rsidRPr="000A60BA">
              <w:rPr>
                <w:b/>
                <w:sz w:val="22"/>
                <w:u w:val="none"/>
              </w:rPr>
              <w:t>Equipment</w:t>
            </w:r>
          </w:p>
        </w:tc>
        <w:tc>
          <w:tcPr>
            <w:tcW w:w="1673" w:type="dxa"/>
            <w:shd w:val="clear" w:color="auto" w:fill="D9D9D9" w:themeFill="background1" w:themeFillShade="D9"/>
            <w:vAlign w:val="bottom"/>
          </w:tcPr>
          <w:p w14:paraId="1EE3FFC7" w14:textId="77777777" w:rsidR="00EF4BBE" w:rsidRPr="000A60BA" w:rsidRDefault="00EF4BBE" w:rsidP="00DD6E2D">
            <w:pPr>
              <w:jc w:val="center"/>
              <w:rPr>
                <w:b/>
                <w:sz w:val="22"/>
              </w:rPr>
            </w:pPr>
            <w:r w:rsidRPr="000A60BA">
              <w:rPr>
                <w:b/>
                <w:sz w:val="22"/>
              </w:rPr>
              <w:t>Max. Capacity</w:t>
            </w:r>
          </w:p>
          <w:p w14:paraId="2BD83821" w14:textId="77777777" w:rsidR="00EF4BBE" w:rsidRPr="000A60BA" w:rsidRDefault="00EF4BBE" w:rsidP="00DD6E2D">
            <w:pPr>
              <w:jc w:val="center"/>
              <w:rPr>
                <w:b/>
                <w:sz w:val="22"/>
              </w:rPr>
            </w:pPr>
            <w:r w:rsidRPr="000A60BA">
              <w:rPr>
                <w:b/>
                <w:sz w:val="22"/>
              </w:rPr>
              <w:t>(MMBtu/</w:t>
            </w:r>
            <w:proofErr w:type="spellStart"/>
            <w:r w:rsidRPr="000A60BA">
              <w:rPr>
                <w:b/>
                <w:sz w:val="22"/>
              </w:rPr>
              <w:t>hr</w:t>
            </w:r>
            <w:proofErr w:type="spellEnd"/>
            <w:r w:rsidRPr="000A60BA">
              <w:rPr>
                <w:b/>
                <w:sz w:val="22"/>
              </w:rPr>
              <w:t>)</w:t>
            </w:r>
          </w:p>
        </w:tc>
        <w:tc>
          <w:tcPr>
            <w:tcW w:w="1658" w:type="dxa"/>
            <w:shd w:val="clear" w:color="auto" w:fill="D9D9D9" w:themeFill="background1" w:themeFillShade="D9"/>
            <w:vAlign w:val="bottom"/>
          </w:tcPr>
          <w:p w14:paraId="20EE24BB" w14:textId="77777777" w:rsidR="00EF4BBE" w:rsidRPr="000A60BA" w:rsidRDefault="00EF4BBE" w:rsidP="00DD6E2D">
            <w:pPr>
              <w:jc w:val="center"/>
              <w:rPr>
                <w:b/>
                <w:sz w:val="22"/>
              </w:rPr>
            </w:pPr>
            <w:r w:rsidRPr="000A60BA">
              <w:rPr>
                <w:b/>
                <w:sz w:val="22"/>
              </w:rPr>
              <w:t>Maximum</w:t>
            </w:r>
          </w:p>
          <w:p w14:paraId="6B03CC22" w14:textId="77777777" w:rsidR="00EF4BBE" w:rsidRPr="000A60BA" w:rsidRDefault="00EF4BBE" w:rsidP="00DD6E2D">
            <w:pPr>
              <w:jc w:val="center"/>
              <w:rPr>
                <w:b/>
                <w:sz w:val="22"/>
              </w:rPr>
            </w:pPr>
            <w:r w:rsidRPr="000A60BA">
              <w:rPr>
                <w:b/>
                <w:sz w:val="22"/>
              </w:rPr>
              <w:t>Firing Rate</w:t>
            </w:r>
          </w:p>
        </w:tc>
        <w:tc>
          <w:tcPr>
            <w:tcW w:w="2014" w:type="dxa"/>
            <w:shd w:val="clear" w:color="auto" w:fill="D9D9D9" w:themeFill="background1" w:themeFillShade="D9"/>
            <w:vAlign w:val="bottom"/>
          </w:tcPr>
          <w:p w14:paraId="0BBB2905" w14:textId="77777777" w:rsidR="00EF4BBE" w:rsidRPr="000A60BA" w:rsidRDefault="00EF4BBE" w:rsidP="004E61A5">
            <w:pPr>
              <w:jc w:val="center"/>
              <w:rPr>
                <w:b/>
                <w:sz w:val="22"/>
              </w:rPr>
            </w:pPr>
            <w:r w:rsidRPr="000A60BA">
              <w:rPr>
                <w:b/>
                <w:sz w:val="22"/>
              </w:rPr>
              <w:t>Fuel Type</w:t>
            </w:r>
          </w:p>
        </w:tc>
        <w:tc>
          <w:tcPr>
            <w:tcW w:w="990" w:type="dxa"/>
            <w:shd w:val="clear" w:color="auto" w:fill="D9D9D9" w:themeFill="background1" w:themeFillShade="D9"/>
            <w:vAlign w:val="bottom"/>
          </w:tcPr>
          <w:p w14:paraId="26215140" w14:textId="77777777" w:rsidR="00EF4BBE" w:rsidRPr="000A60BA" w:rsidRDefault="00EF4BBE" w:rsidP="00DD6E2D">
            <w:pPr>
              <w:jc w:val="center"/>
              <w:rPr>
                <w:b/>
                <w:sz w:val="22"/>
              </w:rPr>
            </w:pPr>
            <w:r w:rsidRPr="000A60BA">
              <w:rPr>
                <w:b/>
                <w:sz w:val="22"/>
              </w:rPr>
              <w:t>Date of Manuf.</w:t>
            </w:r>
          </w:p>
        </w:tc>
        <w:tc>
          <w:tcPr>
            <w:tcW w:w="1080" w:type="dxa"/>
            <w:shd w:val="clear" w:color="auto" w:fill="D9D9D9" w:themeFill="background1" w:themeFillShade="D9"/>
            <w:vAlign w:val="bottom"/>
          </w:tcPr>
          <w:p w14:paraId="3D4C5D0A" w14:textId="77777777" w:rsidR="00EF4BBE" w:rsidRPr="000A60BA" w:rsidRDefault="00EF4BBE" w:rsidP="00DD6E2D">
            <w:pPr>
              <w:pStyle w:val="Heading3"/>
              <w:numPr>
                <w:ilvl w:val="0"/>
                <w:numId w:val="0"/>
              </w:numPr>
              <w:jc w:val="center"/>
              <w:rPr>
                <w:b/>
                <w:sz w:val="22"/>
                <w:u w:val="none"/>
              </w:rPr>
            </w:pPr>
            <w:r w:rsidRPr="000A60BA">
              <w:rPr>
                <w:b/>
                <w:sz w:val="22"/>
                <w:u w:val="none"/>
              </w:rPr>
              <w:t>Stack #</w:t>
            </w:r>
          </w:p>
        </w:tc>
      </w:tr>
      <w:tr w:rsidR="00EF4BBE" w:rsidRPr="00C67A63" w14:paraId="19B8BBC7" w14:textId="77777777" w:rsidTr="00EF4BBE">
        <w:trPr>
          <w:jc w:val="center"/>
        </w:trPr>
        <w:tc>
          <w:tcPr>
            <w:tcW w:w="1334" w:type="dxa"/>
            <w:vAlign w:val="center"/>
          </w:tcPr>
          <w:p w14:paraId="73E47C3D" w14:textId="69E37FCF" w:rsidR="00EF4BBE" w:rsidRPr="00DD6E2D" w:rsidRDefault="00EF4BBE" w:rsidP="00DD6E2D">
            <w:pPr>
              <w:jc w:val="center"/>
              <w:rPr>
                <w:sz w:val="22"/>
                <w:szCs w:val="24"/>
              </w:rPr>
            </w:pPr>
            <w:r>
              <w:rPr>
                <w:sz w:val="22"/>
                <w:szCs w:val="24"/>
              </w:rPr>
              <w:t>Boiler #1</w:t>
            </w:r>
          </w:p>
        </w:tc>
        <w:tc>
          <w:tcPr>
            <w:tcW w:w="1673" w:type="dxa"/>
            <w:vAlign w:val="center"/>
          </w:tcPr>
          <w:p w14:paraId="1F7F353C" w14:textId="24D84FAF" w:rsidR="00EF4BBE" w:rsidRPr="00DD6E2D" w:rsidRDefault="00EF4BBE" w:rsidP="00DD6E2D">
            <w:pPr>
              <w:jc w:val="center"/>
              <w:rPr>
                <w:sz w:val="22"/>
              </w:rPr>
            </w:pPr>
            <w:r>
              <w:rPr>
                <w:sz w:val="22"/>
              </w:rPr>
              <w:t>5.4</w:t>
            </w:r>
          </w:p>
        </w:tc>
        <w:tc>
          <w:tcPr>
            <w:tcW w:w="1658" w:type="dxa"/>
            <w:vAlign w:val="center"/>
          </w:tcPr>
          <w:p w14:paraId="6E2A090C" w14:textId="5FBCD730" w:rsidR="00EF4BBE" w:rsidRPr="00DD6E2D" w:rsidRDefault="00EF4BBE" w:rsidP="00DD6E2D">
            <w:pPr>
              <w:jc w:val="center"/>
              <w:rPr>
                <w:sz w:val="22"/>
              </w:rPr>
            </w:pPr>
            <w:r>
              <w:rPr>
                <w:sz w:val="22"/>
              </w:rPr>
              <w:t>38.5 gal/</w:t>
            </w:r>
            <w:proofErr w:type="spellStart"/>
            <w:r>
              <w:rPr>
                <w:sz w:val="22"/>
              </w:rPr>
              <w:t>hr</w:t>
            </w:r>
            <w:proofErr w:type="spellEnd"/>
          </w:p>
        </w:tc>
        <w:tc>
          <w:tcPr>
            <w:tcW w:w="2014" w:type="dxa"/>
            <w:vAlign w:val="center"/>
          </w:tcPr>
          <w:p w14:paraId="5DAA11C9" w14:textId="171979CA" w:rsidR="00EF4BBE" w:rsidRPr="00DD6E2D" w:rsidRDefault="00EF4BBE" w:rsidP="00DD6E2D">
            <w:pPr>
              <w:jc w:val="center"/>
              <w:rPr>
                <w:sz w:val="22"/>
              </w:rPr>
            </w:pPr>
            <w:r>
              <w:rPr>
                <w:sz w:val="22"/>
              </w:rPr>
              <w:t>Distillate Fuel</w:t>
            </w:r>
          </w:p>
        </w:tc>
        <w:tc>
          <w:tcPr>
            <w:tcW w:w="990" w:type="dxa"/>
            <w:vAlign w:val="center"/>
          </w:tcPr>
          <w:p w14:paraId="607932BF" w14:textId="7D455E21" w:rsidR="00EF4BBE" w:rsidRPr="00DD6E2D" w:rsidRDefault="00EF4BBE" w:rsidP="00DD6E2D">
            <w:pPr>
              <w:jc w:val="center"/>
              <w:rPr>
                <w:sz w:val="22"/>
              </w:rPr>
            </w:pPr>
            <w:r>
              <w:rPr>
                <w:sz w:val="22"/>
              </w:rPr>
              <w:t>2000</w:t>
            </w:r>
          </w:p>
        </w:tc>
        <w:tc>
          <w:tcPr>
            <w:tcW w:w="1080" w:type="dxa"/>
            <w:vAlign w:val="center"/>
          </w:tcPr>
          <w:p w14:paraId="2859D7CE" w14:textId="693914BE" w:rsidR="00EF4BBE" w:rsidRPr="00DD6E2D" w:rsidRDefault="00EF4BBE" w:rsidP="00DD6E2D">
            <w:pPr>
              <w:pStyle w:val="Heading3"/>
              <w:numPr>
                <w:ilvl w:val="0"/>
                <w:numId w:val="0"/>
              </w:numPr>
              <w:jc w:val="center"/>
              <w:rPr>
                <w:sz w:val="22"/>
                <w:u w:val="none"/>
              </w:rPr>
            </w:pPr>
            <w:r>
              <w:rPr>
                <w:sz w:val="22"/>
                <w:u w:val="none"/>
              </w:rPr>
              <w:t>1</w:t>
            </w:r>
          </w:p>
        </w:tc>
      </w:tr>
      <w:tr w:rsidR="00EF4BBE" w:rsidRPr="00C67A63" w14:paraId="3C4A4276" w14:textId="77777777" w:rsidTr="00EF4BBE">
        <w:trPr>
          <w:jc w:val="center"/>
        </w:trPr>
        <w:tc>
          <w:tcPr>
            <w:tcW w:w="1334" w:type="dxa"/>
            <w:vAlign w:val="center"/>
          </w:tcPr>
          <w:p w14:paraId="5F086EC6" w14:textId="55143CBA" w:rsidR="00EF4BBE" w:rsidRPr="00DD6E2D" w:rsidRDefault="00EF4BBE" w:rsidP="00DD6E2D">
            <w:pPr>
              <w:jc w:val="center"/>
              <w:rPr>
                <w:sz w:val="22"/>
                <w:szCs w:val="24"/>
              </w:rPr>
            </w:pPr>
            <w:r>
              <w:rPr>
                <w:sz w:val="22"/>
                <w:szCs w:val="24"/>
              </w:rPr>
              <w:t>Boiler #2</w:t>
            </w:r>
          </w:p>
        </w:tc>
        <w:tc>
          <w:tcPr>
            <w:tcW w:w="1673" w:type="dxa"/>
            <w:vAlign w:val="center"/>
          </w:tcPr>
          <w:p w14:paraId="618E8595" w14:textId="74E3C7C9" w:rsidR="00EF4BBE" w:rsidRPr="00DD6E2D" w:rsidRDefault="00EF4BBE" w:rsidP="00DD6E2D">
            <w:pPr>
              <w:jc w:val="center"/>
              <w:rPr>
                <w:sz w:val="22"/>
              </w:rPr>
            </w:pPr>
            <w:r>
              <w:rPr>
                <w:sz w:val="22"/>
              </w:rPr>
              <w:t>5.4</w:t>
            </w:r>
          </w:p>
        </w:tc>
        <w:tc>
          <w:tcPr>
            <w:tcW w:w="1658" w:type="dxa"/>
            <w:vAlign w:val="center"/>
          </w:tcPr>
          <w:p w14:paraId="33A7954C" w14:textId="1939D4B9" w:rsidR="00EF4BBE" w:rsidRPr="00DD6E2D" w:rsidRDefault="00EF4BBE" w:rsidP="00DD6E2D">
            <w:pPr>
              <w:jc w:val="center"/>
              <w:rPr>
                <w:sz w:val="22"/>
              </w:rPr>
            </w:pPr>
            <w:r>
              <w:rPr>
                <w:sz w:val="22"/>
              </w:rPr>
              <w:t>38.5 gal/</w:t>
            </w:r>
            <w:proofErr w:type="spellStart"/>
            <w:r>
              <w:rPr>
                <w:sz w:val="22"/>
              </w:rPr>
              <w:t>hr</w:t>
            </w:r>
            <w:proofErr w:type="spellEnd"/>
          </w:p>
        </w:tc>
        <w:tc>
          <w:tcPr>
            <w:tcW w:w="2014" w:type="dxa"/>
            <w:vAlign w:val="center"/>
          </w:tcPr>
          <w:p w14:paraId="3F175B3A" w14:textId="72B8474C" w:rsidR="00EF4BBE" w:rsidRPr="00DD6E2D" w:rsidRDefault="00EF4BBE" w:rsidP="00DD6E2D">
            <w:pPr>
              <w:jc w:val="center"/>
              <w:rPr>
                <w:sz w:val="22"/>
              </w:rPr>
            </w:pPr>
            <w:r>
              <w:rPr>
                <w:sz w:val="22"/>
              </w:rPr>
              <w:t>Distillate Fuel</w:t>
            </w:r>
          </w:p>
        </w:tc>
        <w:tc>
          <w:tcPr>
            <w:tcW w:w="990" w:type="dxa"/>
            <w:vAlign w:val="center"/>
          </w:tcPr>
          <w:p w14:paraId="7E139902" w14:textId="5FD65A4A" w:rsidR="00EF4BBE" w:rsidRPr="00DD6E2D" w:rsidRDefault="00EF4BBE" w:rsidP="00DD6E2D">
            <w:pPr>
              <w:jc w:val="center"/>
              <w:rPr>
                <w:sz w:val="22"/>
              </w:rPr>
            </w:pPr>
            <w:r>
              <w:rPr>
                <w:sz w:val="22"/>
              </w:rPr>
              <w:t>2000</w:t>
            </w:r>
          </w:p>
        </w:tc>
        <w:tc>
          <w:tcPr>
            <w:tcW w:w="1080" w:type="dxa"/>
            <w:vAlign w:val="center"/>
          </w:tcPr>
          <w:p w14:paraId="02637348" w14:textId="4DDDA77F" w:rsidR="00EF4BBE" w:rsidRPr="00DD6E2D" w:rsidRDefault="00EF4BBE" w:rsidP="00DD6E2D">
            <w:pPr>
              <w:pStyle w:val="Heading3"/>
              <w:numPr>
                <w:ilvl w:val="0"/>
                <w:numId w:val="0"/>
              </w:numPr>
              <w:jc w:val="center"/>
              <w:rPr>
                <w:sz w:val="22"/>
                <w:u w:val="none"/>
              </w:rPr>
            </w:pPr>
            <w:r>
              <w:rPr>
                <w:sz w:val="22"/>
                <w:u w:val="none"/>
              </w:rPr>
              <w:t>2</w:t>
            </w:r>
          </w:p>
        </w:tc>
      </w:tr>
      <w:tr w:rsidR="00EF4BBE" w:rsidRPr="00C67A63" w14:paraId="54570596" w14:textId="77777777" w:rsidTr="00EF4BBE">
        <w:trPr>
          <w:jc w:val="center"/>
        </w:trPr>
        <w:tc>
          <w:tcPr>
            <w:tcW w:w="1334" w:type="dxa"/>
            <w:vAlign w:val="center"/>
          </w:tcPr>
          <w:p w14:paraId="07E47048" w14:textId="5B5DA096" w:rsidR="00EF4BBE" w:rsidRPr="00DD6E2D" w:rsidRDefault="00EF4BBE" w:rsidP="00DD6E2D">
            <w:pPr>
              <w:jc w:val="center"/>
              <w:rPr>
                <w:sz w:val="22"/>
                <w:szCs w:val="24"/>
              </w:rPr>
            </w:pPr>
            <w:r>
              <w:rPr>
                <w:sz w:val="22"/>
                <w:szCs w:val="24"/>
              </w:rPr>
              <w:t>Boiler #3</w:t>
            </w:r>
          </w:p>
        </w:tc>
        <w:tc>
          <w:tcPr>
            <w:tcW w:w="1673" w:type="dxa"/>
            <w:vAlign w:val="center"/>
          </w:tcPr>
          <w:p w14:paraId="61B4223E" w14:textId="1C7345B5" w:rsidR="00EF4BBE" w:rsidRPr="00DD6E2D" w:rsidRDefault="00EF4BBE" w:rsidP="00DD6E2D">
            <w:pPr>
              <w:jc w:val="center"/>
              <w:rPr>
                <w:sz w:val="22"/>
              </w:rPr>
            </w:pPr>
            <w:r>
              <w:rPr>
                <w:sz w:val="22"/>
              </w:rPr>
              <w:t>8.5</w:t>
            </w:r>
          </w:p>
        </w:tc>
        <w:tc>
          <w:tcPr>
            <w:tcW w:w="1658" w:type="dxa"/>
            <w:vAlign w:val="center"/>
          </w:tcPr>
          <w:p w14:paraId="5692852E" w14:textId="6E198750" w:rsidR="00EF4BBE" w:rsidRPr="00DD6E2D" w:rsidRDefault="00EF4BBE" w:rsidP="00DD6E2D">
            <w:pPr>
              <w:jc w:val="center"/>
              <w:rPr>
                <w:sz w:val="22"/>
              </w:rPr>
            </w:pPr>
            <w:r>
              <w:rPr>
                <w:sz w:val="22"/>
              </w:rPr>
              <w:t>0.9 tons/</w:t>
            </w:r>
            <w:proofErr w:type="spellStart"/>
            <w:r>
              <w:rPr>
                <w:sz w:val="22"/>
              </w:rPr>
              <w:t>hr</w:t>
            </w:r>
            <w:proofErr w:type="spellEnd"/>
          </w:p>
        </w:tc>
        <w:tc>
          <w:tcPr>
            <w:tcW w:w="2014" w:type="dxa"/>
            <w:vAlign w:val="center"/>
          </w:tcPr>
          <w:p w14:paraId="4E0C1BB0" w14:textId="3DC297C3" w:rsidR="00EF4BBE" w:rsidRPr="00DD6E2D" w:rsidRDefault="00EF4BBE" w:rsidP="00DD6E2D">
            <w:pPr>
              <w:jc w:val="center"/>
              <w:rPr>
                <w:sz w:val="22"/>
              </w:rPr>
            </w:pPr>
            <w:r>
              <w:rPr>
                <w:sz w:val="22"/>
              </w:rPr>
              <w:t>Green Wood Chips</w:t>
            </w:r>
          </w:p>
        </w:tc>
        <w:tc>
          <w:tcPr>
            <w:tcW w:w="990" w:type="dxa"/>
            <w:vAlign w:val="center"/>
          </w:tcPr>
          <w:p w14:paraId="418F10F2" w14:textId="5BC18EA9" w:rsidR="00EF4BBE" w:rsidRPr="00DD6E2D" w:rsidRDefault="00EF4BBE" w:rsidP="00DD6E2D">
            <w:pPr>
              <w:jc w:val="center"/>
              <w:rPr>
                <w:sz w:val="22"/>
              </w:rPr>
            </w:pPr>
            <w:r>
              <w:rPr>
                <w:sz w:val="22"/>
              </w:rPr>
              <w:t>2010</w:t>
            </w:r>
          </w:p>
        </w:tc>
        <w:tc>
          <w:tcPr>
            <w:tcW w:w="1080" w:type="dxa"/>
            <w:vAlign w:val="center"/>
          </w:tcPr>
          <w:p w14:paraId="4C117234" w14:textId="4B6F913F" w:rsidR="00EF4BBE" w:rsidRPr="00DD6E2D" w:rsidRDefault="00EF4BBE" w:rsidP="00DD6E2D">
            <w:pPr>
              <w:pStyle w:val="Heading3"/>
              <w:numPr>
                <w:ilvl w:val="0"/>
                <w:numId w:val="0"/>
              </w:numPr>
              <w:jc w:val="center"/>
              <w:rPr>
                <w:sz w:val="22"/>
                <w:u w:val="none"/>
              </w:rPr>
            </w:pPr>
            <w:r>
              <w:rPr>
                <w:sz w:val="22"/>
                <w:u w:val="none"/>
              </w:rPr>
              <w:t>3</w:t>
            </w:r>
          </w:p>
        </w:tc>
      </w:tr>
      <w:tr w:rsidR="00EF4BBE" w:rsidRPr="00C67A63" w14:paraId="2237FB6F" w14:textId="77777777" w:rsidTr="00EF4BBE">
        <w:trPr>
          <w:jc w:val="center"/>
        </w:trPr>
        <w:tc>
          <w:tcPr>
            <w:tcW w:w="1334" w:type="dxa"/>
            <w:vAlign w:val="center"/>
          </w:tcPr>
          <w:p w14:paraId="297E3D63" w14:textId="759ADCF7" w:rsidR="00EF4BBE" w:rsidRPr="00DD6E2D" w:rsidRDefault="00EF4BBE" w:rsidP="00DD6E2D">
            <w:pPr>
              <w:jc w:val="center"/>
              <w:rPr>
                <w:sz w:val="22"/>
                <w:szCs w:val="24"/>
              </w:rPr>
            </w:pPr>
            <w:r>
              <w:rPr>
                <w:sz w:val="22"/>
                <w:szCs w:val="24"/>
              </w:rPr>
              <w:t>Boiler #4</w:t>
            </w:r>
          </w:p>
        </w:tc>
        <w:tc>
          <w:tcPr>
            <w:tcW w:w="1673" w:type="dxa"/>
            <w:vAlign w:val="center"/>
          </w:tcPr>
          <w:p w14:paraId="6B05B609" w14:textId="4BA51375" w:rsidR="00EF4BBE" w:rsidRPr="00DD6E2D" w:rsidRDefault="00EF4BBE" w:rsidP="00DD6E2D">
            <w:pPr>
              <w:jc w:val="center"/>
              <w:rPr>
                <w:sz w:val="22"/>
              </w:rPr>
            </w:pPr>
            <w:r>
              <w:rPr>
                <w:sz w:val="22"/>
              </w:rPr>
              <w:t>6.25</w:t>
            </w:r>
          </w:p>
        </w:tc>
        <w:tc>
          <w:tcPr>
            <w:tcW w:w="1658" w:type="dxa"/>
            <w:vAlign w:val="center"/>
          </w:tcPr>
          <w:p w14:paraId="55256484" w14:textId="48926BE1" w:rsidR="00EF4BBE" w:rsidRPr="00DD6E2D" w:rsidRDefault="00EF4BBE" w:rsidP="00DD6E2D">
            <w:pPr>
              <w:jc w:val="center"/>
              <w:rPr>
                <w:sz w:val="22"/>
              </w:rPr>
            </w:pPr>
            <w:r>
              <w:rPr>
                <w:sz w:val="22"/>
              </w:rPr>
              <w:t>0.6 tons/</w:t>
            </w:r>
            <w:proofErr w:type="spellStart"/>
            <w:r>
              <w:rPr>
                <w:sz w:val="22"/>
              </w:rPr>
              <w:t>hr</w:t>
            </w:r>
            <w:proofErr w:type="spellEnd"/>
          </w:p>
        </w:tc>
        <w:tc>
          <w:tcPr>
            <w:tcW w:w="2014" w:type="dxa"/>
            <w:vAlign w:val="center"/>
          </w:tcPr>
          <w:p w14:paraId="168DEF80" w14:textId="23277AC9" w:rsidR="00EF4BBE" w:rsidRPr="00DD6E2D" w:rsidRDefault="00EF4BBE" w:rsidP="00DD6E2D">
            <w:pPr>
              <w:jc w:val="center"/>
              <w:rPr>
                <w:sz w:val="22"/>
              </w:rPr>
            </w:pPr>
            <w:r>
              <w:rPr>
                <w:sz w:val="22"/>
              </w:rPr>
              <w:t>Green Wood Chips</w:t>
            </w:r>
          </w:p>
        </w:tc>
        <w:tc>
          <w:tcPr>
            <w:tcW w:w="990" w:type="dxa"/>
            <w:vAlign w:val="center"/>
          </w:tcPr>
          <w:p w14:paraId="5E29C948" w14:textId="18DD48F1" w:rsidR="00EF4BBE" w:rsidRPr="00DD6E2D" w:rsidRDefault="00EF4BBE" w:rsidP="00DD6E2D">
            <w:pPr>
              <w:jc w:val="center"/>
              <w:rPr>
                <w:sz w:val="22"/>
              </w:rPr>
            </w:pPr>
            <w:r>
              <w:rPr>
                <w:sz w:val="22"/>
              </w:rPr>
              <w:t>2012</w:t>
            </w:r>
          </w:p>
        </w:tc>
        <w:tc>
          <w:tcPr>
            <w:tcW w:w="1080" w:type="dxa"/>
            <w:vAlign w:val="center"/>
          </w:tcPr>
          <w:p w14:paraId="34404F89" w14:textId="1223FD20" w:rsidR="00EF4BBE" w:rsidRPr="00DD6E2D" w:rsidRDefault="00EF4BBE" w:rsidP="00DD6E2D">
            <w:pPr>
              <w:pStyle w:val="Heading3"/>
              <w:numPr>
                <w:ilvl w:val="0"/>
                <w:numId w:val="0"/>
              </w:numPr>
              <w:jc w:val="center"/>
              <w:rPr>
                <w:sz w:val="22"/>
                <w:u w:val="none"/>
              </w:rPr>
            </w:pPr>
            <w:r>
              <w:rPr>
                <w:sz w:val="22"/>
                <w:u w:val="none"/>
              </w:rPr>
              <w:t>4</w:t>
            </w:r>
          </w:p>
        </w:tc>
      </w:tr>
    </w:tbl>
    <w:p w14:paraId="4FEB9A38" w14:textId="77777777" w:rsidR="00DA43F8" w:rsidRDefault="00DA43F8">
      <w:pPr>
        <w:jc w:val="both"/>
        <w:rPr>
          <w:sz w:val="24"/>
        </w:rPr>
      </w:pPr>
    </w:p>
    <w:p w14:paraId="1C884863" w14:textId="77777777" w:rsidR="00044AA4" w:rsidRPr="00D47AEC" w:rsidRDefault="001D7ACF" w:rsidP="0024412A">
      <w:pPr>
        <w:jc w:val="center"/>
        <w:rPr>
          <w:szCs w:val="24"/>
        </w:rPr>
      </w:pPr>
      <w:r>
        <w:rPr>
          <w:b/>
          <w:sz w:val="24"/>
          <w:szCs w:val="24"/>
        </w:rPr>
        <w:t>Stationary Engines</w:t>
      </w:r>
    </w:p>
    <w:p w14:paraId="334DC2FA" w14:textId="77777777" w:rsidR="00044AA4" w:rsidRDefault="00044AA4">
      <w:pPr>
        <w:jc w:val="both"/>
        <w:rPr>
          <w:sz w:val="24"/>
        </w:rPr>
      </w:pPr>
    </w:p>
    <w:tbl>
      <w:tblPr>
        <w:tblW w:w="91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5"/>
        <w:gridCol w:w="1757"/>
        <w:gridCol w:w="1620"/>
        <w:gridCol w:w="1710"/>
        <w:gridCol w:w="1620"/>
        <w:gridCol w:w="990"/>
      </w:tblGrid>
      <w:tr w:rsidR="00EF4BBE" w14:paraId="1DF9907F" w14:textId="77777777" w:rsidTr="00EF4BBE">
        <w:trPr>
          <w:tblHeader/>
          <w:jc w:val="center"/>
        </w:trPr>
        <w:tc>
          <w:tcPr>
            <w:tcW w:w="1445" w:type="dxa"/>
            <w:shd w:val="clear" w:color="auto" w:fill="D9D9D9" w:themeFill="background1" w:themeFillShade="D9"/>
            <w:vAlign w:val="bottom"/>
          </w:tcPr>
          <w:p w14:paraId="493DAF76" w14:textId="77777777" w:rsidR="00EF4BBE" w:rsidRPr="00662679" w:rsidRDefault="00EF4BBE" w:rsidP="00261D63">
            <w:pPr>
              <w:pStyle w:val="Heading3"/>
              <w:numPr>
                <w:ilvl w:val="0"/>
                <w:numId w:val="0"/>
              </w:numPr>
              <w:jc w:val="center"/>
              <w:rPr>
                <w:b/>
                <w:sz w:val="22"/>
                <w:szCs w:val="22"/>
                <w:u w:val="none"/>
              </w:rPr>
            </w:pPr>
            <w:r w:rsidRPr="00662679">
              <w:rPr>
                <w:b/>
                <w:sz w:val="22"/>
                <w:szCs w:val="22"/>
                <w:u w:val="none"/>
              </w:rPr>
              <w:t>Equipment</w:t>
            </w:r>
          </w:p>
        </w:tc>
        <w:tc>
          <w:tcPr>
            <w:tcW w:w="1757" w:type="dxa"/>
            <w:shd w:val="clear" w:color="auto" w:fill="D9D9D9" w:themeFill="background1" w:themeFillShade="D9"/>
          </w:tcPr>
          <w:p w14:paraId="5E811603" w14:textId="77777777" w:rsidR="00EF4BBE" w:rsidRPr="00662679" w:rsidRDefault="00EF4BBE" w:rsidP="00261D63">
            <w:pPr>
              <w:jc w:val="center"/>
              <w:rPr>
                <w:b/>
                <w:sz w:val="22"/>
                <w:szCs w:val="22"/>
              </w:rPr>
            </w:pPr>
            <w:r w:rsidRPr="00662679">
              <w:rPr>
                <w:b/>
                <w:sz w:val="22"/>
                <w:szCs w:val="22"/>
              </w:rPr>
              <w:t>Max. Input Capacity (MMBtu/</w:t>
            </w:r>
            <w:proofErr w:type="spellStart"/>
            <w:r w:rsidRPr="00662679">
              <w:rPr>
                <w:b/>
                <w:sz w:val="22"/>
                <w:szCs w:val="22"/>
              </w:rPr>
              <w:t>hr</w:t>
            </w:r>
            <w:proofErr w:type="spellEnd"/>
            <w:r w:rsidRPr="00662679">
              <w:rPr>
                <w:b/>
                <w:sz w:val="22"/>
                <w:szCs w:val="22"/>
              </w:rPr>
              <w:t>)</w:t>
            </w:r>
          </w:p>
        </w:tc>
        <w:tc>
          <w:tcPr>
            <w:tcW w:w="1620" w:type="dxa"/>
            <w:shd w:val="clear" w:color="auto" w:fill="D9D9D9" w:themeFill="background1" w:themeFillShade="D9"/>
            <w:vAlign w:val="bottom"/>
          </w:tcPr>
          <w:p w14:paraId="19364A42" w14:textId="77777777" w:rsidR="00EF4BBE" w:rsidRPr="00662679" w:rsidRDefault="00EF4BBE" w:rsidP="00261D63">
            <w:pPr>
              <w:jc w:val="center"/>
              <w:rPr>
                <w:b/>
                <w:sz w:val="22"/>
                <w:szCs w:val="22"/>
              </w:rPr>
            </w:pPr>
            <w:r w:rsidRPr="00662679">
              <w:rPr>
                <w:b/>
                <w:sz w:val="22"/>
                <w:szCs w:val="22"/>
              </w:rPr>
              <w:t xml:space="preserve">Rated Output Capacity </w:t>
            </w:r>
          </w:p>
          <w:p w14:paraId="52CB7F4C" w14:textId="0AEA1703" w:rsidR="00EF4BBE" w:rsidRPr="00662679" w:rsidRDefault="00EF4BBE" w:rsidP="00261D63">
            <w:pPr>
              <w:jc w:val="center"/>
              <w:rPr>
                <w:b/>
                <w:sz w:val="22"/>
                <w:szCs w:val="22"/>
              </w:rPr>
            </w:pPr>
            <w:r w:rsidRPr="00662679">
              <w:rPr>
                <w:b/>
                <w:sz w:val="22"/>
                <w:szCs w:val="22"/>
              </w:rPr>
              <w:t>(kW)</w:t>
            </w:r>
          </w:p>
        </w:tc>
        <w:tc>
          <w:tcPr>
            <w:tcW w:w="1710" w:type="dxa"/>
            <w:shd w:val="clear" w:color="auto" w:fill="D9D9D9" w:themeFill="background1" w:themeFillShade="D9"/>
            <w:vAlign w:val="bottom"/>
          </w:tcPr>
          <w:p w14:paraId="63DF5EB9" w14:textId="77777777" w:rsidR="00EF4BBE" w:rsidRPr="00662679" w:rsidRDefault="00EF4BBE" w:rsidP="004E61A5">
            <w:pPr>
              <w:jc w:val="center"/>
              <w:rPr>
                <w:b/>
                <w:sz w:val="22"/>
                <w:szCs w:val="22"/>
              </w:rPr>
            </w:pPr>
            <w:r w:rsidRPr="00662679">
              <w:rPr>
                <w:b/>
                <w:sz w:val="22"/>
                <w:szCs w:val="22"/>
              </w:rPr>
              <w:t xml:space="preserve"> Fuel Type</w:t>
            </w:r>
          </w:p>
        </w:tc>
        <w:tc>
          <w:tcPr>
            <w:tcW w:w="1620" w:type="dxa"/>
            <w:shd w:val="clear" w:color="auto" w:fill="D9D9D9" w:themeFill="background1" w:themeFillShade="D9"/>
            <w:vAlign w:val="bottom"/>
          </w:tcPr>
          <w:p w14:paraId="0B41D06D" w14:textId="77777777" w:rsidR="00EF4BBE" w:rsidRPr="00662679" w:rsidRDefault="00EF4BBE" w:rsidP="00210C11">
            <w:pPr>
              <w:jc w:val="center"/>
              <w:rPr>
                <w:b/>
                <w:sz w:val="22"/>
                <w:szCs w:val="22"/>
              </w:rPr>
            </w:pPr>
            <w:r w:rsidRPr="00662679">
              <w:rPr>
                <w:b/>
                <w:sz w:val="22"/>
                <w:szCs w:val="22"/>
              </w:rPr>
              <w:t>Firing Rate</w:t>
            </w:r>
          </w:p>
          <w:p w14:paraId="76E5AAAE" w14:textId="77777777" w:rsidR="00EF4BBE" w:rsidRPr="00662679" w:rsidRDefault="00EF4BBE" w:rsidP="00210C11">
            <w:pPr>
              <w:jc w:val="center"/>
              <w:rPr>
                <w:b/>
                <w:sz w:val="22"/>
                <w:szCs w:val="22"/>
              </w:rPr>
            </w:pPr>
            <w:r w:rsidRPr="00662679">
              <w:rPr>
                <w:b/>
                <w:sz w:val="22"/>
                <w:szCs w:val="22"/>
              </w:rPr>
              <w:t>(gal/</w:t>
            </w:r>
            <w:proofErr w:type="spellStart"/>
            <w:r w:rsidRPr="00662679">
              <w:rPr>
                <w:b/>
                <w:sz w:val="22"/>
                <w:szCs w:val="22"/>
              </w:rPr>
              <w:t>hr</w:t>
            </w:r>
            <w:proofErr w:type="spellEnd"/>
            <w:r w:rsidRPr="00662679">
              <w:rPr>
                <w:b/>
                <w:sz w:val="22"/>
                <w:szCs w:val="22"/>
              </w:rPr>
              <w:t>)</w:t>
            </w:r>
          </w:p>
        </w:tc>
        <w:tc>
          <w:tcPr>
            <w:tcW w:w="990" w:type="dxa"/>
            <w:shd w:val="clear" w:color="auto" w:fill="D9D9D9" w:themeFill="background1" w:themeFillShade="D9"/>
            <w:vAlign w:val="bottom"/>
          </w:tcPr>
          <w:p w14:paraId="63D1C12E" w14:textId="77777777" w:rsidR="00EF4BBE" w:rsidRPr="00662679" w:rsidRDefault="00EF4BBE" w:rsidP="00261D63">
            <w:pPr>
              <w:jc w:val="center"/>
              <w:rPr>
                <w:b/>
                <w:sz w:val="22"/>
                <w:szCs w:val="22"/>
              </w:rPr>
            </w:pPr>
            <w:r w:rsidRPr="00662679">
              <w:rPr>
                <w:b/>
                <w:sz w:val="22"/>
                <w:szCs w:val="22"/>
              </w:rPr>
              <w:t>Date of Manuf.</w:t>
            </w:r>
          </w:p>
        </w:tc>
      </w:tr>
      <w:tr w:rsidR="00EF4BBE" w14:paraId="142D0187" w14:textId="77777777" w:rsidTr="00EF4BBE">
        <w:trPr>
          <w:trHeight w:val="75"/>
          <w:jc w:val="center"/>
        </w:trPr>
        <w:tc>
          <w:tcPr>
            <w:tcW w:w="1445" w:type="dxa"/>
            <w:vAlign w:val="center"/>
          </w:tcPr>
          <w:p w14:paraId="0A2909D2" w14:textId="596EB880" w:rsidR="00EF4BBE" w:rsidRPr="000F2AF1" w:rsidRDefault="00EF4BBE" w:rsidP="00DD6E2D">
            <w:pPr>
              <w:jc w:val="center"/>
              <w:rPr>
                <w:sz w:val="22"/>
                <w:szCs w:val="22"/>
              </w:rPr>
            </w:pPr>
            <w:r>
              <w:rPr>
                <w:sz w:val="22"/>
                <w:szCs w:val="22"/>
              </w:rPr>
              <w:t>Generator #1</w:t>
            </w:r>
          </w:p>
        </w:tc>
        <w:tc>
          <w:tcPr>
            <w:tcW w:w="1757" w:type="dxa"/>
            <w:vAlign w:val="center"/>
          </w:tcPr>
          <w:p w14:paraId="636A664F" w14:textId="1C6A3196" w:rsidR="00EF4BBE" w:rsidRPr="000F2AF1" w:rsidRDefault="00EF4BBE" w:rsidP="00DD6E2D">
            <w:pPr>
              <w:jc w:val="center"/>
              <w:rPr>
                <w:sz w:val="22"/>
                <w:szCs w:val="22"/>
              </w:rPr>
            </w:pPr>
            <w:r>
              <w:rPr>
                <w:sz w:val="22"/>
                <w:szCs w:val="22"/>
              </w:rPr>
              <w:t>4.7</w:t>
            </w:r>
          </w:p>
        </w:tc>
        <w:tc>
          <w:tcPr>
            <w:tcW w:w="1620" w:type="dxa"/>
            <w:vAlign w:val="center"/>
          </w:tcPr>
          <w:p w14:paraId="03E3E2EB" w14:textId="4A33DCA4" w:rsidR="00EF4BBE" w:rsidRPr="000F2AF1" w:rsidRDefault="00EF4BBE" w:rsidP="00DD6E2D">
            <w:pPr>
              <w:jc w:val="center"/>
              <w:rPr>
                <w:sz w:val="22"/>
                <w:szCs w:val="22"/>
              </w:rPr>
            </w:pPr>
            <w:r>
              <w:rPr>
                <w:sz w:val="22"/>
                <w:szCs w:val="22"/>
              </w:rPr>
              <w:t>500</w:t>
            </w:r>
          </w:p>
        </w:tc>
        <w:tc>
          <w:tcPr>
            <w:tcW w:w="1710" w:type="dxa"/>
            <w:vAlign w:val="center"/>
          </w:tcPr>
          <w:p w14:paraId="5885170E" w14:textId="54F1159C" w:rsidR="00EF4BBE" w:rsidRPr="000F2AF1" w:rsidRDefault="00EF4BBE" w:rsidP="00DD6E2D">
            <w:pPr>
              <w:jc w:val="center"/>
              <w:rPr>
                <w:sz w:val="22"/>
                <w:szCs w:val="22"/>
              </w:rPr>
            </w:pPr>
            <w:r>
              <w:rPr>
                <w:sz w:val="22"/>
                <w:szCs w:val="22"/>
              </w:rPr>
              <w:t>Distillate Fuel</w:t>
            </w:r>
          </w:p>
        </w:tc>
        <w:tc>
          <w:tcPr>
            <w:tcW w:w="1620" w:type="dxa"/>
            <w:vAlign w:val="center"/>
          </w:tcPr>
          <w:p w14:paraId="04D24B15" w14:textId="35D06FD5" w:rsidR="00EF4BBE" w:rsidRPr="000F2AF1" w:rsidRDefault="00EF4BBE" w:rsidP="00DD6E2D">
            <w:pPr>
              <w:jc w:val="center"/>
              <w:rPr>
                <w:sz w:val="22"/>
                <w:szCs w:val="22"/>
              </w:rPr>
            </w:pPr>
            <w:r>
              <w:rPr>
                <w:sz w:val="22"/>
                <w:szCs w:val="22"/>
              </w:rPr>
              <w:t>34.4</w:t>
            </w:r>
          </w:p>
        </w:tc>
        <w:tc>
          <w:tcPr>
            <w:tcW w:w="990" w:type="dxa"/>
            <w:vAlign w:val="center"/>
          </w:tcPr>
          <w:p w14:paraId="129713B0" w14:textId="44461E01" w:rsidR="00EF4BBE" w:rsidRPr="000F2AF1" w:rsidRDefault="00EF4BBE" w:rsidP="00DD6E2D">
            <w:pPr>
              <w:jc w:val="center"/>
              <w:rPr>
                <w:sz w:val="22"/>
                <w:szCs w:val="22"/>
              </w:rPr>
            </w:pPr>
            <w:r>
              <w:rPr>
                <w:sz w:val="22"/>
                <w:szCs w:val="22"/>
              </w:rPr>
              <w:t>2005</w:t>
            </w:r>
          </w:p>
        </w:tc>
      </w:tr>
      <w:tr w:rsidR="00EF4BBE" w14:paraId="6AF6B570" w14:textId="77777777" w:rsidTr="00EF4BBE">
        <w:trPr>
          <w:jc w:val="center"/>
        </w:trPr>
        <w:tc>
          <w:tcPr>
            <w:tcW w:w="1445" w:type="dxa"/>
            <w:vAlign w:val="center"/>
          </w:tcPr>
          <w:p w14:paraId="1DA0502B" w14:textId="3E7A36AD" w:rsidR="00EF4BBE" w:rsidRPr="000F2AF1" w:rsidRDefault="00EF4BBE" w:rsidP="003E4F7E">
            <w:pPr>
              <w:jc w:val="center"/>
              <w:rPr>
                <w:sz w:val="22"/>
                <w:szCs w:val="22"/>
              </w:rPr>
            </w:pPr>
            <w:r>
              <w:rPr>
                <w:sz w:val="22"/>
                <w:szCs w:val="22"/>
              </w:rPr>
              <w:t>Generator #2</w:t>
            </w:r>
          </w:p>
        </w:tc>
        <w:tc>
          <w:tcPr>
            <w:tcW w:w="1757" w:type="dxa"/>
            <w:vAlign w:val="center"/>
          </w:tcPr>
          <w:p w14:paraId="2A3036F9" w14:textId="07D6492E" w:rsidR="00EF4BBE" w:rsidRPr="000F2AF1" w:rsidRDefault="00EF4BBE" w:rsidP="003E4F7E">
            <w:pPr>
              <w:jc w:val="center"/>
              <w:rPr>
                <w:sz w:val="22"/>
                <w:szCs w:val="22"/>
              </w:rPr>
            </w:pPr>
            <w:r>
              <w:rPr>
                <w:sz w:val="22"/>
                <w:szCs w:val="22"/>
              </w:rPr>
              <w:t>4.7</w:t>
            </w:r>
          </w:p>
        </w:tc>
        <w:tc>
          <w:tcPr>
            <w:tcW w:w="1620" w:type="dxa"/>
            <w:vAlign w:val="center"/>
          </w:tcPr>
          <w:p w14:paraId="16B9AE86" w14:textId="42C22787" w:rsidR="00EF4BBE" w:rsidRPr="000F2AF1" w:rsidRDefault="00EF4BBE" w:rsidP="003E4F7E">
            <w:pPr>
              <w:jc w:val="center"/>
              <w:rPr>
                <w:sz w:val="22"/>
                <w:szCs w:val="22"/>
              </w:rPr>
            </w:pPr>
            <w:r>
              <w:rPr>
                <w:sz w:val="22"/>
                <w:szCs w:val="22"/>
              </w:rPr>
              <w:t>500</w:t>
            </w:r>
          </w:p>
        </w:tc>
        <w:tc>
          <w:tcPr>
            <w:tcW w:w="1710" w:type="dxa"/>
            <w:vAlign w:val="center"/>
          </w:tcPr>
          <w:p w14:paraId="6C6909C4" w14:textId="2D733A44" w:rsidR="00EF4BBE" w:rsidRPr="000F2AF1" w:rsidRDefault="00EF4BBE" w:rsidP="003E4F7E">
            <w:pPr>
              <w:jc w:val="center"/>
              <w:rPr>
                <w:sz w:val="22"/>
                <w:szCs w:val="22"/>
              </w:rPr>
            </w:pPr>
            <w:r>
              <w:rPr>
                <w:sz w:val="22"/>
                <w:szCs w:val="22"/>
              </w:rPr>
              <w:t>Distillate Fuel</w:t>
            </w:r>
          </w:p>
        </w:tc>
        <w:tc>
          <w:tcPr>
            <w:tcW w:w="1620" w:type="dxa"/>
            <w:vAlign w:val="center"/>
          </w:tcPr>
          <w:p w14:paraId="14A8A229" w14:textId="388EFC79" w:rsidR="00EF4BBE" w:rsidRPr="000F2AF1" w:rsidRDefault="00EF4BBE" w:rsidP="003E4F7E">
            <w:pPr>
              <w:jc w:val="center"/>
              <w:rPr>
                <w:sz w:val="22"/>
                <w:szCs w:val="22"/>
              </w:rPr>
            </w:pPr>
            <w:r>
              <w:rPr>
                <w:sz w:val="22"/>
                <w:szCs w:val="22"/>
              </w:rPr>
              <w:t>34.4</w:t>
            </w:r>
          </w:p>
        </w:tc>
        <w:tc>
          <w:tcPr>
            <w:tcW w:w="990" w:type="dxa"/>
            <w:vAlign w:val="center"/>
          </w:tcPr>
          <w:p w14:paraId="2461BF69" w14:textId="1931278A" w:rsidR="00EF4BBE" w:rsidRPr="000F2AF1" w:rsidRDefault="00EF4BBE" w:rsidP="003E4F7E">
            <w:pPr>
              <w:jc w:val="center"/>
              <w:rPr>
                <w:sz w:val="22"/>
                <w:szCs w:val="22"/>
              </w:rPr>
            </w:pPr>
            <w:r>
              <w:rPr>
                <w:sz w:val="22"/>
                <w:szCs w:val="22"/>
              </w:rPr>
              <w:t>2010</w:t>
            </w:r>
          </w:p>
        </w:tc>
      </w:tr>
    </w:tbl>
    <w:p w14:paraId="0A429E08" w14:textId="77777777" w:rsidR="00197C72" w:rsidRDefault="00197C72" w:rsidP="005824D1">
      <w:pPr>
        <w:pStyle w:val="Heading3"/>
      </w:pPr>
      <w:r>
        <w:lastRenderedPageBreak/>
        <w:t>Definitions</w:t>
      </w:r>
    </w:p>
    <w:p w14:paraId="3C619279" w14:textId="77777777" w:rsidR="000062AB" w:rsidRDefault="000062AB" w:rsidP="00A60950">
      <w:pPr>
        <w:jc w:val="both"/>
        <w:rPr>
          <w:sz w:val="24"/>
          <w:szCs w:val="24"/>
        </w:rPr>
      </w:pPr>
    </w:p>
    <w:p w14:paraId="063D093F" w14:textId="281C6740" w:rsidR="0030657B" w:rsidRDefault="0030657B" w:rsidP="00727AA3">
      <w:pPr>
        <w:ind w:left="720"/>
        <w:jc w:val="both"/>
        <w:rPr>
          <w:sz w:val="24"/>
          <w:szCs w:val="24"/>
        </w:rPr>
      </w:pPr>
      <w:r w:rsidRPr="00F27F20">
        <w:rPr>
          <w:i/>
          <w:sz w:val="24"/>
          <w:szCs w:val="24"/>
          <w:u w:val="single"/>
        </w:rPr>
        <w:t>Biomass</w:t>
      </w:r>
      <w:r w:rsidRPr="00F27F20">
        <w:rPr>
          <w:sz w:val="24"/>
          <w:szCs w:val="24"/>
        </w:rPr>
        <w:t xml:space="preserve"> means any biomass-based solid fuel that is not a solid waste. </w:t>
      </w:r>
      <w:r w:rsidR="00F27F20" w:rsidRPr="00F27F20">
        <w:rPr>
          <w:sz w:val="24"/>
          <w:szCs w:val="24"/>
        </w:rPr>
        <w:t>This includes, but is not limited to, wood residue</w:t>
      </w:r>
      <w:r w:rsidR="00FD11DF">
        <w:rPr>
          <w:sz w:val="24"/>
          <w:szCs w:val="24"/>
        </w:rPr>
        <w:t xml:space="preserve"> and</w:t>
      </w:r>
      <w:r w:rsidR="00F27F20" w:rsidRPr="00F27F20">
        <w:rPr>
          <w:sz w:val="24"/>
          <w:szCs w:val="24"/>
        </w:rPr>
        <w:t xml:space="preserve"> wood products (</w:t>
      </w:r>
      <w:r w:rsidR="00F27F20" w:rsidRPr="00F27F20">
        <w:rPr>
          <w:i/>
          <w:iCs/>
          <w:sz w:val="24"/>
          <w:szCs w:val="24"/>
        </w:rPr>
        <w:t>e.g.,</w:t>
      </w:r>
      <w:r w:rsidR="00F27F20" w:rsidRPr="00F27F20">
        <w:rPr>
          <w:sz w:val="24"/>
          <w:szCs w:val="24"/>
        </w:rPr>
        <w:t xml:space="preserve"> trees, tree stumps, tree limbs, bark, lumber, sawdust, sander dust, chips, scraps, slabs, millings, and shavings). </w:t>
      </w:r>
      <w:r w:rsidRPr="00F27F20">
        <w:rPr>
          <w:sz w:val="24"/>
          <w:szCs w:val="24"/>
        </w:rPr>
        <w:t>This definition also include</w:t>
      </w:r>
      <w:r w:rsidR="00FE3094" w:rsidRPr="00F27F20">
        <w:rPr>
          <w:sz w:val="24"/>
          <w:szCs w:val="24"/>
        </w:rPr>
        <w:t>s wood chips and processed pellets made from wood or other forest residues.</w:t>
      </w:r>
      <w:r w:rsidRPr="00F27F20">
        <w:rPr>
          <w:sz w:val="24"/>
          <w:szCs w:val="24"/>
        </w:rPr>
        <w:t xml:space="preserve"> </w:t>
      </w:r>
      <w:r w:rsidR="00F27F20">
        <w:rPr>
          <w:sz w:val="24"/>
          <w:szCs w:val="24"/>
        </w:rPr>
        <w:t>Incl</w:t>
      </w:r>
      <w:r w:rsidR="0022728A">
        <w:rPr>
          <w:sz w:val="24"/>
          <w:szCs w:val="24"/>
        </w:rPr>
        <w:t xml:space="preserve">usion in this definition does not constitute a determination that the material is not considered a solid waste. </w:t>
      </w:r>
      <w:r w:rsidR="008742D0">
        <w:rPr>
          <w:bCs/>
          <w:iCs/>
          <w:sz w:val="24"/>
          <w:szCs w:val="24"/>
        </w:rPr>
        <w:t>Falmouth Public Schools</w:t>
      </w:r>
      <w:r w:rsidR="0022728A">
        <w:rPr>
          <w:sz w:val="24"/>
          <w:szCs w:val="24"/>
        </w:rPr>
        <w:t xml:space="preserve"> should consult with the Department before adding any new biomass type to its fuel mix.</w:t>
      </w:r>
    </w:p>
    <w:p w14:paraId="10C021FD" w14:textId="77777777" w:rsidR="0030657B" w:rsidRPr="0030657B" w:rsidRDefault="0030657B" w:rsidP="00A60950">
      <w:pPr>
        <w:jc w:val="both"/>
        <w:rPr>
          <w:sz w:val="24"/>
          <w:szCs w:val="24"/>
        </w:rPr>
      </w:pPr>
    </w:p>
    <w:p w14:paraId="35E4B117" w14:textId="77777777" w:rsidR="00376167" w:rsidRPr="00B348D0" w:rsidRDefault="00376167" w:rsidP="00727AA3">
      <w:pPr>
        <w:ind w:left="720"/>
        <w:jc w:val="both"/>
        <w:rPr>
          <w:sz w:val="24"/>
          <w:szCs w:val="24"/>
        </w:rPr>
      </w:pPr>
      <w:r w:rsidRPr="00B348D0">
        <w:rPr>
          <w:i/>
          <w:sz w:val="24"/>
          <w:szCs w:val="24"/>
          <w:u w:val="single"/>
        </w:rPr>
        <w:t>Distillate Fuel</w:t>
      </w:r>
      <w:r w:rsidR="00FE3094">
        <w:rPr>
          <w:i/>
          <w:sz w:val="24"/>
          <w:szCs w:val="24"/>
          <w:u w:val="single"/>
        </w:rPr>
        <w:t xml:space="preserve"> </w:t>
      </w:r>
      <w:r w:rsidRPr="00B348D0">
        <w:rPr>
          <w:sz w:val="24"/>
          <w:szCs w:val="24"/>
        </w:rPr>
        <w:t>means the following:</w:t>
      </w:r>
    </w:p>
    <w:p w14:paraId="216A9274"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Fuel oil that complies with the specifications for fuel oil numbers 1 or 2, as defined by the American Society for Testing and Materials (ASTM) in ASTM </w:t>
      </w:r>
      <w:proofErr w:type="gramStart"/>
      <w:r w:rsidRPr="00B348D0">
        <w:rPr>
          <w:color w:val="000000"/>
          <w:sz w:val="24"/>
          <w:szCs w:val="24"/>
          <w:shd w:val="clear" w:color="auto" w:fill="FFFFFF"/>
        </w:rPr>
        <w:t>D396;</w:t>
      </w:r>
      <w:proofErr w:type="gramEnd"/>
    </w:p>
    <w:p w14:paraId="1081307A"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 xml:space="preserve">Diesel fuel oil numbers 1 or 2, as defined in ASTM </w:t>
      </w:r>
      <w:proofErr w:type="gramStart"/>
      <w:r w:rsidRPr="00B348D0">
        <w:rPr>
          <w:color w:val="000000"/>
          <w:sz w:val="24"/>
          <w:szCs w:val="24"/>
          <w:shd w:val="clear" w:color="auto" w:fill="FFFFFF"/>
        </w:rPr>
        <w:t>D975;</w:t>
      </w:r>
      <w:proofErr w:type="gramEnd"/>
    </w:p>
    <w:p w14:paraId="472D84F9"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Kerosene, as defined in ASTM </w:t>
      </w:r>
      <w:proofErr w:type="gramStart"/>
      <w:r w:rsidRPr="00B348D0">
        <w:rPr>
          <w:color w:val="000000"/>
          <w:sz w:val="24"/>
          <w:szCs w:val="24"/>
          <w:shd w:val="clear" w:color="auto" w:fill="FFFFFF"/>
        </w:rPr>
        <w:t>D3699;</w:t>
      </w:r>
      <w:proofErr w:type="gramEnd"/>
    </w:p>
    <w:p w14:paraId="38531754" w14:textId="77777777" w:rsidR="00376167" w:rsidRPr="00B348D0" w:rsidRDefault="00376167" w:rsidP="005C568C">
      <w:pPr>
        <w:numPr>
          <w:ilvl w:val="0"/>
          <w:numId w:val="69"/>
        </w:numPr>
        <w:jc w:val="both"/>
        <w:rPr>
          <w:sz w:val="24"/>
          <w:szCs w:val="24"/>
        </w:rPr>
      </w:pPr>
      <w:r w:rsidRPr="00B348D0">
        <w:rPr>
          <w:sz w:val="24"/>
          <w:szCs w:val="24"/>
        </w:rPr>
        <w:t>B</w:t>
      </w:r>
      <w:r w:rsidRPr="00B348D0">
        <w:rPr>
          <w:color w:val="000000"/>
          <w:sz w:val="24"/>
          <w:szCs w:val="24"/>
          <w:shd w:val="clear" w:color="auto" w:fill="FFFFFF"/>
        </w:rPr>
        <w:t xml:space="preserve">iodiesel, as defined in ASTM D6751; or </w:t>
      </w:r>
    </w:p>
    <w:p w14:paraId="66B2C74E" w14:textId="77777777" w:rsidR="00376167" w:rsidRPr="00B348D0" w:rsidRDefault="00376167" w:rsidP="005C568C">
      <w:pPr>
        <w:numPr>
          <w:ilvl w:val="0"/>
          <w:numId w:val="69"/>
        </w:numPr>
        <w:jc w:val="both"/>
        <w:rPr>
          <w:sz w:val="24"/>
          <w:szCs w:val="24"/>
        </w:rPr>
      </w:pPr>
      <w:r w:rsidRPr="00B348D0">
        <w:rPr>
          <w:sz w:val="24"/>
          <w:szCs w:val="24"/>
          <w:shd w:val="clear" w:color="auto" w:fill="FFFFFF"/>
        </w:rPr>
        <w:t>Biodiesel blends, as defined in ASTM D7467.</w:t>
      </w:r>
    </w:p>
    <w:p w14:paraId="652E4E64" w14:textId="77777777" w:rsidR="00012A49" w:rsidRDefault="00012A49" w:rsidP="00314622">
      <w:pPr>
        <w:jc w:val="both"/>
        <w:rPr>
          <w:sz w:val="24"/>
          <w:szCs w:val="24"/>
        </w:rPr>
      </w:pPr>
    </w:p>
    <w:p w14:paraId="3C823A7B"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7573F630" w14:textId="77777777" w:rsidR="001D7ACF" w:rsidRPr="00197C72" w:rsidRDefault="001D7ACF" w:rsidP="009C3354">
      <w:pPr>
        <w:jc w:val="both"/>
        <w:rPr>
          <w:sz w:val="24"/>
          <w:szCs w:val="24"/>
        </w:rPr>
      </w:pPr>
    </w:p>
    <w:p w14:paraId="7CB8909C" w14:textId="77777777" w:rsidR="00044AA4" w:rsidRPr="00CC1814" w:rsidRDefault="00044AA4" w:rsidP="005824D1">
      <w:pPr>
        <w:pStyle w:val="Heading3"/>
      </w:pPr>
      <w:r w:rsidRPr="00CC1814">
        <w:t>Application Classification</w:t>
      </w:r>
    </w:p>
    <w:p w14:paraId="4F90B691" w14:textId="77777777" w:rsidR="00044AA4" w:rsidRDefault="00044AA4">
      <w:pPr>
        <w:rPr>
          <w:sz w:val="24"/>
        </w:rPr>
      </w:pPr>
    </w:p>
    <w:p w14:paraId="7DB8C94A"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350F1C50" w14:textId="77777777" w:rsidR="00552D10" w:rsidRDefault="00552D10">
      <w:pPr>
        <w:rPr>
          <w:sz w:val="24"/>
        </w:rPr>
      </w:pPr>
    </w:p>
    <w:p w14:paraId="53B0D58F" w14:textId="3F28DF1F" w:rsidR="00782A98" w:rsidRDefault="00643A3E" w:rsidP="005824D1">
      <w:pPr>
        <w:pStyle w:val="BodyTextIndent"/>
        <w:jc w:val="both"/>
      </w:pPr>
      <w:r>
        <w:t xml:space="preserve">The application </w:t>
      </w:r>
      <w:r w:rsidR="003E4F7E">
        <w:t>for the</w:t>
      </w:r>
      <w:r w:rsidR="003E4F7E">
        <w:rPr>
          <w:bCs/>
          <w:iCs/>
        </w:rPr>
        <w:t xml:space="preserve"> Falmouth School Department</w:t>
      </w:r>
      <w:r w:rsidRPr="0034237E">
        <w:rPr>
          <w:b/>
        </w:rPr>
        <w:t xml:space="preserve"> </w:t>
      </w:r>
      <w:r>
        <w:t xml:space="preserve">does not include the licensing of increased emissions or the installation of new or modified equipment. Therefore, the license </w:t>
      </w:r>
      <w:proofErr w:type="gramStart"/>
      <w:r>
        <w:t>is considered to be</w:t>
      </w:r>
      <w:proofErr w:type="gramEnd"/>
      <w:r>
        <w:t xml:space="preserve"> a renewal of currently licensed emission units only and has been processed through </w:t>
      </w:r>
      <w:r>
        <w:rPr>
          <w:i/>
        </w:rPr>
        <w:t>Major and Minor Source Air Emission License Regulations</w:t>
      </w:r>
      <w:r>
        <w:t>, 06</w:t>
      </w:r>
      <w:r w:rsidR="002C641F">
        <w:noBreakHyphen/>
      </w:r>
      <w:r>
        <w:t>096</w:t>
      </w:r>
      <w:r w:rsidR="002C641F">
        <w:t> </w:t>
      </w:r>
      <w:r>
        <w:t>Code of Maine Rules (C</w:t>
      </w:r>
      <w:r w:rsidR="00976B0E">
        <w:t>.</w:t>
      </w:r>
      <w:r>
        <w:t>M</w:t>
      </w:r>
      <w:r w:rsidR="00976B0E">
        <w:t>.</w:t>
      </w:r>
      <w:r>
        <w:t>R</w:t>
      </w:r>
      <w:r w:rsidR="00976B0E">
        <w:t>.</w:t>
      </w:r>
      <w:r>
        <w:t xml:space="preserve">) </w:t>
      </w:r>
      <w:proofErr w:type="spellStart"/>
      <w:r w:rsidR="00976B0E">
        <w:t>ch.</w:t>
      </w:r>
      <w:proofErr w:type="spellEnd"/>
      <w:r w:rsidR="00976B0E">
        <w:t xml:space="preserve"> </w:t>
      </w:r>
      <w:r>
        <w:t xml:space="preserve">115. </w:t>
      </w:r>
    </w:p>
    <w:p w14:paraId="076FC7A1" w14:textId="77777777" w:rsidR="007A0DB9" w:rsidRPr="00197C72" w:rsidRDefault="007A0DB9" w:rsidP="007A0DB9">
      <w:pPr>
        <w:rPr>
          <w:sz w:val="24"/>
          <w:szCs w:val="24"/>
        </w:rPr>
      </w:pPr>
    </w:p>
    <w:p w14:paraId="664A234F" w14:textId="77777777" w:rsidR="007A0DB9" w:rsidRPr="00D44139" w:rsidRDefault="007A0DB9" w:rsidP="007A0DB9">
      <w:pPr>
        <w:pStyle w:val="Heading3"/>
      </w:pPr>
      <w:r w:rsidRPr="00D44139">
        <w:t>Facility Classification</w:t>
      </w:r>
    </w:p>
    <w:p w14:paraId="2F3F4754" w14:textId="77777777" w:rsidR="00C11D44" w:rsidRDefault="00C11D44" w:rsidP="0014728F">
      <w:pPr>
        <w:pStyle w:val="BodyTextIndent"/>
        <w:ind w:left="0"/>
        <w:jc w:val="both"/>
        <w:rPr>
          <w:rFonts w:eastAsiaTheme="minorHAnsi"/>
          <w:szCs w:val="24"/>
        </w:rPr>
      </w:pPr>
    </w:p>
    <w:p w14:paraId="7EB3B609" w14:textId="5A22F0E5" w:rsidR="00C11D44" w:rsidRDefault="00C11D44" w:rsidP="00C11D44">
      <w:pPr>
        <w:pStyle w:val="BodyTextIndent"/>
        <w:jc w:val="both"/>
      </w:pPr>
      <w:r>
        <w:t xml:space="preserve">With the annual fuel limit on </w:t>
      </w:r>
      <w:r w:rsidR="0014728F" w:rsidRPr="0014728F">
        <w:t>Boilers #1-#4</w:t>
      </w:r>
      <w:r w:rsidRPr="0014728F">
        <w:t xml:space="preserve">, and the operating hours restriction on </w:t>
      </w:r>
      <w:r w:rsidR="0014728F">
        <w:t>E</w:t>
      </w:r>
      <w:r w:rsidRPr="0014728F">
        <w:t xml:space="preserve">mergency </w:t>
      </w:r>
      <w:r w:rsidR="0014728F">
        <w:t>G</w:t>
      </w:r>
      <w:r w:rsidRPr="0014728F">
        <w:t>enerator</w:t>
      </w:r>
      <w:r w:rsidR="0014728F">
        <w:t xml:space="preserve"> #1 and #2</w:t>
      </w:r>
      <w:r>
        <w:rPr>
          <w:i/>
          <w:iCs/>
        </w:rPr>
        <w:t>,</w:t>
      </w:r>
      <w:r>
        <w:t xml:space="preserve"> the facility is licensed as follows:</w:t>
      </w:r>
    </w:p>
    <w:p w14:paraId="4F5B6EDB" w14:textId="3E3749AD" w:rsidR="00C11D44" w:rsidRDefault="00C11D44" w:rsidP="00A36952">
      <w:pPr>
        <w:numPr>
          <w:ilvl w:val="0"/>
          <w:numId w:val="101"/>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r w:rsidR="0014728F">
        <w:rPr>
          <w:sz w:val="24"/>
          <w:szCs w:val="24"/>
        </w:rPr>
        <w:t>Falmouth School Department</w:t>
      </w:r>
      <w:r>
        <w:rPr>
          <w:sz w:val="24"/>
          <w:szCs w:val="24"/>
        </w:rPr>
        <w:t xml:space="preserve"> is subject to license restrictions that keep facility emissions below major source thresholds for </w:t>
      </w:r>
      <w:r w:rsidR="0014728F" w:rsidRPr="0014728F">
        <w:rPr>
          <w:sz w:val="24"/>
          <w:szCs w:val="24"/>
        </w:rPr>
        <w:t>NO</w:t>
      </w:r>
      <w:r w:rsidR="0014728F" w:rsidRPr="0014728F">
        <w:rPr>
          <w:sz w:val="24"/>
          <w:szCs w:val="24"/>
          <w:vertAlign w:val="subscript"/>
        </w:rPr>
        <w:t>x</w:t>
      </w:r>
      <w:r w:rsidR="0014728F" w:rsidRPr="0014728F">
        <w:rPr>
          <w:sz w:val="24"/>
          <w:szCs w:val="24"/>
        </w:rPr>
        <w:t xml:space="preserve"> and CO;</w:t>
      </w:r>
      <w:r>
        <w:rPr>
          <w:sz w:val="24"/>
          <w:szCs w:val="24"/>
        </w:rPr>
        <w:t xml:space="preserve"> and</w:t>
      </w:r>
    </w:p>
    <w:p w14:paraId="01B89D81" w14:textId="77777777" w:rsidR="00C11D44" w:rsidRDefault="00C11D44" w:rsidP="00A36952">
      <w:pPr>
        <w:numPr>
          <w:ilvl w:val="0"/>
          <w:numId w:val="101"/>
        </w:numPr>
        <w:jc w:val="both"/>
        <w:rPr>
          <w:sz w:val="24"/>
          <w:szCs w:val="24"/>
        </w:rPr>
      </w:pPr>
      <w:r>
        <w:rPr>
          <w:sz w:val="24"/>
          <w:szCs w:val="24"/>
        </w:rPr>
        <w:t>As an area source of hazardous air pollutants (HAP), because the licensed emissions are below the major source thresholds for HAP.</w:t>
      </w:r>
    </w:p>
    <w:p w14:paraId="161412C4" w14:textId="77777777" w:rsidR="00E81F35" w:rsidRDefault="00E81F35">
      <w:pPr>
        <w:jc w:val="both"/>
        <w:rPr>
          <w:sz w:val="24"/>
        </w:rPr>
      </w:pPr>
    </w:p>
    <w:p w14:paraId="221C76B1" w14:textId="77777777" w:rsidR="0041794F" w:rsidRDefault="0041794F">
      <w:pPr>
        <w:rPr>
          <w:b/>
          <w:sz w:val="24"/>
        </w:rPr>
      </w:pPr>
      <w:r>
        <w:br w:type="page"/>
      </w:r>
    </w:p>
    <w:p w14:paraId="1B20A047" w14:textId="3140E84C" w:rsidR="00044AA4" w:rsidRPr="009A2573" w:rsidRDefault="00044AA4" w:rsidP="007D07F5">
      <w:pPr>
        <w:pStyle w:val="Heading2"/>
      </w:pPr>
      <w:r w:rsidRPr="009A2573">
        <w:lastRenderedPageBreak/>
        <w:t>BEST PRACTICAL TREATMENT (BPT)</w:t>
      </w:r>
    </w:p>
    <w:p w14:paraId="4DB18AAD" w14:textId="77777777" w:rsidR="00044AA4" w:rsidRDefault="00044AA4">
      <w:pPr>
        <w:jc w:val="both"/>
        <w:rPr>
          <w:sz w:val="24"/>
        </w:rPr>
      </w:pPr>
    </w:p>
    <w:p w14:paraId="2F21E23F" w14:textId="77777777" w:rsidR="00044AA4" w:rsidRDefault="00044AA4" w:rsidP="005C568C">
      <w:pPr>
        <w:pStyle w:val="Heading3"/>
        <w:numPr>
          <w:ilvl w:val="0"/>
          <w:numId w:val="52"/>
        </w:numPr>
      </w:pPr>
      <w:r>
        <w:t>Introduction</w:t>
      </w:r>
    </w:p>
    <w:p w14:paraId="41F144BB" w14:textId="77777777" w:rsidR="00CC1814" w:rsidRDefault="00CC1814">
      <w:pPr>
        <w:pStyle w:val="BodyTextIndent"/>
        <w:jc w:val="both"/>
      </w:pPr>
    </w:p>
    <w:p w14:paraId="5FE69C76" w14:textId="77777777" w:rsidR="005073EA" w:rsidRDefault="00044AA4">
      <w:pPr>
        <w:pStyle w:val="BodyTextIndent"/>
        <w:jc w:val="both"/>
      </w:pPr>
      <w:proofErr w:type="gramStart"/>
      <w:r>
        <w:t>In order to</w:t>
      </w:r>
      <w:proofErr w:type="gramEnd"/>
      <w:r>
        <w:t xml:space="preserve">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xml:space="preserve">. </w:t>
      </w:r>
      <w:proofErr w:type="spellStart"/>
      <w:r w:rsidR="00976B0E">
        <w:t>ch.</w:t>
      </w:r>
      <w:proofErr w:type="spellEnd"/>
      <w:r>
        <w:t xml:space="preserve"> 100. Sep</w:t>
      </w:r>
      <w:r w:rsidR="001966E6">
        <w:t>a</w:t>
      </w:r>
      <w:r>
        <w:t>rate control requirement categories exist for new and existing equipment.</w:t>
      </w:r>
      <w:r w:rsidR="005073EA">
        <w:t xml:space="preserve"> </w:t>
      </w:r>
    </w:p>
    <w:p w14:paraId="503A5EA7" w14:textId="77777777" w:rsidR="00044AA4" w:rsidRDefault="00044AA4" w:rsidP="00657320">
      <w:pPr>
        <w:pStyle w:val="BodyTextIndent"/>
        <w:ind w:left="0"/>
        <w:jc w:val="both"/>
      </w:pPr>
    </w:p>
    <w:p w14:paraId="4FF1C8AA" w14:textId="77777777" w:rsidR="00044AA4" w:rsidRDefault="00044AA4">
      <w:pPr>
        <w:pStyle w:val="BodyTextIndent"/>
        <w:jc w:val="both"/>
      </w:pPr>
      <w:r>
        <w:t>BPT for existing emissions equipment means that method which controls or reduces emissions to the lowest possible level considering:</w:t>
      </w:r>
    </w:p>
    <w:p w14:paraId="09ABF588" w14:textId="77777777" w:rsidR="00044AA4" w:rsidRDefault="00044AA4" w:rsidP="00727AA3">
      <w:pPr>
        <w:pStyle w:val="BodyTextIndent"/>
        <w:numPr>
          <w:ilvl w:val="0"/>
          <w:numId w:val="4"/>
        </w:numPr>
        <w:tabs>
          <w:tab w:val="clear" w:pos="1440"/>
          <w:tab w:val="num" w:pos="1080"/>
        </w:tabs>
        <w:ind w:left="1080" w:hanging="360"/>
        <w:jc w:val="both"/>
      </w:pPr>
      <w:r>
        <w:t xml:space="preserve">the existing state of </w:t>
      </w:r>
      <w:proofErr w:type="gramStart"/>
      <w:r>
        <w:t>technology;</w:t>
      </w:r>
      <w:proofErr w:type="gramEnd"/>
    </w:p>
    <w:p w14:paraId="24F718BB" w14:textId="77777777" w:rsidR="00044AA4" w:rsidRDefault="00044AA4" w:rsidP="00727AA3">
      <w:pPr>
        <w:pStyle w:val="BodyTextIndent"/>
        <w:numPr>
          <w:ilvl w:val="0"/>
          <w:numId w:val="4"/>
        </w:numPr>
        <w:tabs>
          <w:tab w:val="clear" w:pos="1440"/>
          <w:tab w:val="num" w:pos="1080"/>
        </w:tabs>
        <w:ind w:left="1080" w:hanging="360"/>
        <w:jc w:val="both"/>
      </w:pPr>
      <w:r>
        <w:t>the effectiveness of available alternatives for reducing emissions from the source being considered; and</w:t>
      </w:r>
    </w:p>
    <w:p w14:paraId="367C8BDC" w14:textId="77777777" w:rsidR="00044AA4" w:rsidRDefault="00044AA4" w:rsidP="00727AA3">
      <w:pPr>
        <w:pStyle w:val="BodyTextIndent"/>
        <w:numPr>
          <w:ilvl w:val="0"/>
          <w:numId w:val="4"/>
        </w:numPr>
        <w:tabs>
          <w:tab w:val="num" w:pos="1080"/>
        </w:tabs>
        <w:ind w:left="1080" w:hanging="360"/>
        <w:jc w:val="both"/>
      </w:pPr>
      <w:r>
        <w:t>the economic feasibility for the type of establishment involved.</w:t>
      </w:r>
    </w:p>
    <w:p w14:paraId="6E988E17" w14:textId="77777777" w:rsidR="005073EA" w:rsidRDefault="005073EA">
      <w:pPr>
        <w:jc w:val="both"/>
        <w:rPr>
          <w:sz w:val="24"/>
        </w:rPr>
      </w:pPr>
    </w:p>
    <w:p w14:paraId="6D9000C3" w14:textId="75089913" w:rsidR="00933108" w:rsidRPr="00051F9F" w:rsidRDefault="00044AA4" w:rsidP="0075539E">
      <w:pPr>
        <w:pStyle w:val="Heading3"/>
        <w:rPr>
          <w:b/>
          <w:i/>
        </w:rPr>
      </w:pPr>
      <w:r w:rsidRPr="00051F9F">
        <w:t>Boiler</w:t>
      </w:r>
      <w:r w:rsidR="00657320">
        <w:t>s</w:t>
      </w:r>
      <w:r w:rsidRPr="00051F9F">
        <w:t xml:space="preserve"> #</w:t>
      </w:r>
      <w:r w:rsidR="00657320">
        <w:t>1, #</w:t>
      </w:r>
      <w:proofErr w:type="gramStart"/>
      <w:r w:rsidR="00657320">
        <w:t>2, #</w:t>
      </w:r>
      <w:proofErr w:type="gramEnd"/>
      <w:r w:rsidR="00657320">
        <w:t>3, and #4</w:t>
      </w:r>
      <w:r w:rsidR="00933108" w:rsidRPr="00051F9F">
        <w:t xml:space="preserve"> </w:t>
      </w:r>
    </w:p>
    <w:p w14:paraId="487A3525" w14:textId="77777777" w:rsidR="00051F9F" w:rsidRDefault="00051F9F" w:rsidP="00C42F61">
      <w:pPr>
        <w:ind w:left="720"/>
        <w:jc w:val="both"/>
        <w:rPr>
          <w:sz w:val="24"/>
        </w:rPr>
      </w:pPr>
    </w:p>
    <w:p w14:paraId="59D2D311" w14:textId="3E595B47" w:rsidR="003267EC" w:rsidRDefault="00657320" w:rsidP="003267EC">
      <w:pPr>
        <w:ind w:left="720"/>
        <w:jc w:val="both"/>
        <w:rPr>
          <w:sz w:val="24"/>
        </w:rPr>
      </w:pPr>
      <w:r>
        <w:rPr>
          <w:bCs/>
          <w:iCs/>
          <w:sz w:val="24"/>
        </w:rPr>
        <w:t>The Falmouth School Department</w:t>
      </w:r>
      <w:r w:rsidR="003267EC">
        <w:rPr>
          <w:b/>
          <w:i/>
          <w:sz w:val="24"/>
        </w:rPr>
        <w:t xml:space="preserve"> </w:t>
      </w:r>
      <w:r w:rsidR="003267EC" w:rsidRPr="00C42F61">
        <w:rPr>
          <w:sz w:val="24"/>
        </w:rPr>
        <w:t>operates</w:t>
      </w:r>
      <w:r w:rsidR="003267EC">
        <w:rPr>
          <w:b/>
          <w:i/>
          <w:sz w:val="24"/>
        </w:rPr>
        <w:t xml:space="preserve"> </w:t>
      </w:r>
      <w:r w:rsidR="003267EC">
        <w:rPr>
          <w:sz w:val="24"/>
        </w:rPr>
        <w:t>Boiler</w:t>
      </w:r>
      <w:r>
        <w:rPr>
          <w:sz w:val="24"/>
        </w:rPr>
        <w:t>s</w:t>
      </w:r>
      <w:r w:rsidR="003267EC">
        <w:rPr>
          <w:sz w:val="24"/>
        </w:rPr>
        <w:t xml:space="preserve"> #</w:t>
      </w:r>
      <w:r>
        <w:rPr>
          <w:sz w:val="24"/>
        </w:rPr>
        <w:t>1, #</w:t>
      </w:r>
      <w:proofErr w:type="gramStart"/>
      <w:r>
        <w:rPr>
          <w:sz w:val="24"/>
        </w:rPr>
        <w:t>2, #</w:t>
      </w:r>
      <w:proofErr w:type="gramEnd"/>
      <w:r>
        <w:rPr>
          <w:sz w:val="24"/>
        </w:rPr>
        <w:t>3, and #4</w:t>
      </w:r>
      <w:r w:rsidR="003267EC">
        <w:rPr>
          <w:sz w:val="24"/>
        </w:rPr>
        <w:t xml:space="preserve"> for </w:t>
      </w:r>
      <w:r w:rsidR="003267EC" w:rsidRPr="00657320">
        <w:rPr>
          <w:bCs/>
          <w:iCs/>
          <w:sz w:val="24"/>
        </w:rPr>
        <w:t>heat</w:t>
      </w:r>
      <w:r w:rsidR="003267EC">
        <w:rPr>
          <w:sz w:val="24"/>
        </w:rPr>
        <w:t>. The boiler</w:t>
      </w:r>
      <w:r>
        <w:rPr>
          <w:sz w:val="24"/>
        </w:rPr>
        <w:t>s</w:t>
      </w:r>
      <w:r w:rsidR="003267EC">
        <w:rPr>
          <w:sz w:val="24"/>
        </w:rPr>
        <w:t xml:space="preserve"> </w:t>
      </w:r>
      <w:r>
        <w:rPr>
          <w:sz w:val="24"/>
        </w:rPr>
        <w:t>are</w:t>
      </w:r>
      <w:r w:rsidR="003267EC">
        <w:rPr>
          <w:sz w:val="24"/>
        </w:rPr>
        <w:t xml:space="preserve"> rated at</w:t>
      </w:r>
      <w:r>
        <w:rPr>
          <w:sz w:val="24"/>
        </w:rPr>
        <w:t xml:space="preserve"> 5.4 </w:t>
      </w:r>
      <w:r w:rsidR="003267EC">
        <w:rPr>
          <w:sz w:val="24"/>
        </w:rPr>
        <w:t>MMBtu/</w:t>
      </w:r>
      <w:proofErr w:type="spellStart"/>
      <w:r w:rsidR="003267EC">
        <w:rPr>
          <w:sz w:val="24"/>
        </w:rPr>
        <w:t>hr</w:t>
      </w:r>
      <w:proofErr w:type="spellEnd"/>
      <w:r>
        <w:rPr>
          <w:sz w:val="24"/>
        </w:rPr>
        <w:t>, 5.4 MMBtu/</w:t>
      </w:r>
      <w:proofErr w:type="spellStart"/>
      <w:r>
        <w:rPr>
          <w:sz w:val="24"/>
        </w:rPr>
        <w:t>hr</w:t>
      </w:r>
      <w:proofErr w:type="spellEnd"/>
      <w:r>
        <w:rPr>
          <w:sz w:val="24"/>
        </w:rPr>
        <w:t>, 8.5 MMBtu/</w:t>
      </w:r>
      <w:proofErr w:type="spellStart"/>
      <w:r>
        <w:rPr>
          <w:sz w:val="24"/>
        </w:rPr>
        <w:t>hr</w:t>
      </w:r>
      <w:proofErr w:type="spellEnd"/>
      <w:r>
        <w:rPr>
          <w:sz w:val="24"/>
        </w:rPr>
        <w:t>, and 6.25 MMBtu/</w:t>
      </w:r>
      <w:proofErr w:type="spellStart"/>
      <w:r>
        <w:rPr>
          <w:sz w:val="24"/>
        </w:rPr>
        <w:t>hr</w:t>
      </w:r>
      <w:proofErr w:type="spellEnd"/>
      <w:r>
        <w:rPr>
          <w:sz w:val="24"/>
        </w:rPr>
        <w:t>, respectively.</w:t>
      </w:r>
      <w:r w:rsidR="003267EC">
        <w:rPr>
          <w:sz w:val="24"/>
        </w:rPr>
        <w:t xml:space="preserve"> </w:t>
      </w:r>
      <w:r>
        <w:rPr>
          <w:sz w:val="24"/>
        </w:rPr>
        <w:t>Boilers #1 and #2 fire</w:t>
      </w:r>
      <w:r w:rsidR="003267EC">
        <w:rPr>
          <w:sz w:val="24"/>
        </w:rPr>
        <w:t xml:space="preserve"> </w:t>
      </w:r>
      <w:r w:rsidR="003267EC" w:rsidRPr="00657320">
        <w:rPr>
          <w:bCs/>
          <w:iCs/>
          <w:sz w:val="24"/>
        </w:rPr>
        <w:t>distillate fue</w:t>
      </w:r>
      <w:r>
        <w:rPr>
          <w:bCs/>
          <w:iCs/>
          <w:sz w:val="24"/>
        </w:rPr>
        <w:t>l, while Boilers #3 and #4 fire green wood chips</w:t>
      </w:r>
      <w:r w:rsidR="002C641F">
        <w:rPr>
          <w:bCs/>
          <w:iCs/>
          <w:sz w:val="24"/>
        </w:rPr>
        <w:t xml:space="preserve"> with an </w:t>
      </w:r>
      <w:r w:rsidR="00FE50C2">
        <w:rPr>
          <w:bCs/>
          <w:iCs/>
          <w:sz w:val="24"/>
        </w:rPr>
        <w:t>approximate</w:t>
      </w:r>
      <w:r w:rsidR="002C641F">
        <w:rPr>
          <w:bCs/>
          <w:iCs/>
          <w:sz w:val="24"/>
        </w:rPr>
        <w:t xml:space="preserve"> moisture content of 45%</w:t>
      </w:r>
      <w:r>
        <w:rPr>
          <w:bCs/>
          <w:iCs/>
          <w:sz w:val="24"/>
        </w:rPr>
        <w:t xml:space="preserve">. </w:t>
      </w:r>
      <w:r w:rsidR="003267EC" w:rsidRPr="004F514A">
        <w:rPr>
          <w:sz w:val="24"/>
        </w:rPr>
        <w:t xml:space="preserve">The </w:t>
      </w:r>
      <w:r w:rsidR="004F514A">
        <w:rPr>
          <w:sz w:val="24"/>
        </w:rPr>
        <w:t>boilers</w:t>
      </w:r>
      <w:r w:rsidR="003267EC" w:rsidRPr="004F514A">
        <w:rPr>
          <w:sz w:val="24"/>
        </w:rPr>
        <w:t xml:space="preserve"> </w:t>
      </w:r>
      <w:r w:rsidR="004F514A">
        <w:rPr>
          <w:sz w:val="24"/>
        </w:rPr>
        <w:t>were</w:t>
      </w:r>
      <w:r w:rsidR="003267EC" w:rsidRPr="004F514A">
        <w:rPr>
          <w:sz w:val="24"/>
        </w:rPr>
        <w:t xml:space="preserve"> </w:t>
      </w:r>
      <w:r w:rsidR="004F514A">
        <w:rPr>
          <w:sz w:val="24"/>
        </w:rPr>
        <w:t>manufactured</w:t>
      </w:r>
      <w:r w:rsidR="003267EC" w:rsidRPr="004F514A">
        <w:rPr>
          <w:sz w:val="24"/>
        </w:rPr>
        <w:t xml:space="preserve"> in</w:t>
      </w:r>
      <w:r w:rsidR="004F514A">
        <w:rPr>
          <w:sz w:val="24"/>
        </w:rPr>
        <w:t xml:space="preserve"> 2000, 2000, 2010, and 2012, </w:t>
      </w:r>
      <w:r w:rsidR="002C641F">
        <w:rPr>
          <w:sz w:val="24"/>
        </w:rPr>
        <w:t>respectively</w:t>
      </w:r>
      <w:r w:rsidR="003267EC" w:rsidRPr="004F514A">
        <w:rPr>
          <w:sz w:val="24"/>
        </w:rPr>
        <w:t xml:space="preserve"> and </w:t>
      </w:r>
      <w:r w:rsidR="004F514A">
        <w:rPr>
          <w:sz w:val="24"/>
        </w:rPr>
        <w:t xml:space="preserve">each </w:t>
      </w:r>
      <w:proofErr w:type="gramStart"/>
      <w:r w:rsidR="003267EC" w:rsidRPr="004F514A">
        <w:rPr>
          <w:sz w:val="24"/>
        </w:rPr>
        <w:t>exhausts</w:t>
      </w:r>
      <w:proofErr w:type="gramEnd"/>
      <w:r w:rsidR="003267EC" w:rsidRPr="004F514A">
        <w:rPr>
          <w:sz w:val="24"/>
        </w:rPr>
        <w:t xml:space="preserve"> through its own stack</w:t>
      </w:r>
      <w:r w:rsidR="004F514A">
        <w:rPr>
          <w:sz w:val="24"/>
        </w:rPr>
        <w:t>.</w:t>
      </w:r>
    </w:p>
    <w:p w14:paraId="07F8102A" w14:textId="77777777" w:rsidR="005B2E57" w:rsidRDefault="005B2E57" w:rsidP="00C42F61">
      <w:pPr>
        <w:ind w:left="720"/>
        <w:jc w:val="both"/>
        <w:rPr>
          <w:sz w:val="24"/>
        </w:rPr>
      </w:pPr>
    </w:p>
    <w:p w14:paraId="1ABC186D" w14:textId="45ED05D2" w:rsidR="009E579F" w:rsidRDefault="009E579F" w:rsidP="009E579F">
      <w:pPr>
        <w:pStyle w:val="BodyText2"/>
        <w:tabs>
          <w:tab w:val="left" w:pos="720"/>
          <w:tab w:val="left" w:pos="1080"/>
          <w:tab w:val="left" w:pos="1440"/>
          <w:tab w:val="left" w:pos="1800"/>
        </w:tabs>
        <w:ind w:left="720"/>
        <w:rPr>
          <w:sz w:val="24"/>
          <w:szCs w:val="24"/>
        </w:rPr>
      </w:pPr>
      <w:r>
        <w:rPr>
          <w:sz w:val="24"/>
          <w:szCs w:val="24"/>
        </w:rPr>
        <w:t>With limited exceptions, no person shall import, distribute, or offer for sale any distillate fuel with a sulfur content greater than 0.0015% by weight (15 ppm) pursuant to 38 M.R.S.  § 603</w:t>
      </w:r>
      <w:r w:rsidR="006E4E8B">
        <w:rPr>
          <w:sz w:val="24"/>
          <w:szCs w:val="24"/>
        </w:rPr>
        <w:t>-</w:t>
      </w:r>
      <w:r>
        <w:rPr>
          <w:sz w:val="24"/>
          <w:szCs w:val="24"/>
        </w:rPr>
        <w:t>A</w:t>
      </w:r>
      <w:r w:rsidR="006E4E8B">
        <w:rPr>
          <w:sz w:val="24"/>
          <w:szCs w:val="24"/>
        </w:rPr>
        <w:t>(</w:t>
      </w:r>
      <w:r>
        <w:rPr>
          <w:sz w:val="24"/>
          <w:szCs w:val="24"/>
        </w:rPr>
        <w:t xml:space="preserve">2)(A)(3). Therefore, the distillate fuel purchased or otherwise obtained for use in </w:t>
      </w:r>
      <w:r w:rsidRPr="00793BA6">
        <w:rPr>
          <w:bCs/>
          <w:iCs/>
          <w:sz w:val="24"/>
          <w:szCs w:val="24"/>
        </w:rPr>
        <w:t>Boiler</w:t>
      </w:r>
      <w:r w:rsidR="00793BA6" w:rsidRPr="00793BA6">
        <w:rPr>
          <w:bCs/>
          <w:iCs/>
          <w:sz w:val="24"/>
          <w:szCs w:val="24"/>
        </w:rPr>
        <w:t>s</w:t>
      </w:r>
      <w:r w:rsidRPr="00793BA6">
        <w:rPr>
          <w:bCs/>
          <w:iCs/>
          <w:sz w:val="24"/>
          <w:szCs w:val="24"/>
        </w:rPr>
        <w:t xml:space="preserve"> #</w:t>
      </w:r>
      <w:r w:rsidR="00793BA6" w:rsidRPr="00793BA6">
        <w:rPr>
          <w:bCs/>
          <w:iCs/>
          <w:sz w:val="24"/>
          <w:szCs w:val="24"/>
        </w:rPr>
        <w:t>1 and #2</w:t>
      </w:r>
      <w:r w:rsidRPr="00793BA6">
        <w:rPr>
          <w:bCs/>
          <w:iCs/>
          <w:sz w:val="24"/>
          <w:szCs w:val="24"/>
        </w:rPr>
        <w:t xml:space="preserve"> shall</w:t>
      </w:r>
      <w:r>
        <w:rPr>
          <w:sz w:val="24"/>
          <w:szCs w:val="24"/>
        </w:rPr>
        <w:t xml:space="preserve"> not exceed 0.0015% by weight (15 ppm).</w:t>
      </w:r>
    </w:p>
    <w:p w14:paraId="221B1420" w14:textId="4C78578C" w:rsidR="000A7E39" w:rsidRDefault="005B2E57" w:rsidP="00793BA6">
      <w:pPr>
        <w:tabs>
          <w:tab w:val="left" w:pos="1080"/>
        </w:tabs>
        <w:ind w:left="720"/>
        <w:jc w:val="both"/>
        <w:rPr>
          <w:sz w:val="24"/>
          <w:szCs w:val="24"/>
        </w:rPr>
      </w:pPr>
      <w:r>
        <w:rPr>
          <w:sz w:val="24"/>
          <w:szCs w:val="24"/>
        </w:rPr>
        <w:tab/>
      </w:r>
    </w:p>
    <w:p w14:paraId="03DFD982" w14:textId="2450E7DC" w:rsidR="00051F9F" w:rsidRPr="008155F0" w:rsidRDefault="00051F9F" w:rsidP="008155F0">
      <w:pPr>
        <w:pStyle w:val="Heading5"/>
      </w:pPr>
      <w:r w:rsidRPr="00DF7FF4">
        <w:t>BPT</w:t>
      </w:r>
      <w:r w:rsidRPr="008155F0">
        <w:t xml:space="preserve"> Findings</w:t>
      </w:r>
      <w:r w:rsidR="003B3613">
        <w:t xml:space="preserve"> </w:t>
      </w:r>
    </w:p>
    <w:p w14:paraId="3DA80773" w14:textId="77777777" w:rsidR="00051F9F" w:rsidRPr="000A7E39" w:rsidRDefault="00051F9F" w:rsidP="000A7E39">
      <w:pPr>
        <w:ind w:left="720"/>
        <w:jc w:val="both"/>
        <w:rPr>
          <w:sz w:val="24"/>
          <w:szCs w:val="24"/>
        </w:rPr>
      </w:pPr>
    </w:p>
    <w:p w14:paraId="1A8807BD" w14:textId="066C3E92" w:rsidR="00051F9F" w:rsidRPr="00A60950" w:rsidRDefault="00051F9F" w:rsidP="00A60950">
      <w:pPr>
        <w:tabs>
          <w:tab w:val="left" w:pos="720"/>
        </w:tabs>
        <w:ind w:left="1080"/>
        <w:jc w:val="both"/>
        <w:rPr>
          <w:sz w:val="24"/>
          <w:szCs w:val="24"/>
        </w:rPr>
      </w:pPr>
      <w:r w:rsidRPr="000F4332">
        <w:rPr>
          <w:sz w:val="24"/>
          <w:szCs w:val="24"/>
        </w:rPr>
        <w:t xml:space="preserve">The </w:t>
      </w:r>
      <w:r w:rsidRPr="00DF7FF4">
        <w:rPr>
          <w:sz w:val="24"/>
          <w:szCs w:val="24"/>
        </w:rPr>
        <w:t>BPT</w:t>
      </w:r>
      <w:r>
        <w:rPr>
          <w:sz w:val="24"/>
          <w:szCs w:val="24"/>
        </w:rPr>
        <w:t xml:space="preserve"> </w:t>
      </w:r>
      <w:r w:rsidRPr="000F4332">
        <w:rPr>
          <w:sz w:val="24"/>
          <w:szCs w:val="24"/>
        </w:rPr>
        <w:t xml:space="preserve">emission limits for </w:t>
      </w:r>
      <w:r w:rsidR="00A60950" w:rsidRPr="007B366A">
        <w:rPr>
          <w:sz w:val="24"/>
          <w:szCs w:val="24"/>
        </w:rPr>
        <w:t>Boilers #1, #</w:t>
      </w:r>
      <w:proofErr w:type="gramStart"/>
      <w:r w:rsidR="00A60950" w:rsidRPr="007B366A">
        <w:rPr>
          <w:sz w:val="24"/>
          <w:szCs w:val="24"/>
        </w:rPr>
        <w:t>2, #</w:t>
      </w:r>
      <w:proofErr w:type="gramEnd"/>
      <w:r w:rsidR="00A60950" w:rsidRPr="007B366A">
        <w:rPr>
          <w:sz w:val="24"/>
          <w:szCs w:val="24"/>
        </w:rPr>
        <w:t xml:space="preserve">3, and #4 </w:t>
      </w:r>
      <w:r w:rsidRPr="000F4332">
        <w:rPr>
          <w:sz w:val="24"/>
          <w:szCs w:val="24"/>
        </w:rPr>
        <w:t>w</w:t>
      </w:r>
      <w:r>
        <w:rPr>
          <w:sz w:val="24"/>
          <w:szCs w:val="24"/>
        </w:rPr>
        <w:t>ere</w:t>
      </w:r>
      <w:r w:rsidRPr="000F4332">
        <w:rPr>
          <w:sz w:val="24"/>
          <w:szCs w:val="24"/>
        </w:rPr>
        <w:t xml:space="preserve"> based on the following:</w:t>
      </w:r>
    </w:p>
    <w:p w14:paraId="6F9D9854" w14:textId="77777777" w:rsidR="00547C66" w:rsidRDefault="00051F9F" w:rsidP="00547C66">
      <w:pPr>
        <w:tabs>
          <w:tab w:val="left" w:pos="1080"/>
          <w:tab w:val="left" w:pos="1440"/>
          <w:tab w:val="left" w:pos="1800"/>
        </w:tabs>
        <w:ind w:left="1800" w:hanging="720"/>
        <w:jc w:val="both"/>
        <w:rPr>
          <w:sz w:val="24"/>
        </w:rPr>
      </w:pPr>
      <w:r>
        <w:rPr>
          <w:sz w:val="24"/>
        </w:rPr>
        <w:tab/>
      </w:r>
      <w:r>
        <w:tab/>
      </w:r>
      <w:r w:rsidR="00547C66">
        <w:rPr>
          <w:sz w:val="24"/>
        </w:rPr>
        <w:tab/>
      </w:r>
      <w:r w:rsidR="00547C66">
        <w:rPr>
          <w:sz w:val="24"/>
        </w:rPr>
        <w:tab/>
      </w:r>
    </w:p>
    <w:p w14:paraId="1F370E03" w14:textId="23938045" w:rsidR="00D14C3D" w:rsidRPr="007B366A" w:rsidRDefault="00547C66" w:rsidP="007B366A">
      <w:pPr>
        <w:tabs>
          <w:tab w:val="left" w:pos="720"/>
          <w:tab w:val="left" w:pos="1080"/>
        </w:tabs>
        <w:ind w:left="720" w:hanging="720"/>
        <w:jc w:val="both"/>
        <w:rPr>
          <w:sz w:val="24"/>
          <w:u w:val="single"/>
        </w:rPr>
      </w:pPr>
      <w:r w:rsidRPr="00D14C3D">
        <w:rPr>
          <w:i/>
          <w:iCs/>
          <w:color w:val="00B050"/>
          <w:sz w:val="24"/>
        </w:rPr>
        <w:tab/>
      </w:r>
      <w:r w:rsidRPr="00D14C3D">
        <w:rPr>
          <w:i/>
          <w:iCs/>
          <w:color w:val="00B050"/>
          <w:sz w:val="24"/>
        </w:rPr>
        <w:tab/>
      </w:r>
      <w:r w:rsidR="007B366A" w:rsidRPr="007B366A">
        <w:rPr>
          <w:sz w:val="24"/>
          <w:u w:val="single"/>
        </w:rPr>
        <w:t xml:space="preserve">Boilers #1 and #2: </w:t>
      </w:r>
      <w:r w:rsidR="00A04D2C" w:rsidRPr="007B366A">
        <w:rPr>
          <w:sz w:val="24"/>
          <w:u w:val="single"/>
        </w:rPr>
        <w:t>Distillate Fuel</w:t>
      </w:r>
    </w:p>
    <w:p w14:paraId="1E213C7E" w14:textId="77777777" w:rsidR="00547C66" w:rsidRDefault="00547C66" w:rsidP="00547C66">
      <w:pPr>
        <w:tabs>
          <w:tab w:val="left" w:pos="720"/>
          <w:tab w:val="left" w:pos="1080"/>
        </w:tabs>
        <w:ind w:left="720" w:hanging="720"/>
        <w:jc w:val="both"/>
        <w:rPr>
          <w:sz w:val="24"/>
        </w:rPr>
      </w:pPr>
      <w:r>
        <w:rPr>
          <w:sz w:val="24"/>
        </w:rPr>
        <w:tab/>
      </w:r>
      <w:r>
        <w:rPr>
          <w:sz w:val="24"/>
        </w:rPr>
        <w:tab/>
      </w:r>
      <w:r>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336"/>
        <w:gridCol w:w="6058"/>
      </w:tblGrid>
      <w:tr w:rsidR="00547C66" w14:paraId="04D440B6" w14:textId="77777777" w:rsidTr="00482E26">
        <w:tc>
          <w:tcPr>
            <w:tcW w:w="2070" w:type="dxa"/>
          </w:tcPr>
          <w:p w14:paraId="7C1A7879" w14:textId="77777777" w:rsidR="00547C66" w:rsidRPr="00D14C3D" w:rsidRDefault="00547C66" w:rsidP="00422953">
            <w:pPr>
              <w:tabs>
                <w:tab w:val="left" w:pos="720"/>
                <w:tab w:val="left" w:pos="1080"/>
              </w:tabs>
              <w:jc w:val="both"/>
              <w:rPr>
                <w:sz w:val="24"/>
              </w:rPr>
            </w:pPr>
            <w:r>
              <w:rPr>
                <w:sz w:val="24"/>
              </w:rPr>
              <w:t>PM</w:t>
            </w:r>
            <w:r w:rsidR="00D14C3D">
              <w:rPr>
                <w:sz w:val="24"/>
              </w:rPr>
              <w:t>/PM</w:t>
            </w:r>
            <w:r w:rsidR="00D14C3D">
              <w:rPr>
                <w:sz w:val="24"/>
                <w:vertAlign w:val="subscript"/>
              </w:rPr>
              <w:t>10</w:t>
            </w:r>
            <w:r w:rsidR="00D14C3D">
              <w:rPr>
                <w:sz w:val="24"/>
              </w:rPr>
              <w:t>/PM</w:t>
            </w:r>
            <w:r w:rsidR="00D14C3D">
              <w:rPr>
                <w:sz w:val="24"/>
                <w:vertAlign w:val="subscript"/>
              </w:rPr>
              <w:t>2.5</w:t>
            </w:r>
          </w:p>
        </w:tc>
        <w:tc>
          <w:tcPr>
            <w:tcW w:w="270" w:type="dxa"/>
          </w:tcPr>
          <w:p w14:paraId="1E8CBDD5" w14:textId="77777777" w:rsidR="00547C66" w:rsidRPr="00A7776D" w:rsidRDefault="00547C66" w:rsidP="00422953">
            <w:pPr>
              <w:tabs>
                <w:tab w:val="left" w:pos="720"/>
                <w:tab w:val="left" w:pos="1080"/>
              </w:tabs>
              <w:ind w:left="252" w:hanging="252"/>
              <w:jc w:val="both"/>
              <w:rPr>
                <w:sz w:val="24"/>
              </w:rPr>
            </w:pPr>
            <w:r>
              <w:rPr>
                <w:sz w:val="24"/>
              </w:rPr>
              <w:t>–</w:t>
            </w:r>
          </w:p>
        </w:tc>
        <w:tc>
          <w:tcPr>
            <w:tcW w:w="6120" w:type="dxa"/>
          </w:tcPr>
          <w:p w14:paraId="185B623B" w14:textId="1EE3D3A7" w:rsidR="00547C66" w:rsidRDefault="00547C66" w:rsidP="00547C66">
            <w:pPr>
              <w:tabs>
                <w:tab w:val="left" w:pos="720"/>
                <w:tab w:val="left" w:pos="1080"/>
              </w:tabs>
              <w:jc w:val="both"/>
              <w:rPr>
                <w:sz w:val="24"/>
              </w:rPr>
            </w:pPr>
            <w:r>
              <w:rPr>
                <w:sz w:val="24"/>
              </w:rPr>
              <w:t>0.</w:t>
            </w:r>
            <w:r w:rsidR="00FE50C2">
              <w:rPr>
                <w:sz w:val="24"/>
              </w:rPr>
              <w:t>08</w:t>
            </w:r>
            <w:r w:rsidRPr="00A7776D">
              <w:rPr>
                <w:sz w:val="24"/>
              </w:rPr>
              <w:t xml:space="preserve"> </w:t>
            </w:r>
            <w:proofErr w:type="spellStart"/>
            <w:r w:rsidRPr="00A7776D">
              <w:rPr>
                <w:sz w:val="24"/>
              </w:rPr>
              <w:t>lb</w:t>
            </w:r>
            <w:proofErr w:type="spellEnd"/>
            <w:r w:rsidRPr="00A7776D">
              <w:rPr>
                <w:sz w:val="24"/>
              </w:rPr>
              <w:t>/MMBtu based on 06-096 C</w:t>
            </w:r>
            <w:r w:rsidR="00931A86">
              <w:rPr>
                <w:sz w:val="24"/>
              </w:rPr>
              <w:t>.</w:t>
            </w:r>
            <w:r w:rsidRPr="00A7776D">
              <w:rPr>
                <w:sz w:val="24"/>
              </w:rPr>
              <w:t>M</w:t>
            </w:r>
            <w:r w:rsidR="00931A86">
              <w:rPr>
                <w:sz w:val="24"/>
              </w:rPr>
              <w:t>.</w:t>
            </w:r>
            <w:r w:rsidRPr="00A7776D">
              <w:rPr>
                <w:sz w:val="24"/>
              </w:rPr>
              <w:t>R</w:t>
            </w:r>
            <w:r w:rsidR="00931A86">
              <w:rPr>
                <w:sz w:val="24"/>
              </w:rPr>
              <w:t xml:space="preserve">. </w:t>
            </w:r>
            <w:proofErr w:type="spellStart"/>
            <w:r w:rsidR="00931A86">
              <w:rPr>
                <w:sz w:val="24"/>
              </w:rPr>
              <w:t>ch.</w:t>
            </w:r>
            <w:proofErr w:type="spellEnd"/>
            <w:r w:rsidRPr="00A7776D">
              <w:rPr>
                <w:sz w:val="24"/>
              </w:rPr>
              <w:t xml:space="preserve"> </w:t>
            </w:r>
            <w:r>
              <w:rPr>
                <w:sz w:val="24"/>
              </w:rPr>
              <w:t>1</w:t>
            </w:r>
            <w:r w:rsidR="00686B57">
              <w:rPr>
                <w:sz w:val="24"/>
              </w:rPr>
              <w:t>15, BPT</w:t>
            </w:r>
          </w:p>
        </w:tc>
      </w:tr>
      <w:tr w:rsidR="00547C66" w14:paraId="1308C508" w14:textId="77777777" w:rsidTr="00482E26">
        <w:tc>
          <w:tcPr>
            <w:tcW w:w="2070" w:type="dxa"/>
          </w:tcPr>
          <w:p w14:paraId="20375707" w14:textId="77777777" w:rsidR="00547C66" w:rsidRPr="00951E43" w:rsidRDefault="00547C66" w:rsidP="00422953">
            <w:pPr>
              <w:tabs>
                <w:tab w:val="left" w:pos="720"/>
                <w:tab w:val="left" w:pos="1080"/>
              </w:tabs>
              <w:jc w:val="both"/>
              <w:rPr>
                <w:sz w:val="24"/>
              </w:rPr>
            </w:pPr>
            <w:r>
              <w:rPr>
                <w:sz w:val="24"/>
              </w:rPr>
              <w:t>SO</w:t>
            </w:r>
            <w:r>
              <w:rPr>
                <w:sz w:val="24"/>
                <w:vertAlign w:val="subscript"/>
              </w:rPr>
              <w:t>2</w:t>
            </w:r>
          </w:p>
        </w:tc>
        <w:tc>
          <w:tcPr>
            <w:tcW w:w="270" w:type="dxa"/>
          </w:tcPr>
          <w:p w14:paraId="06126E0E" w14:textId="77777777" w:rsidR="00547C66" w:rsidRPr="00A7776D" w:rsidRDefault="00547C66" w:rsidP="00422953">
            <w:pPr>
              <w:tabs>
                <w:tab w:val="left" w:pos="720"/>
                <w:tab w:val="left" w:pos="1080"/>
              </w:tabs>
              <w:jc w:val="both"/>
              <w:rPr>
                <w:sz w:val="24"/>
              </w:rPr>
            </w:pPr>
            <w:r>
              <w:rPr>
                <w:sz w:val="24"/>
              </w:rPr>
              <w:t>–</w:t>
            </w:r>
          </w:p>
        </w:tc>
        <w:tc>
          <w:tcPr>
            <w:tcW w:w="6120" w:type="dxa"/>
          </w:tcPr>
          <w:p w14:paraId="0C14BFA5" w14:textId="77777777" w:rsidR="00547C66" w:rsidRDefault="00547C66" w:rsidP="007D3D66">
            <w:pPr>
              <w:tabs>
                <w:tab w:val="left" w:pos="720"/>
                <w:tab w:val="left" w:pos="1080"/>
              </w:tabs>
              <w:rPr>
                <w:sz w:val="24"/>
              </w:rPr>
            </w:pPr>
            <w:r w:rsidRPr="00A7776D">
              <w:rPr>
                <w:sz w:val="24"/>
              </w:rPr>
              <w:t xml:space="preserve">based on firing </w:t>
            </w:r>
            <w:r w:rsidR="00686B57">
              <w:rPr>
                <w:sz w:val="24"/>
              </w:rPr>
              <w:t>distillate fuel with a maximum sulfur content of 0.</w:t>
            </w:r>
            <w:r w:rsidR="005B2E57">
              <w:rPr>
                <w:sz w:val="24"/>
              </w:rPr>
              <w:t>001</w:t>
            </w:r>
            <w:r w:rsidR="00686B57">
              <w:rPr>
                <w:sz w:val="24"/>
              </w:rPr>
              <w:t>5% by weight</w:t>
            </w:r>
          </w:p>
        </w:tc>
      </w:tr>
      <w:tr w:rsidR="00547C66" w14:paraId="11C1A2F8" w14:textId="77777777" w:rsidTr="00482E26">
        <w:tc>
          <w:tcPr>
            <w:tcW w:w="2070" w:type="dxa"/>
          </w:tcPr>
          <w:p w14:paraId="527B7E33" w14:textId="77777777" w:rsidR="00547C66" w:rsidRPr="002F2BCC" w:rsidRDefault="00547C66" w:rsidP="00422953">
            <w:pPr>
              <w:tabs>
                <w:tab w:val="left" w:pos="720"/>
                <w:tab w:val="left" w:pos="1080"/>
              </w:tabs>
              <w:jc w:val="both"/>
              <w:rPr>
                <w:sz w:val="24"/>
              </w:rPr>
            </w:pPr>
            <w:r>
              <w:rPr>
                <w:sz w:val="24"/>
              </w:rPr>
              <w:t>NO</w:t>
            </w:r>
            <w:r>
              <w:rPr>
                <w:sz w:val="24"/>
                <w:vertAlign w:val="subscript"/>
              </w:rPr>
              <w:t>x</w:t>
            </w:r>
          </w:p>
        </w:tc>
        <w:tc>
          <w:tcPr>
            <w:tcW w:w="270" w:type="dxa"/>
          </w:tcPr>
          <w:p w14:paraId="66A55081" w14:textId="77777777" w:rsidR="00547C66" w:rsidRDefault="00547C66" w:rsidP="00422953">
            <w:pPr>
              <w:tabs>
                <w:tab w:val="left" w:pos="720"/>
                <w:tab w:val="left" w:pos="1080"/>
              </w:tabs>
              <w:jc w:val="both"/>
              <w:rPr>
                <w:sz w:val="24"/>
              </w:rPr>
            </w:pPr>
            <w:r>
              <w:rPr>
                <w:sz w:val="24"/>
              </w:rPr>
              <w:t>–</w:t>
            </w:r>
          </w:p>
        </w:tc>
        <w:tc>
          <w:tcPr>
            <w:tcW w:w="6120" w:type="dxa"/>
          </w:tcPr>
          <w:p w14:paraId="6F0E46DE" w14:textId="77777777" w:rsidR="00547C66" w:rsidRDefault="00547C66" w:rsidP="00931A86">
            <w:pPr>
              <w:tabs>
                <w:tab w:val="left" w:pos="720"/>
                <w:tab w:val="left" w:pos="1080"/>
              </w:tabs>
              <w:jc w:val="both"/>
              <w:rPr>
                <w:sz w:val="24"/>
              </w:rPr>
            </w:pPr>
            <w:r>
              <w:rPr>
                <w:sz w:val="24"/>
              </w:rPr>
              <w:t xml:space="preserve">20 </w:t>
            </w:r>
            <w:proofErr w:type="spellStart"/>
            <w:r>
              <w:rPr>
                <w:sz w:val="24"/>
              </w:rPr>
              <w:t>lb</w:t>
            </w:r>
            <w:proofErr w:type="spellEnd"/>
            <w:r>
              <w:rPr>
                <w:sz w:val="24"/>
              </w:rPr>
              <w:t>/1</w:t>
            </w:r>
            <w:r w:rsidR="00341A0D">
              <w:rPr>
                <w:sz w:val="24"/>
              </w:rPr>
              <w:t>,</w:t>
            </w:r>
            <w:r>
              <w:rPr>
                <w:sz w:val="24"/>
              </w:rPr>
              <w:t>000 gal based on AP-42 Table 1.3-1 dated 5/10</w:t>
            </w:r>
          </w:p>
        </w:tc>
      </w:tr>
      <w:tr w:rsidR="00547C66" w14:paraId="4CC6FEA6" w14:textId="77777777" w:rsidTr="00482E26">
        <w:tc>
          <w:tcPr>
            <w:tcW w:w="2070" w:type="dxa"/>
          </w:tcPr>
          <w:p w14:paraId="4C95C25C" w14:textId="77777777" w:rsidR="00547C66" w:rsidRDefault="00547C66" w:rsidP="00422953">
            <w:pPr>
              <w:tabs>
                <w:tab w:val="left" w:pos="720"/>
                <w:tab w:val="left" w:pos="1080"/>
              </w:tabs>
              <w:jc w:val="both"/>
              <w:rPr>
                <w:sz w:val="24"/>
              </w:rPr>
            </w:pPr>
            <w:r>
              <w:rPr>
                <w:sz w:val="24"/>
              </w:rPr>
              <w:t>CO</w:t>
            </w:r>
          </w:p>
        </w:tc>
        <w:tc>
          <w:tcPr>
            <w:tcW w:w="270" w:type="dxa"/>
          </w:tcPr>
          <w:p w14:paraId="284E1B17" w14:textId="77777777" w:rsidR="00547C66" w:rsidRDefault="00547C66" w:rsidP="00422953">
            <w:pPr>
              <w:tabs>
                <w:tab w:val="left" w:pos="720"/>
                <w:tab w:val="left" w:pos="1080"/>
              </w:tabs>
              <w:jc w:val="both"/>
              <w:rPr>
                <w:sz w:val="24"/>
              </w:rPr>
            </w:pPr>
            <w:r>
              <w:rPr>
                <w:sz w:val="24"/>
              </w:rPr>
              <w:t>–</w:t>
            </w:r>
          </w:p>
        </w:tc>
        <w:tc>
          <w:tcPr>
            <w:tcW w:w="6120" w:type="dxa"/>
          </w:tcPr>
          <w:p w14:paraId="577208C3" w14:textId="77777777" w:rsidR="00547C66" w:rsidRDefault="00547C66" w:rsidP="00931A86">
            <w:pPr>
              <w:tabs>
                <w:tab w:val="left" w:pos="720"/>
                <w:tab w:val="left" w:pos="1080"/>
              </w:tabs>
              <w:jc w:val="both"/>
              <w:rPr>
                <w:sz w:val="24"/>
              </w:rPr>
            </w:pPr>
            <w:r>
              <w:rPr>
                <w:sz w:val="24"/>
              </w:rPr>
              <w:t xml:space="preserve">5 </w:t>
            </w:r>
            <w:proofErr w:type="spellStart"/>
            <w:r>
              <w:rPr>
                <w:sz w:val="24"/>
              </w:rPr>
              <w:t>lb</w:t>
            </w:r>
            <w:proofErr w:type="spellEnd"/>
            <w:r>
              <w:rPr>
                <w:sz w:val="24"/>
              </w:rPr>
              <w:t>/1</w:t>
            </w:r>
            <w:r w:rsidR="00341A0D">
              <w:rPr>
                <w:sz w:val="24"/>
              </w:rPr>
              <w:t>,</w:t>
            </w:r>
            <w:r>
              <w:rPr>
                <w:sz w:val="24"/>
              </w:rPr>
              <w:t>000 gal based on AP-42</w:t>
            </w:r>
            <w:r w:rsidR="00931A86">
              <w:rPr>
                <w:sz w:val="24"/>
              </w:rPr>
              <w:t xml:space="preserve"> Table 1.3-1</w:t>
            </w:r>
            <w:r>
              <w:rPr>
                <w:sz w:val="24"/>
              </w:rPr>
              <w:t xml:space="preserve"> dated 5/10</w:t>
            </w:r>
          </w:p>
        </w:tc>
      </w:tr>
      <w:tr w:rsidR="00547C66" w14:paraId="39AF8F4F" w14:textId="77777777" w:rsidTr="00482E26">
        <w:tc>
          <w:tcPr>
            <w:tcW w:w="2070" w:type="dxa"/>
          </w:tcPr>
          <w:p w14:paraId="09241008" w14:textId="77777777" w:rsidR="00547C66" w:rsidRDefault="00547C66" w:rsidP="00422953">
            <w:pPr>
              <w:tabs>
                <w:tab w:val="left" w:pos="720"/>
                <w:tab w:val="left" w:pos="1080"/>
              </w:tabs>
              <w:jc w:val="both"/>
              <w:rPr>
                <w:sz w:val="24"/>
              </w:rPr>
            </w:pPr>
            <w:r>
              <w:rPr>
                <w:sz w:val="24"/>
              </w:rPr>
              <w:t>VOC</w:t>
            </w:r>
          </w:p>
        </w:tc>
        <w:tc>
          <w:tcPr>
            <w:tcW w:w="270" w:type="dxa"/>
          </w:tcPr>
          <w:p w14:paraId="4787C1B2" w14:textId="77777777" w:rsidR="00547C66" w:rsidRDefault="00547C66" w:rsidP="00422953">
            <w:pPr>
              <w:tabs>
                <w:tab w:val="left" w:pos="720"/>
                <w:tab w:val="left" w:pos="1080"/>
              </w:tabs>
              <w:jc w:val="both"/>
              <w:rPr>
                <w:sz w:val="24"/>
              </w:rPr>
            </w:pPr>
            <w:r>
              <w:rPr>
                <w:sz w:val="24"/>
              </w:rPr>
              <w:t>–</w:t>
            </w:r>
          </w:p>
        </w:tc>
        <w:tc>
          <w:tcPr>
            <w:tcW w:w="6120" w:type="dxa"/>
          </w:tcPr>
          <w:p w14:paraId="3E1EABBF" w14:textId="77777777" w:rsidR="00547C66" w:rsidRDefault="00931A86" w:rsidP="00547C66">
            <w:pPr>
              <w:tabs>
                <w:tab w:val="left" w:pos="720"/>
                <w:tab w:val="left" w:pos="1080"/>
              </w:tabs>
              <w:jc w:val="both"/>
              <w:rPr>
                <w:sz w:val="24"/>
              </w:rPr>
            </w:pPr>
            <w:r>
              <w:rPr>
                <w:sz w:val="24"/>
              </w:rPr>
              <w:t xml:space="preserve">0.34 </w:t>
            </w:r>
            <w:proofErr w:type="spellStart"/>
            <w:r>
              <w:rPr>
                <w:sz w:val="24"/>
              </w:rPr>
              <w:t>lb</w:t>
            </w:r>
            <w:proofErr w:type="spellEnd"/>
            <w:r>
              <w:rPr>
                <w:sz w:val="24"/>
              </w:rPr>
              <w:t>/1</w:t>
            </w:r>
            <w:r w:rsidR="00341A0D">
              <w:rPr>
                <w:sz w:val="24"/>
              </w:rPr>
              <w:t>,</w:t>
            </w:r>
            <w:r>
              <w:rPr>
                <w:sz w:val="24"/>
              </w:rPr>
              <w:t>000 gal based on AP-42</w:t>
            </w:r>
            <w:r w:rsidR="00547C66">
              <w:rPr>
                <w:sz w:val="24"/>
              </w:rPr>
              <w:t xml:space="preserve"> Table </w:t>
            </w:r>
            <w:r>
              <w:rPr>
                <w:sz w:val="24"/>
              </w:rPr>
              <w:t>1.3-3</w:t>
            </w:r>
            <w:r w:rsidR="00547C66">
              <w:rPr>
                <w:sz w:val="24"/>
              </w:rPr>
              <w:t xml:space="preserve"> dated 5/10</w:t>
            </w:r>
          </w:p>
        </w:tc>
      </w:tr>
      <w:tr w:rsidR="00547C66" w14:paraId="429960D5" w14:textId="77777777" w:rsidTr="00482E26">
        <w:tc>
          <w:tcPr>
            <w:tcW w:w="2070" w:type="dxa"/>
          </w:tcPr>
          <w:p w14:paraId="1F19AA22" w14:textId="77777777" w:rsidR="00547C66" w:rsidRDefault="00572619" w:rsidP="00422953">
            <w:pPr>
              <w:tabs>
                <w:tab w:val="left" w:pos="720"/>
                <w:tab w:val="left" w:pos="1080"/>
              </w:tabs>
              <w:jc w:val="both"/>
              <w:rPr>
                <w:sz w:val="24"/>
              </w:rPr>
            </w:pPr>
            <w:r>
              <w:rPr>
                <w:sz w:val="24"/>
              </w:rPr>
              <w:t>Visible Emissions</w:t>
            </w:r>
          </w:p>
        </w:tc>
        <w:tc>
          <w:tcPr>
            <w:tcW w:w="270" w:type="dxa"/>
          </w:tcPr>
          <w:p w14:paraId="36A0AB6D" w14:textId="77777777" w:rsidR="00547C66" w:rsidRDefault="00547C66" w:rsidP="00422953">
            <w:pPr>
              <w:tabs>
                <w:tab w:val="left" w:pos="720"/>
                <w:tab w:val="left" w:pos="1080"/>
              </w:tabs>
              <w:jc w:val="both"/>
              <w:rPr>
                <w:sz w:val="24"/>
              </w:rPr>
            </w:pPr>
            <w:r>
              <w:rPr>
                <w:sz w:val="24"/>
              </w:rPr>
              <w:t>–</w:t>
            </w:r>
          </w:p>
        </w:tc>
        <w:tc>
          <w:tcPr>
            <w:tcW w:w="6120" w:type="dxa"/>
          </w:tcPr>
          <w:p w14:paraId="5E6ACF23" w14:textId="59F29253" w:rsidR="004C0C4F" w:rsidRPr="0063419B" w:rsidRDefault="00547C66" w:rsidP="00F01BD4">
            <w:pPr>
              <w:tabs>
                <w:tab w:val="left" w:pos="720"/>
                <w:tab w:val="left" w:pos="1080"/>
              </w:tabs>
              <w:jc w:val="both"/>
              <w:rPr>
                <w:b/>
                <w:i/>
                <w:sz w:val="24"/>
              </w:rPr>
            </w:pPr>
            <w:r>
              <w:rPr>
                <w:sz w:val="24"/>
              </w:rPr>
              <w:t>06-096 C</w:t>
            </w:r>
            <w:r w:rsidR="00931A86">
              <w:rPr>
                <w:sz w:val="24"/>
              </w:rPr>
              <w:t>.</w:t>
            </w:r>
            <w:r>
              <w:rPr>
                <w:sz w:val="24"/>
              </w:rPr>
              <w:t>M</w:t>
            </w:r>
            <w:r w:rsidR="00931A86">
              <w:rPr>
                <w:sz w:val="24"/>
              </w:rPr>
              <w:t>.</w:t>
            </w:r>
            <w:r>
              <w:rPr>
                <w:sz w:val="24"/>
              </w:rPr>
              <w:t>R</w:t>
            </w:r>
            <w:r w:rsidR="00931A86">
              <w:rPr>
                <w:sz w:val="24"/>
              </w:rPr>
              <w:t xml:space="preserve">. </w:t>
            </w:r>
            <w:proofErr w:type="spellStart"/>
            <w:r w:rsidR="00931A86">
              <w:rPr>
                <w:sz w:val="24"/>
              </w:rPr>
              <w:t>ch.</w:t>
            </w:r>
            <w:proofErr w:type="spellEnd"/>
            <w:r>
              <w:rPr>
                <w:sz w:val="24"/>
              </w:rPr>
              <w:t xml:space="preserve"> 101</w:t>
            </w:r>
          </w:p>
        </w:tc>
      </w:tr>
    </w:tbl>
    <w:p w14:paraId="1124B388" w14:textId="77777777" w:rsidR="00547C66" w:rsidRDefault="00547C66" w:rsidP="00482E26">
      <w:pPr>
        <w:tabs>
          <w:tab w:val="left" w:pos="720"/>
          <w:tab w:val="left" w:pos="1080"/>
        </w:tabs>
        <w:jc w:val="both"/>
        <w:rPr>
          <w:sz w:val="24"/>
        </w:rPr>
      </w:pPr>
    </w:p>
    <w:p w14:paraId="3B26DC12" w14:textId="77777777" w:rsidR="00B37EBE" w:rsidRDefault="00B37EBE">
      <w:pPr>
        <w:rPr>
          <w:sz w:val="24"/>
          <w:u w:val="single"/>
        </w:rPr>
      </w:pPr>
      <w:r>
        <w:rPr>
          <w:sz w:val="24"/>
          <w:u w:val="single"/>
        </w:rPr>
        <w:br w:type="page"/>
      </w:r>
    </w:p>
    <w:p w14:paraId="48082E50" w14:textId="041F2DA6" w:rsidR="00547C66" w:rsidRPr="007B366A" w:rsidRDefault="007B366A" w:rsidP="00547C66">
      <w:pPr>
        <w:tabs>
          <w:tab w:val="left" w:pos="720"/>
          <w:tab w:val="left" w:pos="1080"/>
        </w:tabs>
        <w:ind w:left="720" w:firstLine="360"/>
        <w:jc w:val="both"/>
        <w:rPr>
          <w:sz w:val="24"/>
          <w:u w:val="single"/>
        </w:rPr>
      </w:pPr>
      <w:r>
        <w:rPr>
          <w:sz w:val="24"/>
          <w:u w:val="single"/>
        </w:rPr>
        <w:lastRenderedPageBreak/>
        <w:t>Boilers #3: Green Wood Chips</w:t>
      </w:r>
    </w:p>
    <w:p w14:paraId="10100C6D" w14:textId="77777777" w:rsidR="00547C66" w:rsidRDefault="00547C66" w:rsidP="007B366A">
      <w:pPr>
        <w:tabs>
          <w:tab w:val="left" w:pos="720"/>
          <w:tab w:val="left" w:pos="1080"/>
        </w:tabs>
        <w:jc w:val="both"/>
        <w:rPr>
          <w:sz w:val="24"/>
        </w:rPr>
      </w:pPr>
      <w:r>
        <w:rPr>
          <w:sz w:val="24"/>
        </w:rPr>
        <w:tab/>
      </w:r>
      <w:r>
        <w:rPr>
          <w:sz w:val="24"/>
        </w:rPr>
        <w:tab/>
      </w:r>
      <w:r>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60"/>
        <w:gridCol w:w="6030"/>
      </w:tblGrid>
      <w:tr w:rsidR="00547C66" w14:paraId="28EC5784" w14:textId="77777777" w:rsidTr="00482E26">
        <w:tc>
          <w:tcPr>
            <w:tcW w:w="2070" w:type="dxa"/>
          </w:tcPr>
          <w:p w14:paraId="52B968F8" w14:textId="77777777" w:rsidR="00547C66" w:rsidRPr="00951E43" w:rsidRDefault="00D14C3D" w:rsidP="00422953">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2DFCD4DA" w14:textId="77777777" w:rsidR="00547C66" w:rsidRPr="00A7776D" w:rsidRDefault="00547C66" w:rsidP="00422953">
            <w:pPr>
              <w:tabs>
                <w:tab w:val="left" w:pos="720"/>
                <w:tab w:val="left" w:pos="1080"/>
              </w:tabs>
              <w:ind w:left="252" w:hanging="252"/>
              <w:jc w:val="both"/>
              <w:rPr>
                <w:sz w:val="24"/>
              </w:rPr>
            </w:pPr>
            <w:r>
              <w:rPr>
                <w:sz w:val="24"/>
              </w:rPr>
              <w:t>–</w:t>
            </w:r>
          </w:p>
        </w:tc>
        <w:tc>
          <w:tcPr>
            <w:tcW w:w="6030" w:type="dxa"/>
          </w:tcPr>
          <w:p w14:paraId="577E721B" w14:textId="66F20556" w:rsidR="00547C66" w:rsidRDefault="00547C66" w:rsidP="00422953">
            <w:pPr>
              <w:tabs>
                <w:tab w:val="left" w:pos="720"/>
                <w:tab w:val="left" w:pos="1080"/>
              </w:tabs>
              <w:jc w:val="both"/>
              <w:rPr>
                <w:sz w:val="24"/>
              </w:rPr>
            </w:pPr>
            <w:r>
              <w:rPr>
                <w:sz w:val="24"/>
              </w:rPr>
              <w:t>0.</w:t>
            </w:r>
            <w:r w:rsidR="007B366A">
              <w:rPr>
                <w:sz w:val="24"/>
              </w:rPr>
              <w:t>3</w:t>
            </w:r>
            <w:r w:rsidRPr="00A7776D">
              <w:rPr>
                <w:sz w:val="24"/>
              </w:rPr>
              <w:t xml:space="preserve"> </w:t>
            </w:r>
            <w:proofErr w:type="spellStart"/>
            <w:r w:rsidRPr="00A7776D">
              <w:rPr>
                <w:sz w:val="24"/>
              </w:rPr>
              <w:t>lb</w:t>
            </w:r>
            <w:proofErr w:type="spellEnd"/>
            <w:r w:rsidRPr="00A7776D">
              <w:rPr>
                <w:sz w:val="24"/>
              </w:rPr>
              <w:t>/MMBtu based on 06-096 C</w:t>
            </w:r>
            <w:r w:rsidR="00931A86">
              <w:rPr>
                <w:sz w:val="24"/>
              </w:rPr>
              <w:t>.</w:t>
            </w:r>
            <w:r w:rsidRPr="00A7776D">
              <w:rPr>
                <w:sz w:val="24"/>
              </w:rPr>
              <w:t>M</w:t>
            </w:r>
            <w:r w:rsidR="00931A86">
              <w:rPr>
                <w:sz w:val="24"/>
              </w:rPr>
              <w:t>.</w:t>
            </w:r>
            <w:r w:rsidRPr="00A7776D">
              <w:rPr>
                <w:sz w:val="24"/>
              </w:rPr>
              <w:t>R</w:t>
            </w:r>
            <w:r w:rsidR="00931A86">
              <w:rPr>
                <w:sz w:val="24"/>
              </w:rPr>
              <w:t xml:space="preserve">. </w:t>
            </w:r>
            <w:proofErr w:type="spellStart"/>
            <w:r w:rsidR="00931A86">
              <w:rPr>
                <w:sz w:val="24"/>
              </w:rPr>
              <w:t>ch.</w:t>
            </w:r>
            <w:proofErr w:type="spellEnd"/>
            <w:r w:rsidRPr="00A7776D">
              <w:rPr>
                <w:sz w:val="24"/>
              </w:rPr>
              <w:t xml:space="preserve"> </w:t>
            </w:r>
            <w:r>
              <w:rPr>
                <w:sz w:val="24"/>
              </w:rPr>
              <w:t>1</w:t>
            </w:r>
            <w:r w:rsidR="007B366A">
              <w:rPr>
                <w:sz w:val="24"/>
              </w:rPr>
              <w:t>03</w:t>
            </w:r>
          </w:p>
        </w:tc>
      </w:tr>
      <w:tr w:rsidR="00547C66" w14:paraId="56AD2C98" w14:textId="77777777" w:rsidTr="00482E26">
        <w:tc>
          <w:tcPr>
            <w:tcW w:w="2070" w:type="dxa"/>
          </w:tcPr>
          <w:p w14:paraId="45650ADC" w14:textId="77777777" w:rsidR="00547C66" w:rsidRPr="00951E43" w:rsidRDefault="00547C66" w:rsidP="00422953">
            <w:pPr>
              <w:tabs>
                <w:tab w:val="left" w:pos="720"/>
                <w:tab w:val="left" w:pos="1080"/>
              </w:tabs>
              <w:jc w:val="both"/>
              <w:rPr>
                <w:sz w:val="24"/>
              </w:rPr>
            </w:pPr>
            <w:r>
              <w:rPr>
                <w:sz w:val="24"/>
              </w:rPr>
              <w:t>SO</w:t>
            </w:r>
            <w:r>
              <w:rPr>
                <w:sz w:val="24"/>
                <w:vertAlign w:val="subscript"/>
              </w:rPr>
              <w:t>2</w:t>
            </w:r>
          </w:p>
        </w:tc>
        <w:tc>
          <w:tcPr>
            <w:tcW w:w="360" w:type="dxa"/>
          </w:tcPr>
          <w:p w14:paraId="505E7FAC" w14:textId="77777777" w:rsidR="00547C66" w:rsidRPr="00A7776D" w:rsidRDefault="00547C66" w:rsidP="00422953">
            <w:pPr>
              <w:tabs>
                <w:tab w:val="left" w:pos="720"/>
                <w:tab w:val="left" w:pos="1080"/>
              </w:tabs>
              <w:jc w:val="both"/>
              <w:rPr>
                <w:sz w:val="24"/>
              </w:rPr>
            </w:pPr>
            <w:r>
              <w:rPr>
                <w:sz w:val="24"/>
              </w:rPr>
              <w:t>–</w:t>
            </w:r>
          </w:p>
        </w:tc>
        <w:tc>
          <w:tcPr>
            <w:tcW w:w="6030" w:type="dxa"/>
          </w:tcPr>
          <w:p w14:paraId="5454DCF3" w14:textId="07CBCFFB" w:rsidR="00547C66" w:rsidRDefault="00931A86" w:rsidP="00422953">
            <w:pPr>
              <w:tabs>
                <w:tab w:val="left" w:pos="720"/>
                <w:tab w:val="left" w:pos="1080"/>
              </w:tabs>
              <w:jc w:val="both"/>
              <w:rPr>
                <w:sz w:val="24"/>
              </w:rPr>
            </w:pPr>
            <w:r>
              <w:rPr>
                <w:sz w:val="24"/>
              </w:rPr>
              <w:t>0.</w:t>
            </w:r>
            <w:r w:rsidR="007B366A">
              <w:rPr>
                <w:sz w:val="24"/>
              </w:rPr>
              <w:t>025</w:t>
            </w:r>
            <w:r>
              <w:rPr>
                <w:sz w:val="24"/>
              </w:rPr>
              <w:t xml:space="preserve"> </w:t>
            </w:r>
            <w:proofErr w:type="spellStart"/>
            <w:r>
              <w:rPr>
                <w:sz w:val="24"/>
              </w:rPr>
              <w:t>lb</w:t>
            </w:r>
            <w:proofErr w:type="spellEnd"/>
            <w:r>
              <w:rPr>
                <w:sz w:val="24"/>
              </w:rPr>
              <w:t>/MM</w:t>
            </w:r>
            <w:r w:rsidR="0063419B">
              <w:rPr>
                <w:sz w:val="24"/>
              </w:rPr>
              <w:t>Btu</w:t>
            </w:r>
            <w:r>
              <w:rPr>
                <w:sz w:val="24"/>
              </w:rPr>
              <w:t xml:space="preserve"> based on AP-42 Table 1.</w:t>
            </w:r>
            <w:r w:rsidR="007B366A">
              <w:rPr>
                <w:sz w:val="24"/>
              </w:rPr>
              <w:t>6</w:t>
            </w:r>
            <w:r>
              <w:rPr>
                <w:sz w:val="24"/>
              </w:rPr>
              <w:t xml:space="preserve">-2 </w:t>
            </w:r>
            <w:r w:rsidR="00547C66">
              <w:rPr>
                <w:sz w:val="24"/>
              </w:rPr>
              <w:t xml:space="preserve">dated </w:t>
            </w:r>
            <w:r w:rsidR="007B366A">
              <w:rPr>
                <w:sz w:val="24"/>
              </w:rPr>
              <w:t>4</w:t>
            </w:r>
            <w:r w:rsidR="00547C66">
              <w:rPr>
                <w:sz w:val="24"/>
              </w:rPr>
              <w:t>/</w:t>
            </w:r>
            <w:r w:rsidR="007B366A">
              <w:rPr>
                <w:sz w:val="24"/>
              </w:rPr>
              <w:t>22</w:t>
            </w:r>
          </w:p>
        </w:tc>
      </w:tr>
      <w:tr w:rsidR="00547C66" w14:paraId="3D4D1EEC" w14:textId="77777777" w:rsidTr="00482E26">
        <w:tc>
          <w:tcPr>
            <w:tcW w:w="2070" w:type="dxa"/>
          </w:tcPr>
          <w:p w14:paraId="4C94A6A6" w14:textId="77777777" w:rsidR="00547C66" w:rsidRPr="002F2BCC" w:rsidRDefault="00547C66" w:rsidP="00422953">
            <w:pPr>
              <w:tabs>
                <w:tab w:val="left" w:pos="720"/>
                <w:tab w:val="left" w:pos="1080"/>
              </w:tabs>
              <w:jc w:val="both"/>
              <w:rPr>
                <w:sz w:val="24"/>
              </w:rPr>
            </w:pPr>
            <w:r>
              <w:rPr>
                <w:sz w:val="24"/>
              </w:rPr>
              <w:t>NO</w:t>
            </w:r>
            <w:r>
              <w:rPr>
                <w:sz w:val="24"/>
                <w:vertAlign w:val="subscript"/>
              </w:rPr>
              <w:t>x</w:t>
            </w:r>
          </w:p>
        </w:tc>
        <w:tc>
          <w:tcPr>
            <w:tcW w:w="360" w:type="dxa"/>
          </w:tcPr>
          <w:p w14:paraId="7DCA0990" w14:textId="77777777" w:rsidR="00547C66" w:rsidRDefault="00547C66" w:rsidP="00422953">
            <w:pPr>
              <w:tabs>
                <w:tab w:val="left" w:pos="720"/>
                <w:tab w:val="left" w:pos="1080"/>
              </w:tabs>
              <w:jc w:val="both"/>
              <w:rPr>
                <w:sz w:val="24"/>
              </w:rPr>
            </w:pPr>
            <w:r>
              <w:rPr>
                <w:sz w:val="24"/>
              </w:rPr>
              <w:t>–</w:t>
            </w:r>
          </w:p>
        </w:tc>
        <w:tc>
          <w:tcPr>
            <w:tcW w:w="6030" w:type="dxa"/>
          </w:tcPr>
          <w:p w14:paraId="4ADDE2A8" w14:textId="1C686DDA" w:rsidR="00547C66" w:rsidRDefault="007B366A" w:rsidP="00422953">
            <w:pPr>
              <w:tabs>
                <w:tab w:val="left" w:pos="720"/>
                <w:tab w:val="left" w:pos="1080"/>
              </w:tabs>
              <w:jc w:val="both"/>
              <w:rPr>
                <w:sz w:val="24"/>
              </w:rPr>
            </w:pPr>
            <w:r>
              <w:rPr>
                <w:sz w:val="24"/>
              </w:rPr>
              <w:t>0.22</w:t>
            </w:r>
            <w:r w:rsidR="00547C66">
              <w:rPr>
                <w:sz w:val="24"/>
              </w:rPr>
              <w:t xml:space="preserve"> </w:t>
            </w:r>
            <w:proofErr w:type="spellStart"/>
            <w:r w:rsidR="00547C66">
              <w:rPr>
                <w:sz w:val="24"/>
              </w:rPr>
              <w:t>lb</w:t>
            </w:r>
            <w:proofErr w:type="spellEnd"/>
            <w:r w:rsidR="00547C66">
              <w:rPr>
                <w:sz w:val="24"/>
              </w:rPr>
              <w:t>/MM</w:t>
            </w:r>
            <w:r w:rsidR="0063419B">
              <w:rPr>
                <w:sz w:val="24"/>
              </w:rPr>
              <w:t>Btu</w:t>
            </w:r>
            <w:r w:rsidR="00547C66">
              <w:rPr>
                <w:sz w:val="24"/>
              </w:rPr>
              <w:t xml:space="preserve"> </w:t>
            </w:r>
            <w:r w:rsidR="00931A86">
              <w:rPr>
                <w:sz w:val="24"/>
              </w:rPr>
              <w:t>based on AP-42 Table 1.</w:t>
            </w:r>
            <w:r>
              <w:rPr>
                <w:sz w:val="24"/>
              </w:rPr>
              <w:t>6</w:t>
            </w:r>
            <w:r w:rsidR="00931A86">
              <w:rPr>
                <w:sz w:val="24"/>
              </w:rPr>
              <w:t>-</w:t>
            </w:r>
            <w:r>
              <w:rPr>
                <w:sz w:val="24"/>
              </w:rPr>
              <w:t>2</w:t>
            </w:r>
            <w:r w:rsidR="00547C66">
              <w:rPr>
                <w:sz w:val="24"/>
              </w:rPr>
              <w:t xml:space="preserve"> dated </w:t>
            </w:r>
            <w:r>
              <w:rPr>
                <w:sz w:val="24"/>
              </w:rPr>
              <w:t>4</w:t>
            </w:r>
            <w:r w:rsidR="00547C66">
              <w:rPr>
                <w:sz w:val="24"/>
              </w:rPr>
              <w:t>/</w:t>
            </w:r>
            <w:r>
              <w:rPr>
                <w:sz w:val="24"/>
              </w:rPr>
              <w:t>22</w:t>
            </w:r>
          </w:p>
        </w:tc>
      </w:tr>
      <w:tr w:rsidR="00547C66" w14:paraId="7B8FFE29" w14:textId="77777777" w:rsidTr="00482E26">
        <w:tc>
          <w:tcPr>
            <w:tcW w:w="2070" w:type="dxa"/>
          </w:tcPr>
          <w:p w14:paraId="52A8200C" w14:textId="77777777" w:rsidR="00547C66" w:rsidRDefault="00547C66" w:rsidP="00422953">
            <w:pPr>
              <w:tabs>
                <w:tab w:val="left" w:pos="720"/>
                <w:tab w:val="left" w:pos="1080"/>
              </w:tabs>
              <w:jc w:val="both"/>
              <w:rPr>
                <w:sz w:val="24"/>
              </w:rPr>
            </w:pPr>
            <w:r>
              <w:rPr>
                <w:sz w:val="24"/>
              </w:rPr>
              <w:t>CO</w:t>
            </w:r>
          </w:p>
        </w:tc>
        <w:tc>
          <w:tcPr>
            <w:tcW w:w="360" w:type="dxa"/>
          </w:tcPr>
          <w:p w14:paraId="16E23DCF" w14:textId="77777777" w:rsidR="00547C66" w:rsidRDefault="00547C66" w:rsidP="00422953">
            <w:pPr>
              <w:tabs>
                <w:tab w:val="left" w:pos="720"/>
                <w:tab w:val="left" w:pos="1080"/>
              </w:tabs>
              <w:jc w:val="both"/>
              <w:rPr>
                <w:sz w:val="24"/>
              </w:rPr>
            </w:pPr>
            <w:r>
              <w:rPr>
                <w:sz w:val="24"/>
              </w:rPr>
              <w:t>–</w:t>
            </w:r>
          </w:p>
        </w:tc>
        <w:tc>
          <w:tcPr>
            <w:tcW w:w="6030" w:type="dxa"/>
          </w:tcPr>
          <w:p w14:paraId="0069F2B0" w14:textId="111B1299" w:rsidR="00547C66" w:rsidRDefault="007B366A" w:rsidP="00931A86">
            <w:pPr>
              <w:tabs>
                <w:tab w:val="left" w:pos="720"/>
                <w:tab w:val="left" w:pos="1080"/>
              </w:tabs>
              <w:jc w:val="both"/>
              <w:rPr>
                <w:sz w:val="24"/>
              </w:rPr>
            </w:pPr>
            <w:r>
              <w:rPr>
                <w:sz w:val="24"/>
              </w:rPr>
              <w:t xml:space="preserve">0.60 </w:t>
            </w:r>
            <w:proofErr w:type="spellStart"/>
            <w:r w:rsidR="00931A86">
              <w:rPr>
                <w:sz w:val="24"/>
              </w:rPr>
              <w:t>lb</w:t>
            </w:r>
            <w:proofErr w:type="spellEnd"/>
            <w:r w:rsidR="00931A86">
              <w:rPr>
                <w:sz w:val="24"/>
              </w:rPr>
              <w:t>/MM</w:t>
            </w:r>
            <w:r w:rsidR="0063419B">
              <w:rPr>
                <w:sz w:val="24"/>
              </w:rPr>
              <w:t xml:space="preserve">Btu </w:t>
            </w:r>
            <w:r w:rsidR="00931A86">
              <w:rPr>
                <w:sz w:val="24"/>
              </w:rPr>
              <w:t>based on AP-42</w:t>
            </w:r>
            <w:r w:rsidR="00547C66">
              <w:rPr>
                <w:sz w:val="24"/>
              </w:rPr>
              <w:t xml:space="preserve"> Table 1.</w:t>
            </w:r>
            <w:r>
              <w:rPr>
                <w:sz w:val="24"/>
              </w:rPr>
              <w:t>6</w:t>
            </w:r>
            <w:r w:rsidR="00547C66">
              <w:rPr>
                <w:sz w:val="24"/>
              </w:rPr>
              <w:t>-</w:t>
            </w:r>
            <w:r>
              <w:rPr>
                <w:sz w:val="24"/>
              </w:rPr>
              <w:t>2</w:t>
            </w:r>
            <w:r w:rsidR="00547C66">
              <w:rPr>
                <w:sz w:val="24"/>
              </w:rPr>
              <w:t xml:space="preserve"> dated </w:t>
            </w:r>
            <w:r>
              <w:rPr>
                <w:sz w:val="24"/>
              </w:rPr>
              <w:t>4</w:t>
            </w:r>
            <w:r w:rsidR="00547C66">
              <w:rPr>
                <w:sz w:val="24"/>
              </w:rPr>
              <w:t>/</w:t>
            </w:r>
            <w:r>
              <w:rPr>
                <w:sz w:val="24"/>
              </w:rPr>
              <w:t>22</w:t>
            </w:r>
          </w:p>
        </w:tc>
      </w:tr>
      <w:tr w:rsidR="00547C66" w14:paraId="392FACEF" w14:textId="77777777" w:rsidTr="00482E26">
        <w:tc>
          <w:tcPr>
            <w:tcW w:w="2070" w:type="dxa"/>
          </w:tcPr>
          <w:p w14:paraId="5E165BE3" w14:textId="77777777" w:rsidR="00547C66" w:rsidRDefault="00547C66" w:rsidP="00422953">
            <w:pPr>
              <w:tabs>
                <w:tab w:val="left" w:pos="720"/>
                <w:tab w:val="left" w:pos="1080"/>
              </w:tabs>
              <w:jc w:val="both"/>
              <w:rPr>
                <w:sz w:val="24"/>
              </w:rPr>
            </w:pPr>
            <w:r>
              <w:rPr>
                <w:sz w:val="24"/>
              </w:rPr>
              <w:t>VOC</w:t>
            </w:r>
          </w:p>
        </w:tc>
        <w:tc>
          <w:tcPr>
            <w:tcW w:w="360" w:type="dxa"/>
          </w:tcPr>
          <w:p w14:paraId="1ACFF865" w14:textId="77777777" w:rsidR="00547C66" w:rsidRDefault="00547C66" w:rsidP="00422953">
            <w:pPr>
              <w:tabs>
                <w:tab w:val="left" w:pos="720"/>
                <w:tab w:val="left" w:pos="1080"/>
              </w:tabs>
              <w:jc w:val="both"/>
              <w:rPr>
                <w:sz w:val="24"/>
              </w:rPr>
            </w:pPr>
            <w:r>
              <w:rPr>
                <w:sz w:val="24"/>
              </w:rPr>
              <w:t>–</w:t>
            </w:r>
          </w:p>
        </w:tc>
        <w:tc>
          <w:tcPr>
            <w:tcW w:w="6030" w:type="dxa"/>
          </w:tcPr>
          <w:p w14:paraId="377907DE" w14:textId="58551908" w:rsidR="00547C66" w:rsidRDefault="007B366A" w:rsidP="00422953">
            <w:pPr>
              <w:tabs>
                <w:tab w:val="left" w:pos="720"/>
                <w:tab w:val="left" w:pos="1080"/>
              </w:tabs>
              <w:jc w:val="both"/>
              <w:rPr>
                <w:sz w:val="24"/>
              </w:rPr>
            </w:pPr>
            <w:r>
              <w:rPr>
                <w:sz w:val="24"/>
              </w:rPr>
              <w:t>0.017</w:t>
            </w:r>
            <w:r w:rsidR="00931A86">
              <w:rPr>
                <w:sz w:val="24"/>
              </w:rPr>
              <w:t xml:space="preserve"> </w:t>
            </w:r>
            <w:proofErr w:type="spellStart"/>
            <w:r w:rsidR="00931A86">
              <w:rPr>
                <w:sz w:val="24"/>
              </w:rPr>
              <w:t>lb</w:t>
            </w:r>
            <w:proofErr w:type="spellEnd"/>
            <w:r w:rsidR="00931A86">
              <w:rPr>
                <w:sz w:val="24"/>
              </w:rPr>
              <w:t>/MM</w:t>
            </w:r>
            <w:r w:rsidR="0063419B">
              <w:rPr>
                <w:sz w:val="24"/>
              </w:rPr>
              <w:t>Btu</w:t>
            </w:r>
            <w:r w:rsidR="00931A86">
              <w:rPr>
                <w:sz w:val="24"/>
              </w:rPr>
              <w:t xml:space="preserve"> based on AP-42 Table 1.</w:t>
            </w:r>
            <w:r>
              <w:rPr>
                <w:sz w:val="24"/>
              </w:rPr>
              <w:t>6</w:t>
            </w:r>
            <w:r w:rsidR="00931A86">
              <w:rPr>
                <w:sz w:val="24"/>
              </w:rPr>
              <w:t>-</w:t>
            </w:r>
            <w:r>
              <w:rPr>
                <w:sz w:val="24"/>
              </w:rPr>
              <w:t>3</w:t>
            </w:r>
            <w:r w:rsidR="00547C66">
              <w:rPr>
                <w:sz w:val="24"/>
              </w:rPr>
              <w:t xml:space="preserve"> dated </w:t>
            </w:r>
            <w:r>
              <w:rPr>
                <w:sz w:val="24"/>
              </w:rPr>
              <w:t>4</w:t>
            </w:r>
            <w:r w:rsidR="00547C66">
              <w:rPr>
                <w:sz w:val="24"/>
              </w:rPr>
              <w:t>/</w:t>
            </w:r>
            <w:r>
              <w:rPr>
                <w:sz w:val="24"/>
              </w:rPr>
              <w:t>22</w:t>
            </w:r>
          </w:p>
        </w:tc>
      </w:tr>
      <w:tr w:rsidR="00547C66" w14:paraId="2F901951" w14:textId="77777777" w:rsidTr="00482E26">
        <w:tc>
          <w:tcPr>
            <w:tcW w:w="2070" w:type="dxa"/>
          </w:tcPr>
          <w:p w14:paraId="750A2C21" w14:textId="77777777" w:rsidR="00547C66" w:rsidRDefault="00572619" w:rsidP="00422953">
            <w:pPr>
              <w:tabs>
                <w:tab w:val="left" w:pos="720"/>
                <w:tab w:val="left" w:pos="1080"/>
              </w:tabs>
              <w:jc w:val="both"/>
              <w:rPr>
                <w:sz w:val="24"/>
              </w:rPr>
            </w:pPr>
            <w:r>
              <w:rPr>
                <w:sz w:val="24"/>
              </w:rPr>
              <w:t>Visible Emissions</w:t>
            </w:r>
          </w:p>
        </w:tc>
        <w:tc>
          <w:tcPr>
            <w:tcW w:w="360" w:type="dxa"/>
          </w:tcPr>
          <w:p w14:paraId="224BEFFE" w14:textId="77777777" w:rsidR="00547C66" w:rsidRDefault="00547C66" w:rsidP="00422953">
            <w:pPr>
              <w:tabs>
                <w:tab w:val="left" w:pos="720"/>
                <w:tab w:val="left" w:pos="1080"/>
              </w:tabs>
              <w:jc w:val="both"/>
              <w:rPr>
                <w:sz w:val="24"/>
              </w:rPr>
            </w:pPr>
            <w:r>
              <w:rPr>
                <w:sz w:val="24"/>
              </w:rPr>
              <w:t>–</w:t>
            </w:r>
          </w:p>
        </w:tc>
        <w:tc>
          <w:tcPr>
            <w:tcW w:w="6030" w:type="dxa"/>
          </w:tcPr>
          <w:p w14:paraId="54788B98" w14:textId="53AE1F46" w:rsidR="000F245A" w:rsidRPr="0063419B" w:rsidRDefault="00F01BD4" w:rsidP="00422953">
            <w:pPr>
              <w:tabs>
                <w:tab w:val="left" w:pos="720"/>
                <w:tab w:val="left" w:pos="1080"/>
              </w:tabs>
              <w:jc w:val="both"/>
              <w:rPr>
                <w:b/>
                <w:i/>
                <w:sz w:val="24"/>
              </w:rPr>
            </w:pPr>
            <w:r>
              <w:rPr>
                <w:sz w:val="24"/>
              </w:rPr>
              <w:t xml:space="preserve">06-096 C.M.R. </w:t>
            </w:r>
            <w:proofErr w:type="spellStart"/>
            <w:r>
              <w:rPr>
                <w:sz w:val="24"/>
              </w:rPr>
              <w:t>ch.</w:t>
            </w:r>
            <w:proofErr w:type="spellEnd"/>
            <w:r>
              <w:rPr>
                <w:sz w:val="24"/>
              </w:rPr>
              <w:t xml:space="preserve"> 101</w:t>
            </w:r>
          </w:p>
        </w:tc>
      </w:tr>
    </w:tbl>
    <w:p w14:paraId="4627FCC3" w14:textId="77777777" w:rsidR="00A1580D" w:rsidRDefault="00A1580D" w:rsidP="00051F9F">
      <w:pPr>
        <w:pStyle w:val="BodyTextIndent3"/>
        <w:tabs>
          <w:tab w:val="left" w:pos="1080"/>
          <w:tab w:val="left" w:pos="1440"/>
          <w:tab w:val="left" w:pos="1800"/>
        </w:tabs>
        <w:ind w:left="1800" w:hanging="1080"/>
      </w:pPr>
    </w:p>
    <w:p w14:paraId="55F52706" w14:textId="7BCB37F9" w:rsidR="0063419B" w:rsidRPr="007B366A" w:rsidRDefault="0063419B" w:rsidP="0063419B">
      <w:pPr>
        <w:tabs>
          <w:tab w:val="left" w:pos="720"/>
          <w:tab w:val="left" w:pos="1080"/>
        </w:tabs>
        <w:ind w:left="720" w:firstLine="360"/>
        <w:jc w:val="both"/>
        <w:rPr>
          <w:sz w:val="24"/>
          <w:u w:val="single"/>
        </w:rPr>
      </w:pPr>
      <w:r>
        <w:rPr>
          <w:sz w:val="24"/>
          <w:u w:val="single"/>
        </w:rPr>
        <w:t>Boilers #4: Green Wood Chips</w:t>
      </w:r>
    </w:p>
    <w:p w14:paraId="38E6E746" w14:textId="77777777" w:rsidR="0063419B" w:rsidRDefault="0063419B" w:rsidP="0063419B">
      <w:pPr>
        <w:tabs>
          <w:tab w:val="left" w:pos="720"/>
          <w:tab w:val="left" w:pos="1080"/>
        </w:tabs>
        <w:jc w:val="both"/>
        <w:rPr>
          <w:sz w:val="24"/>
        </w:rPr>
      </w:pPr>
      <w:r>
        <w:rPr>
          <w:sz w:val="24"/>
        </w:rPr>
        <w:tab/>
      </w:r>
      <w:r>
        <w:rPr>
          <w:sz w:val="24"/>
        </w:rPr>
        <w:tab/>
      </w:r>
      <w:r>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60"/>
        <w:gridCol w:w="6030"/>
      </w:tblGrid>
      <w:tr w:rsidR="0063419B" w14:paraId="0D1F2055" w14:textId="77777777" w:rsidTr="00ED4184">
        <w:tc>
          <w:tcPr>
            <w:tcW w:w="2070" w:type="dxa"/>
          </w:tcPr>
          <w:p w14:paraId="0D4336F5" w14:textId="77777777" w:rsidR="0063419B" w:rsidRPr="00951E43" w:rsidRDefault="0063419B" w:rsidP="00ED4184">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66A01644" w14:textId="77777777" w:rsidR="0063419B" w:rsidRPr="00A7776D" w:rsidRDefault="0063419B" w:rsidP="00ED4184">
            <w:pPr>
              <w:tabs>
                <w:tab w:val="left" w:pos="720"/>
                <w:tab w:val="left" w:pos="1080"/>
              </w:tabs>
              <w:ind w:left="252" w:hanging="252"/>
              <w:jc w:val="both"/>
              <w:rPr>
                <w:sz w:val="24"/>
              </w:rPr>
            </w:pPr>
            <w:r>
              <w:rPr>
                <w:sz w:val="24"/>
              </w:rPr>
              <w:t>–</w:t>
            </w:r>
          </w:p>
        </w:tc>
        <w:tc>
          <w:tcPr>
            <w:tcW w:w="6030" w:type="dxa"/>
          </w:tcPr>
          <w:p w14:paraId="26831090" w14:textId="52364A0D" w:rsidR="0063419B" w:rsidRDefault="0063419B" w:rsidP="00ED4184">
            <w:pPr>
              <w:tabs>
                <w:tab w:val="left" w:pos="720"/>
                <w:tab w:val="left" w:pos="1080"/>
              </w:tabs>
              <w:jc w:val="both"/>
              <w:rPr>
                <w:sz w:val="24"/>
              </w:rPr>
            </w:pPr>
            <w:r>
              <w:rPr>
                <w:sz w:val="24"/>
              </w:rPr>
              <w:t>0.25</w:t>
            </w:r>
            <w:r w:rsidRPr="00A7776D">
              <w:rPr>
                <w:sz w:val="24"/>
              </w:rPr>
              <w:t xml:space="preserve"> </w:t>
            </w:r>
            <w:proofErr w:type="spellStart"/>
            <w:r w:rsidRPr="00A7776D">
              <w:rPr>
                <w:sz w:val="24"/>
              </w:rPr>
              <w:t>lb</w:t>
            </w:r>
            <w:proofErr w:type="spellEnd"/>
            <w:r w:rsidRPr="00A7776D">
              <w:rPr>
                <w:sz w:val="24"/>
              </w:rPr>
              <w:t>/MMBtu</w:t>
            </w:r>
            <w:r w:rsidR="002C641F">
              <w:rPr>
                <w:sz w:val="24"/>
              </w:rPr>
              <w:t>,</w:t>
            </w:r>
            <w:r>
              <w:rPr>
                <w:sz w:val="24"/>
              </w:rPr>
              <w:t xml:space="preserve"> A-805-71-E-A dated 6/</w:t>
            </w:r>
            <w:r w:rsidR="002C641F">
              <w:rPr>
                <w:sz w:val="24"/>
              </w:rPr>
              <w:t>27/20</w:t>
            </w:r>
            <w:r>
              <w:rPr>
                <w:sz w:val="24"/>
              </w:rPr>
              <w:t>12</w:t>
            </w:r>
            <w:r w:rsidR="002C641F">
              <w:rPr>
                <w:sz w:val="24"/>
              </w:rPr>
              <w:t>, BACT</w:t>
            </w:r>
          </w:p>
        </w:tc>
      </w:tr>
      <w:tr w:rsidR="0063419B" w14:paraId="1B2BC88D" w14:textId="77777777" w:rsidTr="00ED4184">
        <w:tc>
          <w:tcPr>
            <w:tcW w:w="2070" w:type="dxa"/>
          </w:tcPr>
          <w:p w14:paraId="7E28234F" w14:textId="77777777" w:rsidR="0063419B" w:rsidRPr="00951E43" w:rsidRDefault="0063419B" w:rsidP="00ED4184">
            <w:pPr>
              <w:tabs>
                <w:tab w:val="left" w:pos="720"/>
                <w:tab w:val="left" w:pos="1080"/>
              </w:tabs>
              <w:jc w:val="both"/>
              <w:rPr>
                <w:sz w:val="24"/>
              </w:rPr>
            </w:pPr>
            <w:r>
              <w:rPr>
                <w:sz w:val="24"/>
              </w:rPr>
              <w:t>SO</w:t>
            </w:r>
            <w:r>
              <w:rPr>
                <w:sz w:val="24"/>
                <w:vertAlign w:val="subscript"/>
              </w:rPr>
              <w:t>2</w:t>
            </w:r>
          </w:p>
        </w:tc>
        <w:tc>
          <w:tcPr>
            <w:tcW w:w="360" w:type="dxa"/>
          </w:tcPr>
          <w:p w14:paraId="64DF8402" w14:textId="77777777" w:rsidR="0063419B" w:rsidRPr="00A7776D" w:rsidRDefault="0063419B" w:rsidP="00ED4184">
            <w:pPr>
              <w:tabs>
                <w:tab w:val="left" w:pos="720"/>
                <w:tab w:val="left" w:pos="1080"/>
              </w:tabs>
              <w:jc w:val="both"/>
              <w:rPr>
                <w:sz w:val="24"/>
              </w:rPr>
            </w:pPr>
            <w:r>
              <w:rPr>
                <w:sz w:val="24"/>
              </w:rPr>
              <w:t>–</w:t>
            </w:r>
          </w:p>
        </w:tc>
        <w:tc>
          <w:tcPr>
            <w:tcW w:w="6030" w:type="dxa"/>
          </w:tcPr>
          <w:p w14:paraId="6DD839BC" w14:textId="77777777" w:rsidR="0063419B" w:rsidRDefault="0063419B" w:rsidP="00ED4184">
            <w:pPr>
              <w:tabs>
                <w:tab w:val="left" w:pos="720"/>
                <w:tab w:val="left" w:pos="1080"/>
              </w:tabs>
              <w:jc w:val="both"/>
              <w:rPr>
                <w:sz w:val="24"/>
              </w:rPr>
            </w:pPr>
            <w:r>
              <w:rPr>
                <w:sz w:val="24"/>
              </w:rPr>
              <w:t xml:space="preserve">0.025 </w:t>
            </w:r>
            <w:proofErr w:type="spellStart"/>
            <w:r>
              <w:rPr>
                <w:sz w:val="24"/>
              </w:rPr>
              <w:t>lb</w:t>
            </w:r>
            <w:proofErr w:type="spellEnd"/>
            <w:r>
              <w:rPr>
                <w:sz w:val="24"/>
              </w:rPr>
              <w:t>/MMBtu based on AP-42 Table 1.6-2 dated 4/22</w:t>
            </w:r>
          </w:p>
        </w:tc>
      </w:tr>
      <w:tr w:rsidR="0063419B" w14:paraId="4E482278" w14:textId="77777777" w:rsidTr="00ED4184">
        <w:tc>
          <w:tcPr>
            <w:tcW w:w="2070" w:type="dxa"/>
          </w:tcPr>
          <w:p w14:paraId="79B98862" w14:textId="77777777" w:rsidR="0063419B" w:rsidRPr="002F2BCC" w:rsidRDefault="0063419B" w:rsidP="00ED4184">
            <w:pPr>
              <w:tabs>
                <w:tab w:val="left" w:pos="720"/>
                <w:tab w:val="left" w:pos="1080"/>
              </w:tabs>
              <w:jc w:val="both"/>
              <w:rPr>
                <w:sz w:val="24"/>
              </w:rPr>
            </w:pPr>
            <w:r>
              <w:rPr>
                <w:sz w:val="24"/>
              </w:rPr>
              <w:t>NO</w:t>
            </w:r>
            <w:r>
              <w:rPr>
                <w:sz w:val="24"/>
                <w:vertAlign w:val="subscript"/>
              </w:rPr>
              <w:t>x</w:t>
            </w:r>
          </w:p>
        </w:tc>
        <w:tc>
          <w:tcPr>
            <w:tcW w:w="360" w:type="dxa"/>
          </w:tcPr>
          <w:p w14:paraId="5DB21C86" w14:textId="77777777" w:rsidR="0063419B" w:rsidRDefault="0063419B" w:rsidP="00ED4184">
            <w:pPr>
              <w:tabs>
                <w:tab w:val="left" w:pos="720"/>
                <w:tab w:val="left" w:pos="1080"/>
              </w:tabs>
              <w:jc w:val="both"/>
              <w:rPr>
                <w:sz w:val="24"/>
              </w:rPr>
            </w:pPr>
            <w:r>
              <w:rPr>
                <w:sz w:val="24"/>
              </w:rPr>
              <w:t>–</w:t>
            </w:r>
          </w:p>
        </w:tc>
        <w:tc>
          <w:tcPr>
            <w:tcW w:w="6030" w:type="dxa"/>
          </w:tcPr>
          <w:p w14:paraId="14FD2383" w14:textId="77777777" w:rsidR="0063419B" w:rsidRDefault="0063419B" w:rsidP="00ED4184">
            <w:pPr>
              <w:tabs>
                <w:tab w:val="left" w:pos="720"/>
                <w:tab w:val="left" w:pos="1080"/>
              </w:tabs>
              <w:jc w:val="both"/>
              <w:rPr>
                <w:sz w:val="24"/>
              </w:rPr>
            </w:pPr>
            <w:r>
              <w:rPr>
                <w:sz w:val="24"/>
              </w:rPr>
              <w:t xml:space="preserve">0.22 </w:t>
            </w:r>
            <w:proofErr w:type="spellStart"/>
            <w:r>
              <w:rPr>
                <w:sz w:val="24"/>
              </w:rPr>
              <w:t>lb</w:t>
            </w:r>
            <w:proofErr w:type="spellEnd"/>
            <w:r>
              <w:rPr>
                <w:sz w:val="24"/>
              </w:rPr>
              <w:t>/MMBtu based on AP-42 Table 1.6-2 dated 4/22</w:t>
            </w:r>
          </w:p>
        </w:tc>
      </w:tr>
      <w:tr w:rsidR="0063419B" w14:paraId="667C8AE8" w14:textId="77777777" w:rsidTr="00ED4184">
        <w:tc>
          <w:tcPr>
            <w:tcW w:w="2070" w:type="dxa"/>
          </w:tcPr>
          <w:p w14:paraId="405F332E" w14:textId="77777777" w:rsidR="0063419B" w:rsidRDefault="0063419B" w:rsidP="00ED4184">
            <w:pPr>
              <w:tabs>
                <w:tab w:val="left" w:pos="720"/>
                <w:tab w:val="left" w:pos="1080"/>
              </w:tabs>
              <w:jc w:val="both"/>
              <w:rPr>
                <w:sz w:val="24"/>
              </w:rPr>
            </w:pPr>
            <w:r>
              <w:rPr>
                <w:sz w:val="24"/>
              </w:rPr>
              <w:t>CO</w:t>
            </w:r>
          </w:p>
        </w:tc>
        <w:tc>
          <w:tcPr>
            <w:tcW w:w="360" w:type="dxa"/>
          </w:tcPr>
          <w:p w14:paraId="1F3B4088" w14:textId="77777777" w:rsidR="0063419B" w:rsidRDefault="0063419B" w:rsidP="00ED4184">
            <w:pPr>
              <w:tabs>
                <w:tab w:val="left" w:pos="720"/>
                <w:tab w:val="left" w:pos="1080"/>
              </w:tabs>
              <w:jc w:val="both"/>
              <w:rPr>
                <w:sz w:val="24"/>
              </w:rPr>
            </w:pPr>
            <w:r>
              <w:rPr>
                <w:sz w:val="24"/>
              </w:rPr>
              <w:t>–</w:t>
            </w:r>
          </w:p>
        </w:tc>
        <w:tc>
          <w:tcPr>
            <w:tcW w:w="6030" w:type="dxa"/>
          </w:tcPr>
          <w:p w14:paraId="3F276C8F" w14:textId="45F34AA3" w:rsidR="0063419B" w:rsidRDefault="0063419B" w:rsidP="00ED4184">
            <w:pPr>
              <w:tabs>
                <w:tab w:val="left" w:pos="720"/>
                <w:tab w:val="left" w:pos="1080"/>
              </w:tabs>
              <w:jc w:val="both"/>
              <w:rPr>
                <w:sz w:val="24"/>
              </w:rPr>
            </w:pPr>
            <w:r>
              <w:rPr>
                <w:sz w:val="24"/>
              </w:rPr>
              <w:t xml:space="preserve">0.18 </w:t>
            </w:r>
            <w:proofErr w:type="spellStart"/>
            <w:r>
              <w:rPr>
                <w:sz w:val="24"/>
              </w:rPr>
              <w:t>lb</w:t>
            </w:r>
            <w:proofErr w:type="spellEnd"/>
            <w:r>
              <w:rPr>
                <w:sz w:val="24"/>
              </w:rPr>
              <w:t>/MMBtu</w:t>
            </w:r>
            <w:r w:rsidR="002A04E0">
              <w:rPr>
                <w:sz w:val="24"/>
              </w:rPr>
              <w:t>,</w:t>
            </w:r>
            <w:r>
              <w:rPr>
                <w:sz w:val="24"/>
              </w:rPr>
              <w:t xml:space="preserve"> A-805-71-E-A dated 6/</w:t>
            </w:r>
            <w:r w:rsidR="002A04E0">
              <w:rPr>
                <w:sz w:val="24"/>
              </w:rPr>
              <w:t>27/20</w:t>
            </w:r>
            <w:r>
              <w:rPr>
                <w:sz w:val="24"/>
              </w:rPr>
              <w:t>12</w:t>
            </w:r>
            <w:r w:rsidR="002A04E0">
              <w:rPr>
                <w:sz w:val="24"/>
              </w:rPr>
              <w:t>, BACT</w:t>
            </w:r>
          </w:p>
        </w:tc>
      </w:tr>
      <w:tr w:rsidR="0063419B" w14:paraId="28F218BE" w14:textId="77777777" w:rsidTr="00ED4184">
        <w:tc>
          <w:tcPr>
            <w:tcW w:w="2070" w:type="dxa"/>
          </w:tcPr>
          <w:p w14:paraId="52E9C1C5" w14:textId="77777777" w:rsidR="0063419B" w:rsidRDefault="0063419B" w:rsidP="00ED4184">
            <w:pPr>
              <w:tabs>
                <w:tab w:val="left" w:pos="720"/>
                <w:tab w:val="left" w:pos="1080"/>
              </w:tabs>
              <w:jc w:val="both"/>
              <w:rPr>
                <w:sz w:val="24"/>
              </w:rPr>
            </w:pPr>
            <w:r>
              <w:rPr>
                <w:sz w:val="24"/>
              </w:rPr>
              <w:t>VOC</w:t>
            </w:r>
          </w:p>
        </w:tc>
        <w:tc>
          <w:tcPr>
            <w:tcW w:w="360" w:type="dxa"/>
          </w:tcPr>
          <w:p w14:paraId="6CBB7416" w14:textId="77777777" w:rsidR="0063419B" w:rsidRDefault="0063419B" w:rsidP="00ED4184">
            <w:pPr>
              <w:tabs>
                <w:tab w:val="left" w:pos="720"/>
                <w:tab w:val="left" w:pos="1080"/>
              </w:tabs>
              <w:jc w:val="both"/>
              <w:rPr>
                <w:sz w:val="24"/>
              </w:rPr>
            </w:pPr>
            <w:r>
              <w:rPr>
                <w:sz w:val="24"/>
              </w:rPr>
              <w:t>–</w:t>
            </w:r>
          </w:p>
        </w:tc>
        <w:tc>
          <w:tcPr>
            <w:tcW w:w="6030" w:type="dxa"/>
          </w:tcPr>
          <w:p w14:paraId="6E6161CE" w14:textId="77777777" w:rsidR="0063419B" w:rsidRDefault="0063419B" w:rsidP="00ED4184">
            <w:pPr>
              <w:tabs>
                <w:tab w:val="left" w:pos="720"/>
                <w:tab w:val="left" w:pos="1080"/>
              </w:tabs>
              <w:jc w:val="both"/>
              <w:rPr>
                <w:sz w:val="24"/>
              </w:rPr>
            </w:pPr>
            <w:r>
              <w:rPr>
                <w:sz w:val="24"/>
              </w:rPr>
              <w:t xml:space="preserve">0.017 </w:t>
            </w:r>
            <w:proofErr w:type="spellStart"/>
            <w:r>
              <w:rPr>
                <w:sz w:val="24"/>
              </w:rPr>
              <w:t>lb</w:t>
            </w:r>
            <w:proofErr w:type="spellEnd"/>
            <w:r>
              <w:rPr>
                <w:sz w:val="24"/>
              </w:rPr>
              <w:t>/MMBtu based on AP-42 Table 1.6-3 dated 4/22</w:t>
            </w:r>
          </w:p>
        </w:tc>
      </w:tr>
      <w:tr w:rsidR="0063419B" w14:paraId="4D2C84D4" w14:textId="77777777" w:rsidTr="00ED4184">
        <w:tc>
          <w:tcPr>
            <w:tcW w:w="2070" w:type="dxa"/>
          </w:tcPr>
          <w:p w14:paraId="6AAC0311" w14:textId="77777777" w:rsidR="0063419B" w:rsidRDefault="0063419B" w:rsidP="00ED4184">
            <w:pPr>
              <w:tabs>
                <w:tab w:val="left" w:pos="720"/>
                <w:tab w:val="left" w:pos="1080"/>
              </w:tabs>
              <w:jc w:val="both"/>
              <w:rPr>
                <w:sz w:val="24"/>
              </w:rPr>
            </w:pPr>
            <w:r>
              <w:rPr>
                <w:sz w:val="24"/>
              </w:rPr>
              <w:t>Visible Emissions</w:t>
            </w:r>
          </w:p>
        </w:tc>
        <w:tc>
          <w:tcPr>
            <w:tcW w:w="360" w:type="dxa"/>
          </w:tcPr>
          <w:p w14:paraId="63FE9F68" w14:textId="77777777" w:rsidR="0063419B" w:rsidRDefault="0063419B" w:rsidP="00ED4184">
            <w:pPr>
              <w:tabs>
                <w:tab w:val="left" w:pos="720"/>
                <w:tab w:val="left" w:pos="1080"/>
              </w:tabs>
              <w:jc w:val="both"/>
              <w:rPr>
                <w:sz w:val="24"/>
              </w:rPr>
            </w:pPr>
            <w:r>
              <w:rPr>
                <w:sz w:val="24"/>
              </w:rPr>
              <w:t>–</w:t>
            </w:r>
          </w:p>
        </w:tc>
        <w:tc>
          <w:tcPr>
            <w:tcW w:w="6030" w:type="dxa"/>
          </w:tcPr>
          <w:p w14:paraId="3A3638C4" w14:textId="77777777" w:rsidR="0063419B" w:rsidRPr="0063419B" w:rsidRDefault="0063419B" w:rsidP="00ED4184">
            <w:pPr>
              <w:tabs>
                <w:tab w:val="left" w:pos="720"/>
                <w:tab w:val="left" w:pos="1080"/>
              </w:tabs>
              <w:jc w:val="both"/>
              <w:rPr>
                <w:b/>
                <w:i/>
                <w:sz w:val="24"/>
              </w:rPr>
            </w:pPr>
            <w:r>
              <w:rPr>
                <w:sz w:val="24"/>
              </w:rPr>
              <w:t xml:space="preserve">06-096 C.M.R. </w:t>
            </w:r>
            <w:proofErr w:type="spellStart"/>
            <w:r>
              <w:rPr>
                <w:sz w:val="24"/>
              </w:rPr>
              <w:t>ch.</w:t>
            </w:r>
            <w:proofErr w:type="spellEnd"/>
            <w:r>
              <w:rPr>
                <w:sz w:val="24"/>
              </w:rPr>
              <w:t xml:space="preserve"> 101</w:t>
            </w:r>
          </w:p>
        </w:tc>
      </w:tr>
    </w:tbl>
    <w:p w14:paraId="18ECF80F" w14:textId="77777777" w:rsidR="0063419B" w:rsidRDefault="0063419B" w:rsidP="00051F9F">
      <w:pPr>
        <w:pStyle w:val="BodyTextIndent3"/>
        <w:tabs>
          <w:tab w:val="left" w:pos="1080"/>
          <w:tab w:val="left" w:pos="1440"/>
          <w:tab w:val="left" w:pos="1800"/>
        </w:tabs>
        <w:ind w:left="1800" w:hanging="1080"/>
      </w:pPr>
    </w:p>
    <w:p w14:paraId="0718917F" w14:textId="20247A6E" w:rsidR="00A56A30" w:rsidRDefault="00A56A30" w:rsidP="00547C66">
      <w:pPr>
        <w:tabs>
          <w:tab w:val="left" w:pos="720"/>
          <w:tab w:val="left" w:pos="1080"/>
        </w:tabs>
        <w:ind w:left="1080"/>
        <w:rPr>
          <w:sz w:val="24"/>
          <w:szCs w:val="24"/>
        </w:rPr>
      </w:pPr>
      <w:r>
        <w:rPr>
          <w:sz w:val="24"/>
          <w:szCs w:val="24"/>
        </w:rPr>
        <w:t xml:space="preserve">The </w:t>
      </w:r>
      <w:r w:rsidRPr="00DF7FF4">
        <w:rPr>
          <w:sz w:val="24"/>
          <w:szCs w:val="24"/>
        </w:rPr>
        <w:t>BPT</w:t>
      </w:r>
      <w:r>
        <w:rPr>
          <w:sz w:val="24"/>
          <w:szCs w:val="24"/>
        </w:rPr>
        <w:t xml:space="preserve"> emission limits </w:t>
      </w:r>
      <w:r w:rsidRPr="007B366A">
        <w:rPr>
          <w:sz w:val="24"/>
          <w:szCs w:val="24"/>
        </w:rPr>
        <w:t xml:space="preserve">for </w:t>
      </w:r>
      <w:r w:rsidR="003267EC" w:rsidRPr="007B366A">
        <w:rPr>
          <w:sz w:val="24"/>
          <w:szCs w:val="24"/>
        </w:rPr>
        <w:t>Boiler</w:t>
      </w:r>
      <w:r w:rsidR="007B366A" w:rsidRPr="007B366A">
        <w:rPr>
          <w:sz w:val="24"/>
          <w:szCs w:val="24"/>
        </w:rPr>
        <w:t>s</w:t>
      </w:r>
      <w:r w:rsidR="003267EC" w:rsidRPr="007B366A">
        <w:rPr>
          <w:sz w:val="24"/>
          <w:szCs w:val="24"/>
        </w:rPr>
        <w:t xml:space="preserve"> #</w:t>
      </w:r>
      <w:r w:rsidR="007B366A" w:rsidRPr="007B366A">
        <w:rPr>
          <w:sz w:val="24"/>
          <w:szCs w:val="24"/>
        </w:rPr>
        <w:t>1, #</w:t>
      </w:r>
      <w:proofErr w:type="gramStart"/>
      <w:r w:rsidR="007B366A" w:rsidRPr="007B366A">
        <w:rPr>
          <w:sz w:val="24"/>
          <w:szCs w:val="24"/>
        </w:rPr>
        <w:t>2, #</w:t>
      </w:r>
      <w:proofErr w:type="gramEnd"/>
      <w:r w:rsidR="007B366A" w:rsidRPr="007B366A">
        <w:rPr>
          <w:sz w:val="24"/>
          <w:szCs w:val="24"/>
        </w:rPr>
        <w:t>3, and #4</w:t>
      </w:r>
      <w:r w:rsidR="003267EC" w:rsidRPr="007B366A">
        <w:rPr>
          <w:sz w:val="24"/>
          <w:szCs w:val="24"/>
        </w:rPr>
        <w:t xml:space="preserve"> </w:t>
      </w:r>
      <w:r w:rsidRPr="007B366A">
        <w:rPr>
          <w:sz w:val="24"/>
          <w:szCs w:val="24"/>
        </w:rPr>
        <w:t>are</w:t>
      </w:r>
      <w:r>
        <w:rPr>
          <w:sz w:val="24"/>
          <w:szCs w:val="24"/>
        </w:rPr>
        <w:t xml:space="preserve"> the following:</w:t>
      </w:r>
      <w:r>
        <w:rPr>
          <w:sz w:val="24"/>
          <w:szCs w:val="24"/>
        </w:rPr>
        <w:tab/>
      </w:r>
    </w:p>
    <w:p w14:paraId="0EB8CCBD" w14:textId="16430B64" w:rsidR="00A04D2C" w:rsidRPr="002156C7" w:rsidRDefault="00A56A30" w:rsidP="002156C7">
      <w:pPr>
        <w:tabs>
          <w:tab w:val="left" w:pos="720"/>
        </w:tabs>
        <w:ind w:left="1080" w:hanging="1080"/>
        <w:rPr>
          <w:sz w:val="24"/>
        </w:rPr>
      </w:pPr>
      <w:r>
        <w:rPr>
          <w:sz w:val="24"/>
          <w:szCs w:val="24"/>
        </w:rPr>
        <w:tab/>
      </w:r>
      <w:r>
        <w:rPr>
          <w:sz w:val="24"/>
        </w:rPr>
        <w:tab/>
      </w:r>
      <w:r w:rsidRPr="00A04D2C">
        <w:rPr>
          <w:b/>
          <w:i/>
          <w:sz w:val="24"/>
        </w:rPr>
        <w:tab/>
      </w:r>
      <w:r w:rsidRPr="00A04D2C">
        <w:rPr>
          <w:b/>
          <w:i/>
          <w:sz w:val="24"/>
        </w:rPr>
        <w:tab/>
      </w:r>
      <w:r w:rsidRPr="00A04D2C">
        <w:rPr>
          <w:b/>
          <w:i/>
          <w:sz w:val="24"/>
        </w:rPr>
        <w:tab/>
      </w:r>
    </w:p>
    <w:tbl>
      <w:tblPr>
        <w:tblW w:w="410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1170"/>
        <w:gridCol w:w="1350"/>
      </w:tblGrid>
      <w:tr w:rsidR="00A04D2C" w:rsidRPr="005922AF" w14:paraId="5849CC0D" w14:textId="77777777" w:rsidTr="00B128AE">
        <w:tc>
          <w:tcPr>
            <w:tcW w:w="1587" w:type="dxa"/>
            <w:shd w:val="clear" w:color="auto" w:fill="D9D9D9" w:themeFill="background1" w:themeFillShade="D9"/>
            <w:vAlign w:val="bottom"/>
          </w:tcPr>
          <w:p w14:paraId="6293214F" w14:textId="77777777" w:rsidR="00A04D2C" w:rsidRPr="00606AF4" w:rsidRDefault="00A04D2C" w:rsidP="00B128AE">
            <w:pPr>
              <w:tabs>
                <w:tab w:val="left" w:pos="720"/>
              </w:tabs>
              <w:jc w:val="center"/>
              <w:rPr>
                <w:b/>
                <w:sz w:val="22"/>
                <w:szCs w:val="22"/>
              </w:rPr>
            </w:pPr>
            <w:r w:rsidRPr="00606AF4">
              <w:rPr>
                <w:b/>
                <w:sz w:val="22"/>
                <w:szCs w:val="22"/>
              </w:rPr>
              <w:t>Unit</w:t>
            </w:r>
          </w:p>
        </w:tc>
        <w:tc>
          <w:tcPr>
            <w:tcW w:w="1170" w:type="dxa"/>
            <w:shd w:val="clear" w:color="auto" w:fill="D9D9D9" w:themeFill="background1" w:themeFillShade="D9"/>
            <w:vAlign w:val="bottom"/>
          </w:tcPr>
          <w:p w14:paraId="4171CBCF" w14:textId="77777777" w:rsidR="00A04D2C" w:rsidRPr="00606AF4" w:rsidRDefault="00A04D2C" w:rsidP="00B128AE">
            <w:pPr>
              <w:tabs>
                <w:tab w:val="left" w:pos="720"/>
              </w:tabs>
              <w:jc w:val="center"/>
              <w:rPr>
                <w:b/>
                <w:sz w:val="22"/>
                <w:szCs w:val="22"/>
              </w:rPr>
            </w:pPr>
            <w:r w:rsidRPr="00606AF4">
              <w:rPr>
                <w:b/>
                <w:sz w:val="22"/>
                <w:szCs w:val="22"/>
              </w:rPr>
              <w:t>Pollutant</w:t>
            </w:r>
          </w:p>
        </w:tc>
        <w:tc>
          <w:tcPr>
            <w:tcW w:w="1350" w:type="dxa"/>
            <w:shd w:val="clear" w:color="auto" w:fill="D9D9D9" w:themeFill="background1" w:themeFillShade="D9"/>
            <w:vAlign w:val="bottom"/>
          </w:tcPr>
          <w:p w14:paraId="45A4A48F" w14:textId="77777777" w:rsidR="00A04D2C" w:rsidRPr="00606AF4" w:rsidRDefault="00A04D2C" w:rsidP="00B128AE">
            <w:pPr>
              <w:tabs>
                <w:tab w:val="left" w:pos="720"/>
              </w:tabs>
              <w:jc w:val="center"/>
              <w:rPr>
                <w:b/>
                <w:sz w:val="22"/>
                <w:szCs w:val="22"/>
              </w:rPr>
            </w:pPr>
            <w:proofErr w:type="spellStart"/>
            <w:r w:rsidRPr="00606AF4">
              <w:rPr>
                <w:b/>
                <w:sz w:val="22"/>
                <w:szCs w:val="22"/>
              </w:rPr>
              <w:t>lb</w:t>
            </w:r>
            <w:proofErr w:type="spellEnd"/>
            <w:r w:rsidRPr="00606AF4">
              <w:rPr>
                <w:b/>
                <w:sz w:val="22"/>
                <w:szCs w:val="22"/>
              </w:rPr>
              <w:t>/MMBtu</w:t>
            </w:r>
          </w:p>
        </w:tc>
      </w:tr>
      <w:tr w:rsidR="00A04D2C" w:rsidRPr="005922AF" w14:paraId="4A5E591F" w14:textId="77777777" w:rsidTr="00B128AE">
        <w:trPr>
          <w:trHeight w:val="72"/>
        </w:trPr>
        <w:tc>
          <w:tcPr>
            <w:tcW w:w="1587" w:type="dxa"/>
            <w:vAlign w:val="center"/>
          </w:tcPr>
          <w:p w14:paraId="22260137" w14:textId="5E076758" w:rsidR="00A04D2C" w:rsidRPr="00606AF4" w:rsidRDefault="00A04D2C" w:rsidP="00B128AE">
            <w:pPr>
              <w:tabs>
                <w:tab w:val="left" w:pos="720"/>
              </w:tabs>
              <w:rPr>
                <w:sz w:val="22"/>
                <w:szCs w:val="22"/>
              </w:rPr>
            </w:pPr>
            <w:r w:rsidRPr="00606AF4">
              <w:rPr>
                <w:sz w:val="22"/>
                <w:szCs w:val="22"/>
              </w:rPr>
              <w:t>Boiler #</w:t>
            </w:r>
            <w:r w:rsidR="007B366A">
              <w:rPr>
                <w:sz w:val="22"/>
                <w:szCs w:val="22"/>
              </w:rPr>
              <w:t>1</w:t>
            </w:r>
          </w:p>
        </w:tc>
        <w:tc>
          <w:tcPr>
            <w:tcW w:w="1170" w:type="dxa"/>
            <w:vAlign w:val="center"/>
          </w:tcPr>
          <w:p w14:paraId="27096370" w14:textId="77777777" w:rsidR="00A04D2C" w:rsidRPr="00606AF4" w:rsidRDefault="00A04D2C" w:rsidP="00B128AE">
            <w:pPr>
              <w:tabs>
                <w:tab w:val="left" w:pos="720"/>
              </w:tabs>
              <w:jc w:val="center"/>
              <w:rPr>
                <w:sz w:val="22"/>
                <w:szCs w:val="22"/>
              </w:rPr>
            </w:pPr>
            <w:r w:rsidRPr="00606AF4">
              <w:rPr>
                <w:sz w:val="22"/>
                <w:szCs w:val="22"/>
              </w:rPr>
              <w:t>PM</w:t>
            </w:r>
          </w:p>
        </w:tc>
        <w:tc>
          <w:tcPr>
            <w:tcW w:w="1350" w:type="dxa"/>
            <w:vAlign w:val="center"/>
          </w:tcPr>
          <w:p w14:paraId="2E388BF7" w14:textId="26C166D3" w:rsidR="00A04D2C" w:rsidRPr="00606AF4" w:rsidRDefault="00A04D2C" w:rsidP="00B128AE">
            <w:pPr>
              <w:tabs>
                <w:tab w:val="left" w:pos="720"/>
              </w:tabs>
              <w:jc w:val="center"/>
              <w:rPr>
                <w:sz w:val="22"/>
                <w:szCs w:val="22"/>
              </w:rPr>
            </w:pPr>
            <w:r w:rsidRPr="00606AF4">
              <w:rPr>
                <w:sz w:val="22"/>
                <w:szCs w:val="22"/>
              </w:rPr>
              <w:t>0.</w:t>
            </w:r>
            <w:r w:rsidR="00FE50C2">
              <w:rPr>
                <w:sz w:val="22"/>
                <w:szCs w:val="22"/>
              </w:rPr>
              <w:t>08</w:t>
            </w:r>
          </w:p>
        </w:tc>
      </w:tr>
      <w:tr w:rsidR="007B366A" w:rsidRPr="005922AF" w14:paraId="7F2D0AEB" w14:textId="77777777" w:rsidTr="00B128AE">
        <w:trPr>
          <w:trHeight w:val="72"/>
        </w:trPr>
        <w:tc>
          <w:tcPr>
            <w:tcW w:w="1587" w:type="dxa"/>
            <w:vAlign w:val="center"/>
          </w:tcPr>
          <w:p w14:paraId="3F4E9B23" w14:textId="5D148D75" w:rsidR="007B366A" w:rsidRPr="00606AF4" w:rsidRDefault="007B366A" w:rsidP="007B366A">
            <w:pPr>
              <w:tabs>
                <w:tab w:val="left" w:pos="720"/>
              </w:tabs>
              <w:rPr>
                <w:sz w:val="22"/>
                <w:szCs w:val="22"/>
              </w:rPr>
            </w:pPr>
            <w:r w:rsidRPr="00606AF4">
              <w:rPr>
                <w:sz w:val="22"/>
                <w:szCs w:val="22"/>
              </w:rPr>
              <w:t>Boiler #</w:t>
            </w:r>
            <w:r>
              <w:rPr>
                <w:sz w:val="22"/>
                <w:szCs w:val="22"/>
              </w:rPr>
              <w:t>2</w:t>
            </w:r>
          </w:p>
        </w:tc>
        <w:tc>
          <w:tcPr>
            <w:tcW w:w="1170" w:type="dxa"/>
            <w:vAlign w:val="center"/>
          </w:tcPr>
          <w:p w14:paraId="45A27591" w14:textId="2B064754" w:rsidR="007B366A" w:rsidRPr="00606AF4" w:rsidRDefault="007B366A" w:rsidP="007B366A">
            <w:pPr>
              <w:tabs>
                <w:tab w:val="left" w:pos="720"/>
              </w:tabs>
              <w:jc w:val="center"/>
              <w:rPr>
                <w:sz w:val="22"/>
                <w:szCs w:val="22"/>
              </w:rPr>
            </w:pPr>
            <w:r w:rsidRPr="00606AF4">
              <w:rPr>
                <w:sz w:val="22"/>
                <w:szCs w:val="22"/>
              </w:rPr>
              <w:t>PM</w:t>
            </w:r>
          </w:p>
        </w:tc>
        <w:tc>
          <w:tcPr>
            <w:tcW w:w="1350" w:type="dxa"/>
            <w:vAlign w:val="center"/>
          </w:tcPr>
          <w:p w14:paraId="04850C14" w14:textId="37B9900B" w:rsidR="007B366A" w:rsidRPr="00606AF4" w:rsidRDefault="007B366A" w:rsidP="007B366A">
            <w:pPr>
              <w:tabs>
                <w:tab w:val="left" w:pos="720"/>
              </w:tabs>
              <w:jc w:val="center"/>
              <w:rPr>
                <w:sz w:val="22"/>
                <w:szCs w:val="22"/>
              </w:rPr>
            </w:pPr>
            <w:r w:rsidRPr="00606AF4">
              <w:rPr>
                <w:sz w:val="22"/>
                <w:szCs w:val="22"/>
              </w:rPr>
              <w:t>0.</w:t>
            </w:r>
            <w:r w:rsidR="00FE50C2">
              <w:rPr>
                <w:sz w:val="22"/>
                <w:szCs w:val="22"/>
              </w:rPr>
              <w:t>08</w:t>
            </w:r>
          </w:p>
        </w:tc>
      </w:tr>
      <w:tr w:rsidR="007B366A" w:rsidRPr="005922AF" w14:paraId="34A3801F" w14:textId="77777777" w:rsidTr="00B128AE">
        <w:trPr>
          <w:trHeight w:val="72"/>
        </w:trPr>
        <w:tc>
          <w:tcPr>
            <w:tcW w:w="1587" w:type="dxa"/>
            <w:vAlign w:val="center"/>
          </w:tcPr>
          <w:p w14:paraId="380A2BC2" w14:textId="7883B052" w:rsidR="007B366A" w:rsidRPr="00606AF4" w:rsidRDefault="007B366A" w:rsidP="007B366A">
            <w:pPr>
              <w:tabs>
                <w:tab w:val="left" w:pos="720"/>
              </w:tabs>
              <w:rPr>
                <w:sz w:val="22"/>
                <w:szCs w:val="22"/>
              </w:rPr>
            </w:pPr>
            <w:r w:rsidRPr="00606AF4">
              <w:rPr>
                <w:sz w:val="22"/>
                <w:szCs w:val="22"/>
              </w:rPr>
              <w:t>Boiler #</w:t>
            </w:r>
            <w:r>
              <w:rPr>
                <w:sz w:val="22"/>
                <w:szCs w:val="22"/>
              </w:rPr>
              <w:t>3</w:t>
            </w:r>
          </w:p>
        </w:tc>
        <w:tc>
          <w:tcPr>
            <w:tcW w:w="1170" w:type="dxa"/>
            <w:vAlign w:val="center"/>
          </w:tcPr>
          <w:p w14:paraId="793D88EA" w14:textId="0886D750" w:rsidR="007B366A" w:rsidRPr="00606AF4" w:rsidRDefault="007B366A" w:rsidP="007B366A">
            <w:pPr>
              <w:tabs>
                <w:tab w:val="left" w:pos="720"/>
              </w:tabs>
              <w:jc w:val="center"/>
              <w:rPr>
                <w:sz w:val="22"/>
                <w:szCs w:val="22"/>
              </w:rPr>
            </w:pPr>
            <w:r w:rsidRPr="00606AF4">
              <w:rPr>
                <w:sz w:val="22"/>
                <w:szCs w:val="22"/>
              </w:rPr>
              <w:t>PM</w:t>
            </w:r>
          </w:p>
        </w:tc>
        <w:tc>
          <w:tcPr>
            <w:tcW w:w="1350" w:type="dxa"/>
            <w:vAlign w:val="center"/>
          </w:tcPr>
          <w:p w14:paraId="48BA783C" w14:textId="0DB7EF21" w:rsidR="007B366A" w:rsidRPr="00606AF4" w:rsidRDefault="007B366A" w:rsidP="007B366A">
            <w:pPr>
              <w:tabs>
                <w:tab w:val="left" w:pos="720"/>
              </w:tabs>
              <w:jc w:val="center"/>
              <w:rPr>
                <w:sz w:val="22"/>
                <w:szCs w:val="22"/>
              </w:rPr>
            </w:pPr>
            <w:r w:rsidRPr="00606AF4">
              <w:rPr>
                <w:sz w:val="22"/>
                <w:szCs w:val="22"/>
              </w:rPr>
              <w:t>0.</w:t>
            </w:r>
            <w:r>
              <w:rPr>
                <w:sz w:val="22"/>
                <w:szCs w:val="22"/>
              </w:rPr>
              <w:t>3</w:t>
            </w:r>
          </w:p>
        </w:tc>
      </w:tr>
      <w:tr w:rsidR="007B366A" w:rsidRPr="005922AF" w14:paraId="0F65153B" w14:textId="77777777" w:rsidTr="00B128AE">
        <w:trPr>
          <w:trHeight w:val="72"/>
        </w:trPr>
        <w:tc>
          <w:tcPr>
            <w:tcW w:w="1587" w:type="dxa"/>
            <w:vAlign w:val="center"/>
          </w:tcPr>
          <w:p w14:paraId="1BC8FCD3" w14:textId="6F102C6D" w:rsidR="007B366A" w:rsidRPr="00606AF4" w:rsidRDefault="007B366A" w:rsidP="007B366A">
            <w:pPr>
              <w:tabs>
                <w:tab w:val="left" w:pos="720"/>
              </w:tabs>
              <w:rPr>
                <w:sz w:val="22"/>
                <w:szCs w:val="22"/>
              </w:rPr>
            </w:pPr>
            <w:r w:rsidRPr="00606AF4">
              <w:rPr>
                <w:sz w:val="22"/>
                <w:szCs w:val="22"/>
              </w:rPr>
              <w:t>Boiler #</w:t>
            </w:r>
            <w:r>
              <w:rPr>
                <w:sz w:val="22"/>
                <w:szCs w:val="22"/>
              </w:rPr>
              <w:t>4</w:t>
            </w:r>
          </w:p>
        </w:tc>
        <w:tc>
          <w:tcPr>
            <w:tcW w:w="1170" w:type="dxa"/>
            <w:vAlign w:val="center"/>
          </w:tcPr>
          <w:p w14:paraId="0897EC38" w14:textId="55D75642" w:rsidR="007B366A" w:rsidRPr="00606AF4" w:rsidRDefault="007B366A" w:rsidP="007B366A">
            <w:pPr>
              <w:tabs>
                <w:tab w:val="left" w:pos="720"/>
              </w:tabs>
              <w:jc w:val="center"/>
              <w:rPr>
                <w:sz w:val="22"/>
                <w:szCs w:val="22"/>
              </w:rPr>
            </w:pPr>
            <w:r w:rsidRPr="00606AF4">
              <w:rPr>
                <w:sz w:val="22"/>
                <w:szCs w:val="22"/>
              </w:rPr>
              <w:t>PM</w:t>
            </w:r>
          </w:p>
        </w:tc>
        <w:tc>
          <w:tcPr>
            <w:tcW w:w="1350" w:type="dxa"/>
            <w:vAlign w:val="center"/>
          </w:tcPr>
          <w:p w14:paraId="474DD159" w14:textId="134F2CC0" w:rsidR="007B366A" w:rsidRPr="00606AF4" w:rsidRDefault="007B366A" w:rsidP="007B366A">
            <w:pPr>
              <w:tabs>
                <w:tab w:val="left" w:pos="720"/>
              </w:tabs>
              <w:jc w:val="center"/>
              <w:rPr>
                <w:sz w:val="22"/>
                <w:szCs w:val="22"/>
              </w:rPr>
            </w:pPr>
            <w:r w:rsidRPr="00606AF4">
              <w:rPr>
                <w:sz w:val="22"/>
                <w:szCs w:val="22"/>
              </w:rPr>
              <w:t>0.</w:t>
            </w:r>
            <w:r>
              <w:rPr>
                <w:sz w:val="22"/>
                <w:szCs w:val="22"/>
              </w:rPr>
              <w:t>25</w:t>
            </w:r>
          </w:p>
        </w:tc>
      </w:tr>
    </w:tbl>
    <w:p w14:paraId="208DE4AA" w14:textId="77777777" w:rsidR="00A56A30" w:rsidRDefault="00A56A30" w:rsidP="00A56A30">
      <w:pPr>
        <w:tabs>
          <w:tab w:val="left" w:pos="720"/>
          <w:tab w:val="left" w:pos="1080"/>
        </w:tabs>
        <w:rPr>
          <w:sz w:val="24"/>
        </w:rPr>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951"/>
        <w:gridCol w:w="951"/>
        <w:gridCol w:w="952"/>
        <w:gridCol w:w="951"/>
        <w:gridCol w:w="952"/>
        <w:gridCol w:w="951"/>
        <w:gridCol w:w="952"/>
      </w:tblGrid>
      <w:tr w:rsidR="00606AF4" w14:paraId="234034D6" w14:textId="77777777" w:rsidTr="00B128AE">
        <w:tc>
          <w:tcPr>
            <w:tcW w:w="1587" w:type="dxa"/>
            <w:shd w:val="clear" w:color="auto" w:fill="D9D9D9" w:themeFill="background1" w:themeFillShade="D9"/>
          </w:tcPr>
          <w:p w14:paraId="7E89FE88" w14:textId="77777777" w:rsidR="00606AF4" w:rsidRPr="00606AF4" w:rsidRDefault="00606AF4" w:rsidP="0075539E">
            <w:pPr>
              <w:pStyle w:val="Heading3"/>
              <w:numPr>
                <w:ilvl w:val="0"/>
                <w:numId w:val="0"/>
              </w:numPr>
              <w:rPr>
                <w:b/>
                <w:sz w:val="22"/>
                <w:szCs w:val="22"/>
                <w:u w:val="none"/>
              </w:rPr>
            </w:pPr>
          </w:p>
          <w:p w14:paraId="0EF6B121" w14:textId="77777777" w:rsidR="00606AF4" w:rsidRPr="00606AF4" w:rsidRDefault="00606AF4" w:rsidP="00771649">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28F5ED12"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7D949A36"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48ECFF2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47066166"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5AD3702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7C8269CC"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Pr>
                <w:b/>
                <w:sz w:val="22"/>
                <w:szCs w:val="22"/>
              </w:rPr>
              <w:t>)</w:t>
            </w:r>
          </w:p>
        </w:tc>
        <w:tc>
          <w:tcPr>
            <w:tcW w:w="951" w:type="dxa"/>
            <w:shd w:val="clear" w:color="auto" w:fill="D9D9D9" w:themeFill="background1" w:themeFillShade="D9"/>
            <w:vAlign w:val="bottom"/>
          </w:tcPr>
          <w:p w14:paraId="3221AAF3"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50A7FF3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57F70A78"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3B59727D"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7189F78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54E9F93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2F0B9B76"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6B57D2D5"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r>
      <w:tr w:rsidR="00606AF4" w14:paraId="2F35C2C9" w14:textId="77777777" w:rsidTr="00B128AE">
        <w:tc>
          <w:tcPr>
            <w:tcW w:w="1587" w:type="dxa"/>
          </w:tcPr>
          <w:p w14:paraId="7137A82B" w14:textId="1988ED05" w:rsidR="00606AF4" w:rsidRPr="00606AF4" w:rsidRDefault="00606AF4" w:rsidP="0053440D">
            <w:pPr>
              <w:tabs>
                <w:tab w:val="left" w:pos="360"/>
                <w:tab w:val="left" w:pos="720"/>
                <w:tab w:val="left" w:pos="1080"/>
                <w:tab w:val="left" w:pos="1440"/>
                <w:tab w:val="left" w:pos="1800"/>
                <w:tab w:val="left" w:pos="2160"/>
                <w:tab w:val="left" w:pos="2520"/>
                <w:tab w:val="left" w:pos="2880"/>
              </w:tabs>
              <w:jc w:val="both"/>
              <w:rPr>
                <w:sz w:val="22"/>
                <w:szCs w:val="22"/>
              </w:rPr>
            </w:pPr>
            <w:r w:rsidRPr="00606AF4">
              <w:rPr>
                <w:sz w:val="22"/>
                <w:szCs w:val="22"/>
              </w:rPr>
              <w:t>Boiler #</w:t>
            </w:r>
            <w:r w:rsidR="007B366A">
              <w:rPr>
                <w:sz w:val="22"/>
                <w:szCs w:val="22"/>
              </w:rPr>
              <w:t>1</w:t>
            </w:r>
          </w:p>
        </w:tc>
        <w:tc>
          <w:tcPr>
            <w:tcW w:w="951" w:type="dxa"/>
            <w:vAlign w:val="center"/>
          </w:tcPr>
          <w:p w14:paraId="7F3B5CD3" w14:textId="749E46E8" w:rsidR="00606AF4" w:rsidRPr="00606AF4" w:rsidRDefault="00FE50C2"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c>
          <w:tcPr>
            <w:tcW w:w="951" w:type="dxa"/>
            <w:vAlign w:val="center"/>
          </w:tcPr>
          <w:p w14:paraId="2364F760" w14:textId="77B15EBA" w:rsidR="00606AF4" w:rsidRPr="00606AF4" w:rsidRDefault="00FE50C2"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c>
          <w:tcPr>
            <w:tcW w:w="952" w:type="dxa"/>
            <w:vAlign w:val="center"/>
          </w:tcPr>
          <w:p w14:paraId="7372E6ED" w14:textId="565622FC" w:rsidR="00606AF4" w:rsidRPr="00606AF4" w:rsidRDefault="00FE50C2"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c>
          <w:tcPr>
            <w:tcW w:w="951" w:type="dxa"/>
            <w:vAlign w:val="center"/>
          </w:tcPr>
          <w:p w14:paraId="1A121620" w14:textId="76003FEA" w:rsidR="00606AF4" w:rsidRPr="00606AF4" w:rsidRDefault="00BD3B4A"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2" w:type="dxa"/>
            <w:vAlign w:val="center"/>
          </w:tcPr>
          <w:p w14:paraId="42E77F33" w14:textId="4AC52970" w:rsidR="00606AF4" w:rsidRPr="00606AF4" w:rsidRDefault="00BD3B4A"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0.77</w:t>
            </w:r>
          </w:p>
        </w:tc>
        <w:tc>
          <w:tcPr>
            <w:tcW w:w="951" w:type="dxa"/>
            <w:vAlign w:val="center"/>
          </w:tcPr>
          <w:p w14:paraId="46079C7F" w14:textId="104C4505" w:rsidR="00606AF4" w:rsidRPr="00606AF4" w:rsidRDefault="00BD3B4A"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0.19</w:t>
            </w:r>
          </w:p>
        </w:tc>
        <w:tc>
          <w:tcPr>
            <w:tcW w:w="952" w:type="dxa"/>
            <w:vAlign w:val="center"/>
          </w:tcPr>
          <w:p w14:paraId="2D0B8D3A" w14:textId="4D8D16B9" w:rsidR="00606AF4" w:rsidRPr="00606AF4" w:rsidRDefault="00BD3B4A"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650FDB" w14:paraId="2CB4BD34" w14:textId="77777777" w:rsidTr="00B128AE">
        <w:tc>
          <w:tcPr>
            <w:tcW w:w="1587" w:type="dxa"/>
          </w:tcPr>
          <w:p w14:paraId="26463EE7" w14:textId="67EB1DD6" w:rsidR="00650FDB" w:rsidRPr="00606AF4" w:rsidRDefault="00650FDB" w:rsidP="00650FDB">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2"/>
              </w:rPr>
              <w:t>Boiler #2</w:t>
            </w:r>
          </w:p>
        </w:tc>
        <w:tc>
          <w:tcPr>
            <w:tcW w:w="951" w:type="dxa"/>
            <w:vAlign w:val="center"/>
          </w:tcPr>
          <w:p w14:paraId="6FE7E747" w14:textId="16B11B4A" w:rsidR="00650FDB" w:rsidRPr="00606AF4" w:rsidRDefault="00FE50C2"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c>
          <w:tcPr>
            <w:tcW w:w="951" w:type="dxa"/>
            <w:vAlign w:val="center"/>
          </w:tcPr>
          <w:p w14:paraId="2EA073F3" w14:textId="084CB6CE" w:rsidR="00650FDB" w:rsidRPr="00606AF4" w:rsidRDefault="00FE50C2"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c>
          <w:tcPr>
            <w:tcW w:w="952" w:type="dxa"/>
            <w:vAlign w:val="center"/>
          </w:tcPr>
          <w:p w14:paraId="5C8CED25" w14:textId="21E92B1E" w:rsidR="00650FDB" w:rsidRPr="00606AF4" w:rsidRDefault="00FE50C2"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c>
          <w:tcPr>
            <w:tcW w:w="951" w:type="dxa"/>
            <w:vAlign w:val="center"/>
          </w:tcPr>
          <w:p w14:paraId="2572834D" w14:textId="1CE1CCC3" w:rsidR="00650FDB" w:rsidRPr="00606AF4" w:rsidRDefault="00650FDB"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2" w:type="dxa"/>
            <w:vAlign w:val="center"/>
          </w:tcPr>
          <w:p w14:paraId="3523F92A" w14:textId="1D791162" w:rsidR="00650FDB" w:rsidRPr="00606AF4" w:rsidRDefault="00650FDB"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0.77</w:t>
            </w:r>
          </w:p>
        </w:tc>
        <w:tc>
          <w:tcPr>
            <w:tcW w:w="951" w:type="dxa"/>
            <w:vAlign w:val="center"/>
          </w:tcPr>
          <w:p w14:paraId="401A9214" w14:textId="489CAD73" w:rsidR="00650FDB" w:rsidRPr="00606AF4" w:rsidRDefault="00650FDB"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0.19</w:t>
            </w:r>
          </w:p>
        </w:tc>
        <w:tc>
          <w:tcPr>
            <w:tcW w:w="952" w:type="dxa"/>
            <w:vAlign w:val="center"/>
          </w:tcPr>
          <w:p w14:paraId="5662F097" w14:textId="3DB6EE3E" w:rsidR="00650FDB" w:rsidRPr="00606AF4" w:rsidRDefault="00650FDB"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650FDB" w14:paraId="33AC8555" w14:textId="77777777" w:rsidTr="00B128AE">
        <w:tc>
          <w:tcPr>
            <w:tcW w:w="1587" w:type="dxa"/>
          </w:tcPr>
          <w:p w14:paraId="5DE7A704" w14:textId="7DF277C7" w:rsidR="00650FDB" w:rsidRPr="00606AF4" w:rsidRDefault="00650FDB" w:rsidP="00650FDB">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2"/>
              </w:rPr>
              <w:t>Boiler #3</w:t>
            </w:r>
          </w:p>
        </w:tc>
        <w:tc>
          <w:tcPr>
            <w:tcW w:w="951" w:type="dxa"/>
            <w:vAlign w:val="center"/>
          </w:tcPr>
          <w:p w14:paraId="1AFF245D" w14:textId="093BDAEC"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2.55</w:t>
            </w:r>
          </w:p>
        </w:tc>
        <w:tc>
          <w:tcPr>
            <w:tcW w:w="951" w:type="dxa"/>
            <w:vAlign w:val="center"/>
          </w:tcPr>
          <w:p w14:paraId="4922CA71" w14:textId="0908CCA3"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2.55</w:t>
            </w:r>
          </w:p>
        </w:tc>
        <w:tc>
          <w:tcPr>
            <w:tcW w:w="952" w:type="dxa"/>
            <w:vAlign w:val="center"/>
          </w:tcPr>
          <w:p w14:paraId="56BD35E7" w14:textId="67670199"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2.55</w:t>
            </w:r>
          </w:p>
        </w:tc>
        <w:tc>
          <w:tcPr>
            <w:tcW w:w="951" w:type="dxa"/>
            <w:vAlign w:val="center"/>
          </w:tcPr>
          <w:p w14:paraId="33C9CB7D" w14:textId="6023327B"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0.21</w:t>
            </w:r>
          </w:p>
        </w:tc>
        <w:tc>
          <w:tcPr>
            <w:tcW w:w="952" w:type="dxa"/>
            <w:vAlign w:val="center"/>
          </w:tcPr>
          <w:p w14:paraId="5F905BD1" w14:textId="2FDE457E"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1.87</w:t>
            </w:r>
          </w:p>
        </w:tc>
        <w:tc>
          <w:tcPr>
            <w:tcW w:w="951" w:type="dxa"/>
            <w:vAlign w:val="center"/>
          </w:tcPr>
          <w:p w14:paraId="401F3FDC" w14:textId="5E6564C4"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5.10</w:t>
            </w:r>
          </w:p>
        </w:tc>
        <w:tc>
          <w:tcPr>
            <w:tcW w:w="952" w:type="dxa"/>
            <w:vAlign w:val="center"/>
          </w:tcPr>
          <w:p w14:paraId="09E1BA16" w14:textId="62209679"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0.14</w:t>
            </w:r>
          </w:p>
        </w:tc>
      </w:tr>
      <w:tr w:rsidR="00650FDB" w14:paraId="22FB30B9" w14:textId="77777777" w:rsidTr="00B128AE">
        <w:tc>
          <w:tcPr>
            <w:tcW w:w="1587" w:type="dxa"/>
          </w:tcPr>
          <w:p w14:paraId="3BE5F768" w14:textId="50B80219" w:rsidR="00650FDB" w:rsidRPr="00606AF4" w:rsidRDefault="00650FDB" w:rsidP="00650FDB">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2"/>
              </w:rPr>
              <w:t>Boiler #4</w:t>
            </w:r>
          </w:p>
        </w:tc>
        <w:tc>
          <w:tcPr>
            <w:tcW w:w="951" w:type="dxa"/>
            <w:vAlign w:val="center"/>
          </w:tcPr>
          <w:p w14:paraId="005136FD" w14:textId="7870AF96"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w:t>
            </w:r>
            <w:r w:rsidR="0063419B">
              <w:rPr>
                <w:sz w:val="22"/>
                <w:szCs w:val="22"/>
              </w:rPr>
              <w:t>56</w:t>
            </w:r>
          </w:p>
        </w:tc>
        <w:tc>
          <w:tcPr>
            <w:tcW w:w="951" w:type="dxa"/>
            <w:vAlign w:val="center"/>
          </w:tcPr>
          <w:p w14:paraId="46B73D8F" w14:textId="0EF29F79"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w:t>
            </w:r>
            <w:r w:rsidR="0063419B">
              <w:rPr>
                <w:sz w:val="22"/>
                <w:szCs w:val="22"/>
              </w:rPr>
              <w:t>56</w:t>
            </w:r>
          </w:p>
        </w:tc>
        <w:tc>
          <w:tcPr>
            <w:tcW w:w="952" w:type="dxa"/>
            <w:vAlign w:val="center"/>
          </w:tcPr>
          <w:p w14:paraId="7EC172E2" w14:textId="2A0D343D"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w:t>
            </w:r>
            <w:r w:rsidR="0063419B">
              <w:rPr>
                <w:sz w:val="22"/>
                <w:szCs w:val="22"/>
              </w:rPr>
              <w:t>56</w:t>
            </w:r>
          </w:p>
        </w:tc>
        <w:tc>
          <w:tcPr>
            <w:tcW w:w="951" w:type="dxa"/>
            <w:vAlign w:val="center"/>
          </w:tcPr>
          <w:p w14:paraId="5E6151D1" w14:textId="0FC870BF"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0.16</w:t>
            </w:r>
          </w:p>
        </w:tc>
        <w:tc>
          <w:tcPr>
            <w:tcW w:w="952" w:type="dxa"/>
            <w:vAlign w:val="center"/>
          </w:tcPr>
          <w:p w14:paraId="568CB9BB" w14:textId="6A319A78"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1.38</w:t>
            </w:r>
          </w:p>
        </w:tc>
        <w:tc>
          <w:tcPr>
            <w:tcW w:w="951" w:type="dxa"/>
            <w:vAlign w:val="center"/>
          </w:tcPr>
          <w:p w14:paraId="6FBE2FF8" w14:textId="66B62767" w:rsidR="00650FDB" w:rsidRPr="00606AF4" w:rsidRDefault="0063419B"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1.13</w:t>
            </w:r>
          </w:p>
        </w:tc>
        <w:tc>
          <w:tcPr>
            <w:tcW w:w="952" w:type="dxa"/>
            <w:vAlign w:val="center"/>
          </w:tcPr>
          <w:p w14:paraId="6E4332A7" w14:textId="562A4A1E" w:rsidR="00650FDB" w:rsidRPr="00606AF4" w:rsidRDefault="00AB4467" w:rsidP="00650FDB">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0.11</w:t>
            </w:r>
          </w:p>
        </w:tc>
      </w:tr>
    </w:tbl>
    <w:p w14:paraId="3C7E7542" w14:textId="77777777" w:rsidR="00A56A30" w:rsidRDefault="00A56A30" w:rsidP="00051F9F">
      <w:pPr>
        <w:pStyle w:val="BodyTextIndent3"/>
        <w:tabs>
          <w:tab w:val="left" w:pos="1080"/>
          <w:tab w:val="left" w:pos="1440"/>
          <w:tab w:val="left" w:pos="1800"/>
        </w:tabs>
        <w:ind w:left="1800" w:hanging="1080"/>
      </w:pPr>
    </w:p>
    <w:p w14:paraId="5A652F74" w14:textId="1AA550C2" w:rsidR="006668F7" w:rsidRPr="00E94023" w:rsidRDefault="00E94023" w:rsidP="006668F7">
      <w:pPr>
        <w:pStyle w:val="BodyText2"/>
        <w:tabs>
          <w:tab w:val="left" w:pos="720"/>
          <w:tab w:val="left" w:pos="1080"/>
          <w:tab w:val="left" w:pos="1440"/>
          <w:tab w:val="left" w:pos="1800"/>
        </w:tabs>
        <w:ind w:left="1080"/>
        <w:rPr>
          <w:bCs/>
          <w:iCs/>
          <w:sz w:val="24"/>
          <w:szCs w:val="24"/>
        </w:rPr>
      </w:pPr>
      <w:r>
        <w:rPr>
          <w:bCs/>
          <w:iCs/>
          <w:sz w:val="24"/>
          <w:szCs w:val="24"/>
        </w:rPr>
        <w:t>Falmouth Public Schools</w:t>
      </w:r>
      <w:r w:rsidR="006668F7">
        <w:rPr>
          <w:sz w:val="24"/>
          <w:szCs w:val="24"/>
        </w:rPr>
        <w:t xml:space="preserve"> shall be limited to </w:t>
      </w:r>
      <w:r w:rsidRPr="00E94023">
        <w:rPr>
          <w:bCs/>
          <w:iCs/>
          <w:sz w:val="24"/>
          <w:szCs w:val="24"/>
        </w:rPr>
        <w:t>275,000</w:t>
      </w:r>
      <w:r w:rsidR="006668F7" w:rsidRPr="00E94023">
        <w:rPr>
          <w:bCs/>
          <w:iCs/>
          <w:sz w:val="24"/>
          <w:szCs w:val="24"/>
        </w:rPr>
        <w:t xml:space="preserve"> gallons of distillate fuel</w:t>
      </w:r>
      <w:r>
        <w:rPr>
          <w:bCs/>
          <w:iCs/>
          <w:sz w:val="24"/>
          <w:szCs w:val="24"/>
        </w:rPr>
        <w:t xml:space="preserve"> fired in Boilers #1 and #2, </w:t>
      </w:r>
      <w:r w:rsidR="005B6E34">
        <w:rPr>
          <w:bCs/>
          <w:iCs/>
          <w:sz w:val="24"/>
          <w:szCs w:val="24"/>
        </w:rPr>
        <w:t xml:space="preserve">combined, </w:t>
      </w:r>
      <w:r>
        <w:rPr>
          <w:bCs/>
          <w:iCs/>
          <w:sz w:val="24"/>
          <w:szCs w:val="24"/>
        </w:rPr>
        <w:t>and 3</w:t>
      </w:r>
      <w:r w:rsidR="0063419B">
        <w:rPr>
          <w:bCs/>
          <w:iCs/>
          <w:sz w:val="24"/>
          <w:szCs w:val="24"/>
        </w:rPr>
        <w:t>,</w:t>
      </w:r>
      <w:r>
        <w:rPr>
          <w:bCs/>
          <w:iCs/>
          <w:sz w:val="24"/>
          <w:szCs w:val="24"/>
        </w:rPr>
        <w:t>000</w:t>
      </w:r>
      <w:r w:rsidR="006668F7" w:rsidRPr="00051F9F">
        <w:rPr>
          <w:b/>
          <w:i/>
          <w:sz w:val="24"/>
          <w:szCs w:val="24"/>
        </w:rPr>
        <w:t xml:space="preserve"> </w:t>
      </w:r>
      <w:r w:rsidR="006668F7" w:rsidRPr="00E94023">
        <w:rPr>
          <w:bCs/>
          <w:iCs/>
          <w:sz w:val="24"/>
          <w:szCs w:val="24"/>
        </w:rPr>
        <w:t xml:space="preserve">tons of wood </w:t>
      </w:r>
      <w:r w:rsidR="005B6E34">
        <w:rPr>
          <w:bCs/>
          <w:iCs/>
          <w:sz w:val="24"/>
          <w:szCs w:val="24"/>
        </w:rPr>
        <w:t xml:space="preserve">fired </w:t>
      </w:r>
      <w:r w:rsidRPr="00E94023">
        <w:rPr>
          <w:bCs/>
          <w:iCs/>
          <w:sz w:val="24"/>
          <w:szCs w:val="24"/>
        </w:rPr>
        <w:t>in Boilers #3 and #4</w:t>
      </w:r>
      <w:r w:rsidR="005B6E34">
        <w:rPr>
          <w:bCs/>
          <w:iCs/>
          <w:sz w:val="24"/>
          <w:szCs w:val="24"/>
        </w:rPr>
        <w:t>, combined, both</w:t>
      </w:r>
      <w:r w:rsidRPr="00E94023">
        <w:rPr>
          <w:bCs/>
          <w:iCs/>
          <w:sz w:val="24"/>
          <w:szCs w:val="24"/>
        </w:rPr>
        <w:t xml:space="preserve"> on a </w:t>
      </w:r>
      <w:r w:rsidR="006668F7" w:rsidRPr="00E94023">
        <w:rPr>
          <w:bCs/>
          <w:iCs/>
          <w:sz w:val="24"/>
          <w:szCs w:val="24"/>
        </w:rPr>
        <w:t>calendar year total basis.</w:t>
      </w:r>
    </w:p>
    <w:p w14:paraId="306304AD" w14:textId="77777777" w:rsidR="003B3613" w:rsidRDefault="003B3613" w:rsidP="003B3613">
      <w:pPr>
        <w:jc w:val="both"/>
        <w:rPr>
          <w:sz w:val="24"/>
          <w:szCs w:val="24"/>
        </w:rPr>
      </w:pPr>
    </w:p>
    <w:p w14:paraId="61E81B68" w14:textId="77777777" w:rsidR="000F245A" w:rsidRDefault="009D66E4" w:rsidP="007225E6">
      <w:pPr>
        <w:pStyle w:val="Heading5"/>
      </w:pPr>
      <w:r>
        <w:t>Visible Emissions</w:t>
      </w:r>
    </w:p>
    <w:p w14:paraId="241F5130" w14:textId="77777777" w:rsidR="00607953" w:rsidRDefault="00607953" w:rsidP="00E94023">
      <w:pPr>
        <w:pStyle w:val="BodyTextIndent3"/>
        <w:tabs>
          <w:tab w:val="left" w:pos="1080"/>
          <w:tab w:val="left" w:pos="1440"/>
          <w:tab w:val="left" w:pos="1800"/>
        </w:tabs>
        <w:ind w:left="0"/>
      </w:pPr>
      <w:bookmarkStart w:id="1" w:name="_Hlk146718912"/>
    </w:p>
    <w:p w14:paraId="636A82E4" w14:textId="57AF07D0" w:rsidR="00E94023" w:rsidRPr="00E94023" w:rsidRDefault="00E94023" w:rsidP="00E94023">
      <w:pPr>
        <w:pStyle w:val="BodyTextIndent3"/>
        <w:tabs>
          <w:tab w:val="left" w:pos="1080"/>
          <w:tab w:val="left" w:pos="1440"/>
          <w:tab w:val="left" w:pos="1800"/>
        </w:tabs>
        <w:ind w:left="1080"/>
        <w:rPr>
          <w:u w:val="single"/>
        </w:rPr>
      </w:pPr>
      <w:r>
        <w:rPr>
          <w:u w:val="single"/>
        </w:rPr>
        <w:t>Boilers #1 and #2</w:t>
      </w:r>
      <w:r w:rsidR="00AB4467">
        <w:rPr>
          <w:u w:val="single"/>
        </w:rPr>
        <w:t xml:space="preserve"> </w:t>
      </w:r>
    </w:p>
    <w:p w14:paraId="4F8B70D8" w14:textId="212F9BF9" w:rsidR="00721DC2" w:rsidRDefault="00A56A30" w:rsidP="00E94023">
      <w:pPr>
        <w:pStyle w:val="BodyTextIndent3"/>
        <w:tabs>
          <w:tab w:val="left" w:pos="1080"/>
          <w:tab w:val="left" w:pos="1440"/>
          <w:tab w:val="left" w:pos="1800"/>
        </w:tabs>
        <w:ind w:left="1080"/>
      </w:pPr>
      <w:bookmarkStart w:id="2" w:name="_Hlk146718756"/>
      <w:r w:rsidRPr="00A56A30">
        <w:t xml:space="preserve">Visible emissions from </w:t>
      </w:r>
      <w:r w:rsidR="005B6E34">
        <w:t xml:space="preserve">each of </w:t>
      </w:r>
      <w:r w:rsidR="00E94023">
        <w:t>Boilers #1 and #2</w:t>
      </w:r>
      <w:r w:rsidRPr="00A56A30">
        <w:t xml:space="preserve"> shall not </w:t>
      </w:r>
      <w:r w:rsidRPr="003D0C49">
        <w:t xml:space="preserve">exceed 20% opacity on a </w:t>
      </w:r>
      <w:r w:rsidR="0031165B" w:rsidRPr="003D0C49">
        <w:t>six</w:t>
      </w:r>
      <w:r w:rsidR="00686B57" w:rsidRPr="003D0C49">
        <w:t>-</w:t>
      </w:r>
      <w:r w:rsidRPr="003D0C49">
        <w:t>minute block average</w:t>
      </w:r>
      <w:r w:rsidR="0031165B" w:rsidRPr="003D0C49">
        <w:t xml:space="preserve"> basis</w:t>
      </w:r>
      <w:r w:rsidRPr="003D0C49">
        <w:t>.</w:t>
      </w:r>
    </w:p>
    <w:p w14:paraId="491D56A1" w14:textId="77777777" w:rsidR="00B260C8" w:rsidRDefault="00B260C8" w:rsidP="00E94023">
      <w:pPr>
        <w:pStyle w:val="BodyTextIndent3"/>
        <w:tabs>
          <w:tab w:val="left" w:pos="1080"/>
          <w:tab w:val="left" w:pos="1440"/>
          <w:tab w:val="left" w:pos="1800"/>
        </w:tabs>
      </w:pPr>
    </w:p>
    <w:p w14:paraId="412C4ECE" w14:textId="77777777" w:rsidR="00B37EBE" w:rsidRDefault="00E94023" w:rsidP="00E94023">
      <w:pPr>
        <w:pStyle w:val="BodyTextIndent3"/>
        <w:tabs>
          <w:tab w:val="left" w:pos="1080"/>
          <w:tab w:val="left" w:pos="1440"/>
          <w:tab w:val="left" w:pos="1800"/>
        </w:tabs>
      </w:pPr>
      <w:r>
        <w:tab/>
      </w:r>
    </w:p>
    <w:p w14:paraId="49B00468" w14:textId="00A5F8FB" w:rsidR="00B37EBE" w:rsidRPr="00E94023" w:rsidRDefault="00B37EBE" w:rsidP="00B37EBE">
      <w:pPr>
        <w:pStyle w:val="BodyTextIndent3"/>
        <w:tabs>
          <w:tab w:val="left" w:pos="1080"/>
          <w:tab w:val="left" w:pos="1440"/>
          <w:tab w:val="left" w:pos="1800"/>
        </w:tabs>
        <w:rPr>
          <w:u w:val="single"/>
        </w:rPr>
      </w:pPr>
      <w:r>
        <w:lastRenderedPageBreak/>
        <w:tab/>
      </w:r>
      <w:r w:rsidR="00E94023">
        <w:rPr>
          <w:u w:val="single"/>
        </w:rPr>
        <w:t>Boilers #3 and #4</w:t>
      </w:r>
    </w:p>
    <w:p w14:paraId="05913DF3" w14:textId="5FADF402" w:rsidR="00381463" w:rsidRDefault="00721DC2" w:rsidP="00381463">
      <w:pPr>
        <w:pStyle w:val="BodyTextIndent3"/>
        <w:tabs>
          <w:tab w:val="left" w:pos="1080"/>
          <w:tab w:val="left" w:pos="1440"/>
          <w:tab w:val="left" w:pos="1800"/>
        </w:tabs>
        <w:ind w:left="1080"/>
      </w:pPr>
      <w:r>
        <w:t>Visible emissions fr</w:t>
      </w:r>
      <w:r w:rsidR="008E7DCB">
        <w:t>om</w:t>
      </w:r>
      <w:r w:rsidR="005B6E34">
        <w:t xml:space="preserve"> each of</w:t>
      </w:r>
      <w:r w:rsidR="008E7DCB">
        <w:t xml:space="preserve"> </w:t>
      </w:r>
      <w:r w:rsidR="00752025" w:rsidRPr="00E94023">
        <w:rPr>
          <w:szCs w:val="24"/>
        </w:rPr>
        <w:t>Boiler</w:t>
      </w:r>
      <w:r w:rsidR="00E94023" w:rsidRPr="00E94023">
        <w:rPr>
          <w:szCs w:val="24"/>
        </w:rPr>
        <w:t>s</w:t>
      </w:r>
      <w:r w:rsidR="00752025" w:rsidRPr="00E94023">
        <w:rPr>
          <w:szCs w:val="24"/>
        </w:rPr>
        <w:t xml:space="preserve"> #</w:t>
      </w:r>
      <w:r w:rsidR="00E94023" w:rsidRPr="00E94023">
        <w:rPr>
          <w:szCs w:val="24"/>
        </w:rPr>
        <w:t>3 and #4</w:t>
      </w:r>
      <w:r w:rsidR="00752025" w:rsidRPr="00E94023">
        <w:rPr>
          <w:szCs w:val="24"/>
        </w:rPr>
        <w:t xml:space="preserve"> </w:t>
      </w:r>
      <w:r w:rsidR="008E7DCB" w:rsidRPr="00E94023">
        <w:t xml:space="preserve">shall </w:t>
      </w:r>
      <w:r w:rsidR="008E7DCB">
        <w:t>not exceed 3</w:t>
      </w:r>
      <w:r>
        <w:t>0% opacity on a six-minute block average basis,</w:t>
      </w:r>
      <w:r w:rsidRPr="00721DC2">
        <w:t xml:space="preserve"> </w:t>
      </w:r>
      <w:r w:rsidR="008E7DCB">
        <w:t xml:space="preserve">except for periods of startup, shutdown, or malfunction during which time </w:t>
      </w:r>
      <w:r w:rsidR="00E94023">
        <w:rPr>
          <w:bCs/>
          <w:iCs/>
        </w:rPr>
        <w:t>Falmouth School Department</w:t>
      </w:r>
      <w:r w:rsidR="00E94023">
        <w:t xml:space="preserve"> </w:t>
      </w:r>
      <w:r w:rsidR="00E94023" w:rsidRPr="00381463">
        <w:t>shall</w:t>
      </w:r>
      <w:r w:rsidR="00381463">
        <w:t xml:space="preserve"> either meet the normal operating visible emissions standard or the following alternative visible emissions standard.</w:t>
      </w:r>
    </w:p>
    <w:p w14:paraId="3002567D" w14:textId="77777777" w:rsidR="00381463" w:rsidRDefault="00381463" w:rsidP="00381463">
      <w:pPr>
        <w:pStyle w:val="BodyTextIndent3"/>
        <w:tabs>
          <w:tab w:val="left" w:pos="1080"/>
          <w:tab w:val="left" w:pos="1440"/>
          <w:tab w:val="left" w:pos="1800"/>
        </w:tabs>
        <w:ind w:left="1080"/>
      </w:pPr>
    </w:p>
    <w:p w14:paraId="64BCD0A0" w14:textId="0ADA6CF8" w:rsidR="00721DC2" w:rsidRDefault="00381463" w:rsidP="00381463">
      <w:pPr>
        <w:pStyle w:val="BodyTextIndent3"/>
        <w:tabs>
          <w:tab w:val="left" w:pos="1080"/>
          <w:tab w:val="left" w:pos="1440"/>
          <w:tab w:val="left" w:pos="1800"/>
        </w:tabs>
        <w:ind w:left="1080"/>
      </w:pPr>
      <w:r>
        <w:rPr>
          <w:szCs w:val="22"/>
        </w:rPr>
        <w:t>During periods of startup, shutdown, or malfunction, visible emissions shall not exceed 40% opacity on a six-minute block average basis. This alternative visible emissions standard shall not be utilized for more than two hours (2</w:t>
      </w:r>
      <w:r w:rsidRPr="00A71364">
        <w:rPr>
          <w:szCs w:val="22"/>
        </w:rPr>
        <w:t>0 consecutive six-minute block averages</w:t>
      </w:r>
      <w:r>
        <w:rPr>
          <w:szCs w:val="22"/>
        </w:rPr>
        <w:t>) per event.</w:t>
      </w:r>
      <w:r w:rsidR="009F290A">
        <w:rPr>
          <w:szCs w:val="22"/>
        </w:rPr>
        <w:t xml:space="preserve"> If this alternative visible emissions standard is utilized,</w:t>
      </w:r>
      <w:r>
        <w:rPr>
          <w:szCs w:val="22"/>
        </w:rPr>
        <w:t xml:space="preserve"> </w:t>
      </w:r>
      <w:r w:rsidR="00E94023" w:rsidRPr="00563B17">
        <w:rPr>
          <w:bCs/>
          <w:iCs/>
        </w:rPr>
        <w:t>Falmouth School Department</w:t>
      </w:r>
      <w:r w:rsidR="00E94023" w:rsidRPr="00741738">
        <w:t xml:space="preserve"> </w:t>
      </w:r>
      <w:r w:rsidR="00A43F61">
        <w:rPr>
          <w:szCs w:val="22"/>
        </w:rPr>
        <w:t>shall</w:t>
      </w:r>
      <w:r>
        <w:rPr>
          <w:szCs w:val="22"/>
        </w:rPr>
        <w:t xml:space="preserve"> keep records of the date, time, and duration of all </w:t>
      </w:r>
      <w:proofErr w:type="gramStart"/>
      <w:r>
        <w:rPr>
          <w:szCs w:val="22"/>
        </w:rPr>
        <w:t>startup</w:t>
      </w:r>
      <w:proofErr w:type="gramEnd"/>
      <w:r>
        <w:rPr>
          <w:szCs w:val="22"/>
        </w:rPr>
        <w:t>, shutdown, and malfunction events and provide them to the Department upon request</w:t>
      </w:r>
      <w:r w:rsidR="006D1249">
        <w:rPr>
          <w:szCs w:val="22"/>
        </w:rPr>
        <w:t>.</w:t>
      </w:r>
    </w:p>
    <w:bookmarkEnd w:id="2"/>
    <w:p w14:paraId="05C91D36" w14:textId="77777777" w:rsidR="00A56A30" w:rsidRDefault="00A56A30" w:rsidP="00E94023">
      <w:pPr>
        <w:pStyle w:val="BodyTextIndent3"/>
        <w:tabs>
          <w:tab w:val="left" w:pos="1080"/>
          <w:tab w:val="left" w:pos="1440"/>
          <w:tab w:val="left" w:pos="1800"/>
        </w:tabs>
        <w:ind w:left="0"/>
      </w:pPr>
    </w:p>
    <w:bookmarkEnd w:id="1"/>
    <w:p w14:paraId="0F724B8E" w14:textId="77777777" w:rsidR="00051F9F" w:rsidRPr="000434DD" w:rsidRDefault="00051F9F" w:rsidP="008155F0">
      <w:pPr>
        <w:pStyle w:val="Heading5"/>
      </w:pPr>
      <w:r w:rsidRPr="000434DD">
        <w:t>Periodic Monitoring</w:t>
      </w:r>
    </w:p>
    <w:p w14:paraId="2EC93D23" w14:textId="77777777" w:rsidR="00051F9F" w:rsidRPr="000434DD" w:rsidRDefault="00051F9F" w:rsidP="00051F9F">
      <w:pPr>
        <w:pStyle w:val="BodyText2"/>
        <w:tabs>
          <w:tab w:val="left" w:pos="720"/>
          <w:tab w:val="left" w:pos="1080"/>
          <w:tab w:val="left" w:pos="1440"/>
          <w:tab w:val="left" w:pos="1800"/>
        </w:tabs>
        <w:ind w:left="720"/>
        <w:rPr>
          <w:sz w:val="24"/>
        </w:rPr>
      </w:pPr>
    </w:p>
    <w:p w14:paraId="793B242E" w14:textId="520A3FE2" w:rsidR="00051F9F" w:rsidRDefault="00051F9F" w:rsidP="00547C66">
      <w:pPr>
        <w:tabs>
          <w:tab w:val="left" w:pos="720"/>
          <w:tab w:val="left" w:pos="1080"/>
        </w:tabs>
        <w:ind w:left="1080"/>
        <w:jc w:val="both"/>
        <w:rPr>
          <w:sz w:val="24"/>
          <w:szCs w:val="24"/>
        </w:rPr>
      </w:pPr>
      <w:r>
        <w:rPr>
          <w:sz w:val="24"/>
          <w:szCs w:val="24"/>
        </w:rPr>
        <w:t xml:space="preserve">Periodic monitoring for </w:t>
      </w:r>
      <w:r w:rsidR="00752025" w:rsidRPr="00E94023">
        <w:rPr>
          <w:sz w:val="24"/>
          <w:szCs w:val="24"/>
        </w:rPr>
        <w:t>Boiler</w:t>
      </w:r>
      <w:r w:rsidR="00E94023" w:rsidRPr="00E94023">
        <w:rPr>
          <w:sz w:val="24"/>
          <w:szCs w:val="24"/>
        </w:rPr>
        <w:t>s</w:t>
      </w:r>
      <w:r w:rsidR="00752025" w:rsidRPr="00E94023">
        <w:rPr>
          <w:sz w:val="24"/>
          <w:szCs w:val="24"/>
        </w:rPr>
        <w:t xml:space="preserve"> #</w:t>
      </w:r>
      <w:r w:rsidR="00E94023" w:rsidRPr="00E94023">
        <w:rPr>
          <w:sz w:val="24"/>
          <w:szCs w:val="24"/>
        </w:rPr>
        <w:t>1, #</w:t>
      </w:r>
      <w:proofErr w:type="gramStart"/>
      <w:r w:rsidR="00E94023" w:rsidRPr="00E94023">
        <w:rPr>
          <w:sz w:val="24"/>
          <w:szCs w:val="24"/>
        </w:rPr>
        <w:t>2, #</w:t>
      </w:r>
      <w:proofErr w:type="gramEnd"/>
      <w:r w:rsidR="00E94023" w:rsidRPr="00E94023">
        <w:rPr>
          <w:sz w:val="24"/>
          <w:szCs w:val="24"/>
        </w:rPr>
        <w:t>3, and #4</w:t>
      </w:r>
      <w:r w:rsidR="00752025">
        <w:rPr>
          <w:sz w:val="24"/>
          <w:szCs w:val="24"/>
        </w:rPr>
        <w:t xml:space="preserve"> </w:t>
      </w:r>
      <w:r>
        <w:rPr>
          <w:sz w:val="24"/>
          <w:szCs w:val="24"/>
        </w:rPr>
        <w:t xml:space="preserve">shall include recordkeeping to document fuel use both on a monthly and </w:t>
      </w:r>
      <w:r w:rsidR="00B20B26" w:rsidRPr="00E94023">
        <w:rPr>
          <w:bCs/>
          <w:iCs/>
          <w:sz w:val="24"/>
          <w:szCs w:val="24"/>
        </w:rPr>
        <w:t>calendar yea</w:t>
      </w:r>
      <w:r w:rsidR="00E94023" w:rsidRPr="00E94023">
        <w:rPr>
          <w:bCs/>
          <w:iCs/>
          <w:sz w:val="24"/>
          <w:szCs w:val="24"/>
        </w:rPr>
        <w:t>r</w:t>
      </w:r>
      <w:r w:rsidRPr="00B20B26">
        <w:rPr>
          <w:b/>
          <w:i/>
          <w:sz w:val="24"/>
          <w:szCs w:val="24"/>
        </w:rPr>
        <w:t xml:space="preserve"> </w:t>
      </w:r>
      <w:r>
        <w:rPr>
          <w:sz w:val="24"/>
          <w:szCs w:val="24"/>
        </w:rPr>
        <w:t>total basis</w:t>
      </w:r>
      <w:r w:rsidR="00013E2E">
        <w:rPr>
          <w:sz w:val="24"/>
          <w:szCs w:val="24"/>
        </w:rPr>
        <w:t xml:space="preserve">. </w:t>
      </w:r>
      <w:r>
        <w:rPr>
          <w:sz w:val="24"/>
          <w:szCs w:val="24"/>
        </w:rPr>
        <w:t>Documentation shall include the type of fuel used</w:t>
      </w:r>
      <w:r w:rsidR="00D76EEC">
        <w:rPr>
          <w:sz w:val="24"/>
          <w:szCs w:val="24"/>
        </w:rPr>
        <w:t xml:space="preserve"> and sulfur content of the fuel</w:t>
      </w:r>
      <w:r w:rsidR="005B6E34">
        <w:rPr>
          <w:sz w:val="24"/>
          <w:szCs w:val="24"/>
        </w:rPr>
        <w:t>, as applicable.</w:t>
      </w:r>
    </w:p>
    <w:p w14:paraId="6CE7E8F3" w14:textId="77777777" w:rsidR="00051F9F" w:rsidRDefault="00051F9F" w:rsidP="00051F9F">
      <w:pPr>
        <w:tabs>
          <w:tab w:val="left" w:pos="720"/>
        </w:tabs>
        <w:jc w:val="both"/>
        <w:rPr>
          <w:sz w:val="24"/>
        </w:rPr>
      </w:pPr>
    </w:p>
    <w:p w14:paraId="17E0B661" w14:textId="77777777" w:rsidR="006124E8" w:rsidRDefault="00B20B26" w:rsidP="008155F0">
      <w:pPr>
        <w:pStyle w:val="Heading5"/>
      </w:pPr>
      <w:r>
        <w:t>New Source Performance Standards (NSPS)</w:t>
      </w:r>
      <w:r w:rsidR="006B7389">
        <w:t>:</w:t>
      </w:r>
      <w:r>
        <w:t xml:space="preserve"> </w:t>
      </w:r>
      <w:r w:rsidR="006124E8">
        <w:t>40 C</w:t>
      </w:r>
      <w:r w:rsidR="00931A86">
        <w:t>.</w:t>
      </w:r>
      <w:r w:rsidR="006124E8">
        <w:t>F</w:t>
      </w:r>
      <w:r w:rsidR="00931A86">
        <w:t>.</w:t>
      </w:r>
      <w:r w:rsidR="006124E8">
        <w:t>R</w:t>
      </w:r>
      <w:r w:rsidR="00931A86">
        <w:t>.</w:t>
      </w:r>
      <w:r w:rsidR="006124E8">
        <w:t xml:space="preserve"> Part 60, Subpart Dc</w:t>
      </w:r>
    </w:p>
    <w:p w14:paraId="22C163B5" w14:textId="77777777" w:rsidR="006124E8" w:rsidRDefault="006124E8" w:rsidP="006124E8">
      <w:pPr>
        <w:ind w:left="1080"/>
        <w:jc w:val="both"/>
        <w:rPr>
          <w:sz w:val="24"/>
          <w:szCs w:val="24"/>
        </w:rPr>
      </w:pPr>
    </w:p>
    <w:p w14:paraId="701AE0A1" w14:textId="6C62D7A3" w:rsidR="006124E8" w:rsidRDefault="006124E8" w:rsidP="006124E8">
      <w:pPr>
        <w:ind w:left="1080"/>
        <w:jc w:val="both"/>
        <w:rPr>
          <w:sz w:val="24"/>
          <w:szCs w:val="24"/>
        </w:rPr>
      </w:pPr>
      <w:r>
        <w:rPr>
          <w:sz w:val="24"/>
        </w:rPr>
        <w:t>Due to the</w:t>
      </w:r>
      <w:r w:rsidR="00E94023">
        <w:rPr>
          <w:sz w:val="24"/>
        </w:rPr>
        <w:t>ir</w:t>
      </w:r>
      <w:r>
        <w:rPr>
          <w:sz w:val="24"/>
        </w:rPr>
        <w:t xml:space="preserve"> </w:t>
      </w:r>
      <w:r w:rsidRPr="00E94023">
        <w:rPr>
          <w:bCs/>
          <w:iCs/>
          <w:sz w:val="24"/>
        </w:rPr>
        <w:t>size</w:t>
      </w:r>
      <w:r w:rsidR="00E94023" w:rsidRPr="00E94023">
        <w:rPr>
          <w:bCs/>
          <w:iCs/>
          <w:sz w:val="24"/>
        </w:rPr>
        <w:t>s</w:t>
      </w:r>
      <w:r>
        <w:rPr>
          <w:sz w:val="24"/>
        </w:rPr>
        <w:t xml:space="preserve">, </w:t>
      </w:r>
      <w:r w:rsidR="00E94023">
        <w:rPr>
          <w:sz w:val="24"/>
        </w:rPr>
        <w:t xml:space="preserve">Boilers #1, #2, #3, and #4 are </w:t>
      </w:r>
      <w:r w:rsidR="00E94023" w:rsidRPr="00E94023">
        <w:rPr>
          <w:b/>
          <w:bCs/>
          <w:sz w:val="24"/>
        </w:rPr>
        <w:t>not</w:t>
      </w:r>
      <w:r w:rsidRPr="000A7E39">
        <w:rPr>
          <w:sz w:val="24"/>
          <w:szCs w:val="24"/>
        </w:rPr>
        <w:t xml:space="preserve"> subject to </w:t>
      </w:r>
      <w:r w:rsidR="00931A86" w:rsidRPr="000A7E39">
        <w:rPr>
          <w:i/>
          <w:sz w:val="24"/>
          <w:szCs w:val="24"/>
        </w:rPr>
        <w:t>Standards of Performance for Small Industrial-Commercial-Institutional Steam Generating Units</w:t>
      </w:r>
      <w:r w:rsidR="00931A86" w:rsidRPr="000A7E39">
        <w:rPr>
          <w:sz w:val="24"/>
          <w:szCs w:val="24"/>
        </w:rPr>
        <w:t xml:space="preserve"> </w:t>
      </w:r>
      <w:r w:rsidRPr="000A7E39">
        <w:rPr>
          <w:sz w:val="24"/>
          <w:szCs w:val="24"/>
        </w:rPr>
        <w:t>40 C</w:t>
      </w:r>
      <w:r w:rsidR="00931A86">
        <w:rPr>
          <w:sz w:val="24"/>
          <w:szCs w:val="24"/>
        </w:rPr>
        <w:t>.</w:t>
      </w:r>
      <w:r w:rsidRPr="000A7E39">
        <w:rPr>
          <w:sz w:val="24"/>
          <w:szCs w:val="24"/>
        </w:rPr>
        <w:t>F</w:t>
      </w:r>
      <w:r w:rsidR="00931A86">
        <w:rPr>
          <w:sz w:val="24"/>
          <w:szCs w:val="24"/>
        </w:rPr>
        <w:t>.</w:t>
      </w:r>
      <w:r w:rsidRPr="000A7E39">
        <w:rPr>
          <w:sz w:val="24"/>
          <w:szCs w:val="24"/>
        </w:rPr>
        <w:t>R</w:t>
      </w:r>
      <w:r w:rsidR="00931A86">
        <w:rPr>
          <w:sz w:val="24"/>
          <w:szCs w:val="24"/>
        </w:rPr>
        <w:t>. Part 60, Subpart Dc</w:t>
      </w:r>
      <w:r w:rsidRPr="000A7E39">
        <w:rPr>
          <w:sz w:val="24"/>
          <w:szCs w:val="24"/>
        </w:rPr>
        <w:t xml:space="preserve"> for units greater than 10 MMBtu/</w:t>
      </w:r>
      <w:proofErr w:type="spellStart"/>
      <w:r w:rsidRPr="000A7E39">
        <w:rPr>
          <w:sz w:val="24"/>
          <w:szCs w:val="24"/>
        </w:rPr>
        <w:t>hr</w:t>
      </w:r>
      <w:proofErr w:type="spellEnd"/>
      <w:r w:rsidRPr="000A7E39">
        <w:rPr>
          <w:sz w:val="24"/>
          <w:szCs w:val="24"/>
        </w:rPr>
        <w:t xml:space="preserve"> manufactured after June 9, 1989.</w:t>
      </w:r>
      <w:r w:rsidR="00572619">
        <w:rPr>
          <w:sz w:val="24"/>
          <w:szCs w:val="24"/>
        </w:rPr>
        <w:t xml:space="preserve"> [40</w:t>
      </w:r>
      <w:r w:rsidR="00771649">
        <w:rPr>
          <w:sz w:val="24"/>
          <w:szCs w:val="24"/>
        </w:rPr>
        <w:t> </w:t>
      </w:r>
      <w:r w:rsidR="00572619">
        <w:rPr>
          <w:sz w:val="24"/>
          <w:szCs w:val="24"/>
        </w:rPr>
        <w:t>C</w:t>
      </w:r>
      <w:r w:rsidR="00D71030">
        <w:rPr>
          <w:sz w:val="24"/>
          <w:szCs w:val="24"/>
        </w:rPr>
        <w:t>.</w:t>
      </w:r>
      <w:r w:rsidR="00572619">
        <w:rPr>
          <w:sz w:val="24"/>
          <w:szCs w:val="24"/>
        </w:rPr>
        <w:t>F</w:t>
      </w:r>
      <w:r w:rsidR="00D71030">
        <w:rPr>
          <w:sz w:val="24"/>
          <w:szCs w:val="24"/>
        </w:rPr>
        <w:t>.</w:t>
      </w:r>
      <w:r w:rsidR="00572619">
        <w:rPr>
          <w:sz w:val="24"/>
          <w:szCs w:val="24"/>
        </w:rPr>
        <w:t>R</w:t>
      </w:r>
      <w:r w:rsidR="00D71030">
        <w:rPr>
          <w:sz w:val="24"/>
          <w:szCs w:val="24"/>
        </w:rPr>
        <w:t>.</w:t>
      </w:r>
      <w:r w:rsidR="00771649">
        <w:rPr>
          <w:sz w:val="24"/>
          <w:szCs w:val="24"/>
        </w:rPr>
        <w:t> </w:t>
      </w:r>
      <w:r w:rsidR="00572619">
        <w:rPr>
          <w:sz w:val="24"/>
        </w:rPr>
        <w:t>§</w:t>
      </w:r>
      <w:r w:rsidR="00D71030">
        <w:rPr>
          <w:sz w:val="24"/>
        </w:rPr>
        <w:t xml:space="preserve"> </w:t>
      </w:r>
      <w:r w:rsidR="00572619">
        <w:rPr>
          <w:sz w:val="24"/>
        </w:rPr>
        <w:t>60.40c]</w:t>
      </w:r>
    </w:p>
    <w:p w14:paraId="316065A3" w14:textId="77777777" w:rsidR="00752025" w:rsidRDefault="00752025" w:rsidP="005D7935">
      <w:pPr>
        <w:jc w:val="both"/>
        <w:rPr>
          <w:sz w:val="24"/>
          <w:szCs w:val="24"/>
        </w:rPr>
      </w:pPr>
    </w:p>
    <w:p w14:paraId="5A27FF05" w14:textId="77777777" w:rsidR="009D21C0" w:rsidRDefault="00B20B26" w:rsidP="00B20B26">
      <w:pPr>
        <w:pStyle w:val="Heading5"/>
        <w:jc w:val="both"/>
      </w:pPr>
      <w:r>
        <w:t>National Emission Standards for Hazardous Air Pollutants (NESHAP)</w:t>
      </w:r>
      <w:r w:rsidR="006B7389">
        <w:t>:</w:t>
      </w:r>
      <w:r>
        <w:t xml:space="preserve"> </w:t>
      </w:r>
      <w:r w:rsidR="00051F9F" w:rsidRPr="00346927">
        <w:t>40</w:t>
      </w:r>
      <w:r>
        <w:t> </w:t>
      </w:r>
      <w:r w:rsidR="00051F9F" w:rsidRPr="00346927">
        <w:t>C</w:t>
      </w:r>
      <w:r w:rsidR="00C31E2B">
        <w:t>.</w:t>
      </w:r>
      <w:r w:rsidR="00051F9F" w:rsidRPr="00346927">
        <w:t>F</w:t>
      </w:r>
      <w:r w:rsidR="00C31E2B">
        <w:t>.</w:t>
      </w:r>
      <w:r w:rsidR="00051F9F" w:rsidRPr="00346927">
        <w:t>R</w:t>
      </w:r>
      <w:r w:rsidR="00C31E2B">
        <w:t>.</w:t>
      </w:r>
      <w:r>
        <w:t> </w:t>
      </w:r>
      <w:r w:rsidR="00051F9F" w:rsidRPr="00346927">
        <w:t>Part</w:t>
      </w:r>
      <w:r>
        <w:t> </w:t>
      </w:r>
      <w:r w:rsidR="00051F9F" w:rsidRPr="00346927">
        <w:t>63</w:t>
      </w:r>
      <w:r w:rsidR="006124E8">
        <w:t>,</w:t>
      </w:r>
      <w:r w:rsidR="00051F9F" w:rsidRPr="00346927">
        <w:t xml:space="preserve"> Subpart JJJJJJ</w:t>
      </w:r>
    </w:p>
    <w:p w14:paraId="31156FFA" w14:textId="264647A5" w:rsidR="00632994" w:rsidRPr="00A65D0B" w:rsidRDefault="009D21C0" w:rsidP="00A65D0B">
      <w:pPr>
        <w:tabs>
          <w:tab w:val="left" w:pos="360"/>
        </w:tabs>
        <w:jc w:val="both"/>
        <w:rPr>
          <w:sz w:val="24"/>
          <w:szCs w:val="24"/>
        </w:rPr>
      </w:pPr>
      <w:r>
        <w:rPr>
          <w:sz w:val="24"/>
          <w:szCs w:val="24"/>
        </w:rPr>
        <w:tab/>
      </w:r>
      <w:r>
        <w:rPr>
          <w:sz w:val="24"/>
          <w:szCs w:val="24"/>
        </w:rPr>
        <w:tab/>
      </w:r>
      <w:r w:rsidR="00632994">
        <w:rPr>
          <w:sz w:val="24"/>
        </w:rPr>
        <w:tab/>
      </w:r>
    </w:p>
    <w:p w14:paraId="0E461A0B" w14:textId="0CCE3FD0" w:rsidR="00EA79E9" w:rsidRPr="00E71C2F" w:rsidRDefault="005D57C0" w:rsidP="00E71C2F">
      <w:pPr>
        <w:tabs>
          <w:tab w:val="left" w:pos="1080"/>
        </w:tabs>
        <w:ind w:left="1080"/>
        <w:jc w:val="both"/>
        <w:rPr>
          <w:sz w:val="24"/>
          <w:szCs w:val="24"/>
        </w:rPr>
      </w:pPr>
      <w:r w:rsidRPr="00970B5A">
        <w:rPr>
          <w:sz w:val="24"/>
          <w:szCs w:val="24"/>
        </w:rPr>
        <w:t>Boiler</w:t>
      </w:r>
      <w:r w:rsidR="00970B5A" w:rsidRPr="00970B5A">
        <w:rPr>
          <w:sz w:val="24"/>
          <w:szCs w:val="24"/>
        </w:rPr>
        <w:t>s</w:t>
      </w:r>
      <w:r w:rsidRPr="00970B5A">
        <w:rPr>
          <w:sz w:val="24"/>
          <w:szCs w:val="24"/>
        </w:rPr>
        <w:t xml:space="preserve"> #</w:t>
      </w:r>
      <w:r w:rsidR="00970B5A" w:rsidRPr="00970B5A">
        <w:rPr>
          <w:sz w:val="24"/>
          <w:szCs w:val="24"/>
        </w:rPr>
        <w:t>1, #</w:t>
      </w:r>
      <w:proofErr w:type="gramStart"/>
      <w:r w:rsidR="00970B5A" w:rsidRPr="00970B5A">
        <w:rPr>
          <w:sz w:val="24"/>
          <w:szCs w:val="24"/>
        </w:rPr>
        <w:t>2, #</w:t>
      </w:r>
      <w:proofErr w:type="gramEnd"/>
      <w:r w:rsidR="00970B5A" w:rsidRPr="00970B5A">
        <w:rPr>
          <w:sz w:val="24"/>
          <w:szCs w:val="24"/>
        </w:rPr>
        <w:t>3, and #4</w:t>
      </w:r>
      <w:r w:rsidRPr="00362FA7">
        <w:rPr>
          <w:sz w:val="24"/>
        </w:rPr>
        <w:t xml:space="preserve"> </w:t>
      </w:r>
      <w:r w:rsidR="00970B5A" w:rsidRPr="00B94025">
        <w:rPr>
          <w:b/>
          <w:bCs/>
          <w:sz w:val="24"/>
        </w:rPr>
        <w:t>are</w:t>
      </w:r>
      <w:r>
        <w:rPr>
          <w:sz w:val="24"/>
          <w:szCs w:val="24"/>
        </w:rPr>
        <w:t xml:space="preserve"> subject to the </w:t>
      </w:r>
      <w:r>
        <w:rPr>
          <w:i/>
          <w:sz w:val="24"/>
          <w:szCs w:val="24"/>
        </w:rPr>
        <w:t>National Emission Standards for Hazardous Air Pollutants for Industrial, Commercial, and Institutional Boilers Area Sources</w:t>
      </w:r>
      <w:r>
        <w:rPr>
          <w:sz w:val="24"/>
          <w:szCs w:val="24"/>
        </w:rPr>
        <w:t>, 40 C.F.R. Part 63, Subpart JJJJJJ.</w:t>
      </w:r>
      <w:r w:rsidRPr="00701B49">
        <w:rPr>
          <w:b/>
          <w:bCs/>
          <w:i/>
          <w:iCs/>
          <w:color w:val="00B050"/>
          <w:sz w:val="24"/>
          <w:szCs w:val="24"/>
        </w:rPr>
        <w:t xml:space="preserve"> </w:t>
      </w:r>
      <w:r w:rsidR="00970B5A">
        <w:rPr>
          <w:sz w:val="24"/>
          <w:szCs w:val="24"/>
        </w:rPr>
        <w:t>Boilers #1 and #2 are</w:t>
      </w:r>
      <w:r>
        <w:rPr>
          <w:sz w:val="24"/>
          <w:szCs w:val="24"/>
        </w:rPr>
        <w:t xml:space="preserve"> considered </w:t>
      </w:r>
      <w:r w:rsidRPr="00970B5A">
        <w:rPr>
          <w:bCs/>
          <w:iCs/>
          <w:sz w:val="24"/>
          <w:szCs w:val="24"/>
        </w:rPr>
        <w:t>existing oil boiler</w:t>
      </w:r>
      <w:r w:rsidR="00970B5A" w:rsidRPr="00970B5A">
        <w:rPr>
          <w:bCs/>
          <w:iCs/>
          <w:sz w:val="24"/>
          <w:szCs w:val="24"/>
        </w:rPr>
        <w:t>s</w:t>
      </w:r>
      <w:r w:rsidRPr="00970B5A">
        <w:rPr>
          <w:bCs/>
          <w:iCs/>
          <w:sz w:val="24"/>
          <w:szCs w:val="24"/>
        </w:rPr>
        <w:t xml:space="preserve">, </w:t>
      </w:r>
      <w:r w:rsidR="00970B5A" w:rsidRPr="00970B5A">
        <w:rPr>
          <w:bCs/>
          <w:iCs/>
          <w:sz w:val="24"/>
          <w:szCs w:val="24"/>
        </w:rPr>
        <w:t xml:space="preserve">Boilers #3 and #4 are considered </w:t>
      </w:r>
      <w:r w:rsidRPr="00970B5A">
        <w:rPr>
          <w:bCs/>
          <w:iCs/>
          <w:sz w:val="24"/>
          <w:szCs w:val="24"/>
        </w:rPr>
        <w:t>existing biomass boiler</w:t>
      </w:r>
      <w:r w:rsidR="00970B5A" w:rsidRPr="00970B5A">
        <w:rPr>
          <w:bCs/>
          <w:iCs/>
          <w:sz w:val="24"/>
          <w:szCs w:val="24"/>
        </w:rPr>
        <w:t>s; all are</w:t>
      </w:r>
      <w:r w:rsidRPr="00970B5A">
        <w:rPr>
          <w:bCs/>
          <w:iCs/>
          <w:sz w:val="24"/>
          <w:szCs w:val="24"/>
        </w:rPr>
        <w:t xml:space="preserve"> rated less than 10 MMBtu/hr. </w:t>
      </w:r>
      <w:r>
        <w:rPr>
          <w:sz w:val="24"/>
          <w:szCs w:val="24"/>
        </w:rPr>
        <w:t xml:space="preserve">[40 C.F.R. </w:t>
      </w:r>
      <w:r>
        <w:rPr>
          <w:sz w:val="24"/>
        </w:rPr>
        <w:t>§§ 63.11193 and 63.11195]</w:t>
      </w:r>
    </w:p>
    <w:p w14:paraId="45871384" w14:textId="77777777" w:rsidR="002C7811" w:rsidRPr="000A7E39" w:rsidRDefault="002C7811" w:rsidP="00B94025">
      <w:pPr>
        <w:jc w:val="both"/>
        <w:rPr>
          <w:sz w:val="24"/>
          <w:szCs w:val="24"/>
        </w:rPr>
      </w:pPr>
      <w:r>
        <w:rPr>
          <w:sz w:val="24"/>
          <w:szCs w:val="24"/>
        </w:rPr>
        <w:tab/>
      </w:r>
    </w:p>
    <w:p w14:paraId="6A04790E" w14:textId="77777777" w:rsidR="00752025" w:rsidRDefault="00752025" w:rsidP="00752025">
      <w:pPr>
        <w:tabs>
          <w:tab w:val="left" w:pos="1080"/>
        </w:tabs>
        <w:ind w:left="1080"/>
        <w:jc w:val="both"/>
        <w:rPr>
          <w:sz w:val="24"/>
        </w:rPr>
      </w:pPr>
      <w:r>
        <w:rPr>
          <w:sz w:val="24"/>
        </w:rPr>
        <w:t>Applicable federal 40 C.F.R. Part 63, Subpart JJJJJJ requirements include the following. Additional rule information can be found on the following website:</w:t>
      </w:r>
      <w:r w:rsidRPr="00B25B66">
        <w:t xml:space="preserve"> </w:t>
      </w:r>
      <w:hyperlink r:id="rId8" w:history="1">
        <w:r w:rsidRPr="00505D28">
          <w:rPr>
            <w:rStyle w:val="Hyperlink"/>
            <w:sz w:val="24"/>
          </w:rPr>
          <w:t>https://www.epa.gov/stationary-sources-air-pollution/compliance-industrial-commercial-and-institutional-area-source</w:t>
        </w:r>
      </w:hyperlink>
      <w:r>
        <w:rPr>
          <w:sz w:val="24"/>
        </w:rPr>
        <w:t xml:space="preserve">. </w:t>
      </w:r>
    </w:p>
    <w:p w14:paraId="48A50093" w14:textId="77777777" w:rsidR="00632994" w:rsidRDefault="00632994" w:rsidP="00903366">
      <w:pPr>
        <w:tabs>
          <w:tab w:val="left" w:pos="1080"/>
        </w:tabs>
        <w:ind w:left="1080"/>
        <w:jc w:val="both"/>
        <w:rPr>
          <w:sz w:val="24"/>
        </w:rPr>
      </w:pPr>
    </w:p>
    <w:p w14:paraId="205CBEB5" w14:textId="77777777" w:rsidR="0041794F" w:rsidRDefault="0041794F">
      <w:pPr>
        <w:rPr>
          <w:sz w:val="24"/>
          <w:szCs w:val="24"/>
        </w:rPr>
      </w:pPr>
      <w:r>
        <w:rPr>
          <w:sz w:val="24"/>
          <w:szCs w:val="24"/>
        </w:rPr>
        <w:br w:type="page"/>
      </w:r>
    </w:p>
    <w:p w14:paraId="04258A8F" w14:textId="390217ED" w:rsidR="00B37EBE" w:rsidRPr="005B6E34" w:rsidRDefault="00422953" w:rsidP="003D1060">
      <w:pPr>
        <w:pStyle w:val="ListParagraph"/>
        <w:numPr>
          <w:ilvl w:val="0"/>
          <w:numId w:val="23"/>
        </w:numPr>
        <w:tabs>
          <w:tab w:val="left" w:pos="1080"/>
          <w:tab w:val="left" w:pos="1440"/>
          <w:tab w:val="left" w:pos="1800"/>
          <w:tab w:val="left" w:pos="2160"/>
          <w:tab w:val="left" w:pos="2520"/>
        </w:tabs>
        <w:jc w:val="both"/>
        <w:rPr>
          <w:sz w:val="24"/>
          <w:szCs w:val="24"/>
        </w:rPr>
      </w:pPr>
      <w:r w:rsidRPr="00422953">
        <w:rPr>
          <w:sz w:val="24"/>
          <w:szCs w:val="24"/>
        </w:rPr>
        <w:lastRenderedPageBreak/>
        <w:t>C</w:t>
      </w:r>
      <w:r w:rsidR="00632994" w:rsidRPr="00422953">
        <w:rPr>
          <w:sz w:val="24"/>
          <w:szCs w:val="24"/>
        </w:rPr>
        <w:t>ompliance Dates, Notifications, and Work Practice Requirements</w:t>
      </w:r>
      <w:r w:rsidR="00632994" w:rsidRPr="00422953">
        <w:rPr>
          <w:sz w:val="24"/>
          <w:szCs w:val="24"/>
        </w:rPr>
        <w:tab/>
      </w:r>
    </w:p>
    <w:p w14:paraId="74828CC0" w14:textId="77777777" w:rsidR="00B37EBE" w:rsidRDefault="00B37EBE" w:rsidP="003D1060">
      <w:pPr>
        <w:tabs>
          <w:tab w:val="left" w:pos="1080"/>
          <w:tab w:val="left" w:pos="1440"/>
          <w:tab w:val="left" w:pos="1800"/>
          <w:tab w:val="left" w:pos="2160"/>
          <w:tab w:val="left" w:pos="2520"/>
        </w:tabs>
        <w:jc w:val="both"/>
        <w:rPr>
          <w:sz w:val="24"/>
          <w:szCs w:val="24"/>
        </w:rPr>
      </w:pPr>
    </w:p>
    <w:p w14:paraId="61613DCB" w14:textId="77777777" w:rsidR="00632994" w:rsidRPr="00903366" w:rsidRDefault="00632994" w:rsidP="00F73523">
      <w:pPr>
        <w:pStyle w:val="ListParagraph"/>
        <w:numPr>
          <w:ilvl w:val="0"/>
          <w:numId w:val="24"/>
        </w:numPr>
        <w:tabs>
          <w:tab w:val="left" w:pos="1800"/>
          <w:tab w:val="left" w:pos="2160"/>
          <w:tab w:val="left" w:pos="2520"/>
        </w:tabs>
        <w:jc w:val="both"/>
        <w:rPr>
          <w:sz w:val="24"/>
          <w:szCs w:val="24"/>
        </w:rPr>
      </w:pPr>
      <w:r w:rsidRPr="00903366">
        <w:rPr>
          <w:sz w:val="24"/>
          <w:szCs w:val="24"/>
        </w:rPr>
        <w:t>Boiler Tune-Up Program</w:t>
      </w:r>
      <w:r w:rsidRPr="00903366">
        <w:rPr>
          <w:sz w:val="24"/>
          <w:szCs w:val="24"/>
        </w:rPr>
        <w:tab/>
      </w:r>
    </w:p>
    <w:p w14:paraId="6A8C7FE4" w14:textId="77777777" w:rsidR="006124E8" w:rsidRDefault="006124E8" w:rsidP="006124E8">
      <w:pPr>
        <w:pStyle w:val="NormalWeb"/>
        <w:shd w:val="clear" w:color="auto" w:fill="FFFFFF"/>
        <w:tabs>
          <w:tab w:val="left" w:pos="1800"/>
        </w:tabs>
        <w:spacing w:before="0" w:beforeAutospacing="0" w:after="0" w:afterAutospacing="0"/>
        <w:jc w:val="both"/>
      </w:pPr>
    </w:p>
    <w:p w14:paraId="465B4766" w14:textId="0559AA38" w:rsidR="006124E8" w:rsidRPr="00A65D0B" w:rsidRDefault="006124E8" w:rsidP="00A65D0B">
      <w:pPr>
        <w:pStyle w:val="NormalWeb"/>
        <w:numPr>
          <w:ilvl w:val="0"/>
          <w:numId w:val="25"/>
        </w:numPr>
        <w:shd w:val="clear" w:color="auto" w:fill="FFFFFF"/>
        <w:tabs>
          <w:tab w:val="left" w:pos="1800"/>
        </w:tabs>
        <w:spacing w:before="0" w:beforeAutospacing="0" w:after="0" w:afterAutospacing="0"/>
        <w:jc w:val="both"/>
        <w:rPr>
          <w:color w:val="33CCCC"/>
        </w:rPr>
      </w:pPr>
      <w:r>
        <w:t>A boiler tune-up program shall be imple</w:t>
      </w:r>
      <w:r w:rsidR="00442ECD">
        <w:t>mented. [40 C</w:t>
      </w:r>
      <w:r w:rsidR="00C31E2B">
        <w:t>.</w:t>
      </w:r>
      <w:r w:rsidR="00442ECD">
        <w:t>F</w:t>
      </w:r>
      <w:r w:rsidR="00C31E2B">
        <w:t>.</w:t>
      </w:r>
      <w:r w:rsidR="00442ECD">
        <w:t>R</w:t>
      </w:r>
      <w:r w:rsidR="00C31E2B">
        <w:t>.</w:t>
      </w:r>
      <w:r w:rsidR="00442ECD">
        <w:t xml:space="preserve"> §</w:t>
      </w:r>
      <w:r w:rsidR="00C31E2B">
        <w:t xml:space="preserve"> </w:t>
      </w:r>
      <w:r w:rsidR="00013E2E">
        <w:t>63.11223]</w:t>
      </w:r>
    </w:p>
    <w:p w14:paraId="13AD68AF" w14:textId="36AD7601" w:rsidR="006124E8" w:rsidRPr="0014728F" w:rsidRDefault="00752025" w:rsidP="0014728F">
      <w:pPr>
        <w:pStyle w:val="ListParagraph"/>
        <w:numPr>
          <w:ilvl w:val="0"/>
          <w:numId w:val="25"/>
        </w:numPr>
        <w:shd w:val="clear" w:color="auto" w:fill="FFFFFF"/>
        <w:tabs>
          <w:tab w:val="left" w:pos="360"/>
          <w:tab w:val="left" w:pos="720"/>
          <w:tab w:val="left" w:pos="1080"/>
          <w:tab w:val="left" w:pos="1440"/>
          <w:tab w:val="left" w:pos="1800"/>
          <w:tab w:val="left" w:pos="2160"/>
          <w:tab w:val="left" w:pos="2520"/>
          <w:tab w:val="left" w:pos="2880"/>
        </w:tabs>
        <w:jc w:val="both"/>
        <w:rPr>
          <w:sz w:val="24"/>
        </w:rPr>
      </w:pPr>
      <w:r>
        <w:rPr>
          <w:sz w:val="24"/>
        </w:rPr>
        <w:t>Tune-ups</w:t>
      </w:r>
      <w:r w:rsidR="006124E8" w:rsidRPr="00903366">
        <w:rPr>
          <w:sz w:val="24"/>
        </w:rPr>
        <w:t xml:space="preserve"> shall be conducted at a frequency specified by the rule and based on the size, age, and operations of the boiler. </w:t>
      </w:r>
      <w:r w:rsidR="00482E26">
        <w:rPr>
          <w:sz w:val="24"/>
        </w:rPr>
        <w:t>E</w:t>
      </w:r>
      <w:r w:rsidR="005B6E34">
        <w:rPr>
          <w:sz w:val="24"/>
        </w:rPr>
        <w:t>ach of these e</w:t>
      </w:r>
      <w:r w:rsidR="00482E26">
        <w:rPr>
          <w:sz w:val="24"/>
        </w:rPr>
        <w:t xml:space="preserve">xisting </w:t>
      </w:r>
      <w:r w:rsidR="00487568">
        <w:rPr>
          <w:sz w:val="24"/>
        </w:rPr>
        <w:t xml:space="preserve">boilers are subject to a tune-up </w:t>
      </w:r>
      <w:r w:rsidR="007A6B2B">
        <w:rPr>
          <w:sz w:val="24"/>
        </w:rPr>
        <w:t>every</w:t>
      </w:r>
      <w:r w:rsidR="00487568">
        <w:rPr>
          <w:sz w:val="24"/>
        </w:rPr>
        <w:t xml:space="preserve"> 2 years</w:t>
      </w:r>
      <w:r w:rsidR="005B6E34">
        <w:rPr>
          <w:sz w:val="24"/>
        </w:rPr>
        <w:t xml:space="preserve"> under this subpart</w:t>
      </w:r>
      <w:r w:rsidR="00487568">
        <w:rPr>
          <w:sz w:val="24"/>
        </w:rPr>
        <w:t>.</w:t>
      </w:r>
      <w:r w:rsidR="0046117C" w:rsidRPr="0014728F">
        <w:rPr>
          <w:sz w:val="24"/>
        </w:rPr>
        <w:t xml:space="preserve"> </w:t>
      </w:r>
      <w:r w:rsidR="006124E8" w:rsidRPr="0014728F">
        <w:rPr>
          <w:sz w:val="24"/>
        </w:rPr>
        <w:t>[40 C</w:t>
      </w:r>
      <w:r w:rsidR="00C31E2B" w:rsidRPr="0014728F">
        <w:rPr>
          <w:sz w:val="24"/>
        </w:rPr>
        <w:t>.</w:t>
      </w:r>
      <w:r w:rsidR="006124E8" w:rsidRPr="0014728F">
        <w:rPr>
          <w:sz w:val="24"/>
        </w:rPr>
        <w:t>F</w:t>
      </w:r>
      <w:r w:rsidR="00C31E2B" w:rsidRPr="0014728F">
        <w:rPr>
          <w:sz w:val="24"/>
        </w:rPr>
        <w:t>.</w:t>
      </w:r>
      <w:r w:rsidR="006124E8" w:rsidRPr="0014728F">
        <w:rPr>
          <w:sz w:val="24"/>
        </w:rPr>
        <w:t>R</w:t>
      </w:r>
      <w:r w:rsidR="00C31E2B" w:rsidRPr="0014728F">
        <w:rPr>
          <w:sz w:val="24"/>
        </w:rPr>
        <w:t>.</w:t>
      </w:r>
      <w:r w:rsidR="006124E8" w:rsidRPr="0014728F">
        <w:rPr>
          <w:sz w:val="24"/>
        </w:rPr>
        <w:t xml:space="preserve"> </w:t>
      </w:r>
      <w:r w:rsidR="00442ECD" w:rsidRPr="0014728F">
        <w:rPr>
          <w:sz w:val="24"/>
        </w:rPr>
        <w:t>§</w:t>
      </w:r>
      <w:r w:rsidR="005B6E34">
        <w:rPr>
          <w:sz w:val="24"/>
        </w:rPr>
        <w:t> </w:t>
      </w:r>
      <w:r w:rsidR="006124E8" w:rsidRPr="0014728F">
        <w:rPr>
          <w:sz w:val="24"/>
        </w:rPr>
        <w:t xml:space="preserve">63.11223(a) and Table 2] </w:t>
      </w:r>
    </w:p>
    <w:p w14:paraId="7E95BD83" w14:textId="77777777" w:rsidR="006124E8" w:rsidRDefault="006124E8" w:rsidP="006124E8">
      <w:pPr>
        <w:shd w:val="clear" w:color="auto" w:fill="FFFFFF" w:themeFill="background1"/>
        <w:tabs>
          <w:tab w:val="left" w:pos="360"/>
          <w:tab w:val="left" w:pos="720"/>
          <w:tab w:val="left" w:pos="1080"/>
          <w:tab w:val="left" w:pos="1440"/>
          <w:tab w:val="left" w:pos="1800"/>
          <w:tab w:val="left" w:pos="2160"/>
          <w:tab w:val="left" w:pos="2520"/>
          <w:tab w:val="left" w:pos="2880"/>
        </w:tabs>
        <w:ind w:left="2520" w:hanging="1440"/>
        <w:jc w:val="both"/>
        <w:rPr>
          <w:sz w:val="24"/>
        </w:rPr>
      </w:pPr>
    </w:p>
    <w:p w14:paraId="519456C8" w14:textId="77777777" w:rsidR="006124E8" w:rsidRPr="00903366" w:rsidRDefault="006124E8" w:rsidP="00F73523">
      <w:pPr>
        <w:pStyle w:val="NormalWeb"/>
        <w:numPr>
          <w:ilvl w:val="0"/>
          <w:numId w:val="25"/>
        </w:numPr>
        <w:shd w:val="clear" w:color="auto" w:fill="FFFFFF" w:themeFill="background1"/>
        <w:tabs>
          <w:tab w:val="left" w:pos="1800"/>
        </w:tabs>
        <w:spacing w:before="0" w:beforeAutospacing="0" w:after="0" w:afterAutospacing="0"/>
        <w:jc w:val="both"/>
        <w:rPr>
          <w:color w:val="33CCCC"/>
        </w:rPr>
      </w:pPr>
      <w:r w:rsidRPr="00903366">
        <w:t>The boiler tune-up program, conducted to demonstrate continuous compliance, shall be performed as specified below:</w:t>
      </w:r>
    </w:p>
    <w:p w14:paraId="42D20ACD" w14:textId="77777777" w:rsidR="006124E8" w:rsidRPr="00903366" w:rsidRDefault="006124E8" w:rsidP="006124E8">
      <w:pPr>
        <w:pStyle w:val="NormalWeb"/>
        <w:shd w:val="clear" w:color="auto" w:fill="FFFFFF" w:themeFill="background1"/>
        <w:tabs>
          <w:tab w:val="left" w:pos="1800"/>
        </w:tabs>
        <w:spacing w:before="0" w:beforeAutospacing="0" w:after="0" w:afterAutospacing="0"/>
        <w:ind w:left="2160"/>
        <w:jc w:val="both"/>
        <w:rPr>
          <w:color w:val="33CCCC"/>
        </w:rPr>
      </w:pPr>
    </w:p>
    <w:p w14:paraId="0EF533A4" w14:textId="3A20197E" w:rsidR="006124E8" w:rsidRPr="00433A36" w:rsidRDefault="006124E8" w:rsidP="00F73523">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6124E8">
        <w:rPr>
          <w:sz w:val="24"/>
          <w:u w:val="single"/>
        </w:rPr>
        <w:t>As applicable</w:t>
      </w:r>
      <w:r w:rsidRPr="00903366">
        <w:rPr>
          <w:sz w:val="24"/>
        </w:rPr>
        <w:t>, inspect the burner, and clean or replace any component of the burner as necessary. Delay of the burner inspection until the next scheduled shutdown is permitted</w:t>
      </w:r>
      <w:r w:rsidR="006D21FE">
        <w:rPr>
          <w:sz w:val="24"/>
        </w:rPr>
        <w:t>,</w:t>
      </w:r>
      <w:r w:rsidRPr="00903366">
        <w:rPr>
          <w:sz w:val="24"/>
        </w:rPr>
        <w:t xml:space="preserve"> not to exceed 36 months from the previous inspection</w:t>
      </w:r>
      <w:r w:rsidR="00433A36" w:rsidRPr="00903366">
        <w:rPr>
          <w:sz w:val="24"/>
        </w:rPr>
        <w:t>.</w:t>
      </w:r>
      <w:r w:rsidRPr="00433A36">
        <w:rPr>
          <w:i/>
          <w:sz w:val="24"/>
        </w:rPr>
        <w:t xml:space="preserve"> </w:t>
      </w:r>
      <w:r w:rsidRPr="00433A36">
        <w:rPr>
          <w:sz w:val="24"/>
        </w:rPr>
        <w:t>[40 C</w:t>
      </w:r>
      <w:r w:rsidR="00C31E2B">
        <w:rPr>
          <w:sz w:val="24"/>
        </w:rPr>
        <w:t>.</w:t>
      </w:r>
      <w:r w:rsidRPr="00433A36">
        <w:rPr>
          <w:sz w:val="24"/>
        </w:rPr>
        <w:t>F</w:t>
      </w:r>
      <w:r w:rsidR="00C31E2B">
        <w:rPr>
          <w:sz w:val="24"/>
        </w:rPr>
        <w:t>.</w:t>
      </w:r>
      <w:r w:rsidRPr="00433A36">
        <w:rPr>
          <w:sz w:val="24"/>
        </w:rPr>
        <w:t>R</w:t>
      </w:r>
      <w:r w:rsidR="00C31E2B">
        <w:rPr>
          <w:sz w:val="24"/>
        </w:rPr>
        <w:t>.</w:t>
      </w:r>
      <w:r w:rsidRPr="00433A36">
        <w:rPr>
          <w:sz w:val="24"/>
        </w:rPr>
        <w:t xml:space="preserve"> </w:t>
      </w:r>
      <w:r w:rsidR="00442ECD" w:rsidRPr="00433A36">
        <w:rPr>
          <w:sz w:val="24"/>
        </w:rPr>
        <w:t>§</w:t>
      </w:r>
      <w:r w:rsidR="00C31E2B">
        <w:rPr>
          <w:sz w:val="24"/>
        </w:rPr>
        <w:t xml:space="preserve"> </w:t>
      </w:r>
      <w:r w:rsidRPr="00433A36">
        <w:rPr>
          <w:sz w:val="24"/>
        </w:rPr>
        <w:t>63.11223(b)(1)]</w:t>
      </w:r>
    </w:p>
    <w:p w14:paraId="6FCAD3E5" w14:textId="77777777" w:rsidR="006124E8" w:rsidRDefault="006124E8" w:rsidP="00F73523">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 xml:space="preserve">Inspect the flame pattern, </w:t>
      </w:r>
      <w:r w:rsidRPr="006124E8">
        <w:rPr>
          <w:sz w:val="24"/>
          <w:u w:val="single"/>
        </w:rPr>
        <w:t>as applicable</w:t>
      </w:r>
      <w:r w:rsidRPr="00903366">
        <w:rPr>
          <w:sz w:val="24"/>
        </w:rPr>
        <w:t>, and adjust the burner as necessary to optimize the flame pattern, consistent with the</w:t>
      </w:r>
      <w:r w:rsidR="00013E2E">
        <w:rPr>
          <w:sz w:val="24"/>
        </w:rPr>
        <w:t xml:space="preserve"> manufacturer’s specifications.</w:t>
      </w:r>
      <w:r w:rsidRPr="00903366">
        <w:rPr>
          <w:sz w:val="24"/>
        </w:rPr>
        <w:t xml:space="preserve"> [40 C</w:t>
      </w:r>
      <w:r w:rsidR="00C31E2B">
        <w:rPr>
          <w:sz w:val="24"/>
        </w:rPr>
        <w:t>.</w:t>
      </w:r>
      <w:r w:rsidRPr="00903366">
        <w:rPr>
          <w:sz w:val="24"/>
        </w:rPr>
        <w:t>F</w:t>
      </w:r>
      <w:r w:rsidR="00C31E2B">
        <w:rPr>
          <w:sz w:val="24"/>
        </w:rPr>
        <w:t>.</w:t>
      </w:r>
      <w:r w:rsidRPr="00903366">
        <w:rPr>
          <w:sz w:val="24"/>
        </w:rPr>
        <w:t>R</w:t>
      </w:r>
      <w:r w:rsidR="00C31E2B">
        <w:rPr>
          <w:sz w:val="24"/>
        </w:rPr>
        <w:t>.</w:t>
      </w:r>
      <w:r w:rsidRPr="00903366">
        <w:rPr>
          <w:sz w:val="24"/>
        </w:rPr>
        <w:t xml:space="preserve"> </w:t>
      </w:r>
      <w:r w:rsidR="00442ECD">
        <w:rPr>
          <w:sz w:val="24"/>
        </w:rPr>
        <w:t>§</w:t>
      </w:r>
      <w:r w:rsidR="00C31E2B">
        <w:rPr>
          <w:sz w:val="24"/>
        </w:rPr>
        <w:t xml:space="preserve"> </w:t>
      </w:r>
      <w:r w:rsidRPr="00903366">
        <w:rPr>
          <w:sz w:val="24"/>
        </w:rPr>
        <w:t>63.11223(b)(2)]</w:t>
      </w:r>
    </w:p>
    <w:p w14:paraId="532FF6AB" w14:textId="26BA185B" w:rsidR="006124E8" w:rsidRDefault="006124E8" w:rsidP="00F73523">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 xml:space="preserve">Inspect the system controlling the air-to-fuel ratio, </w:t>
      </w:r>
      <w:r w:rsidRPr="006124E8">
        <w:rPr>
          <w:sz w:val="24"/>
          <w:u w:val="single"/>
        </w:rPr>
        <w:t>as applicable</w:t>
      </w:r>
      <w:r w:rsidRPr="00903366">
        <w:rPr>
          <w:sz w:val="24"/>
        </w:rPr>
        <w:t>, and ensure it is correctly calibr</w:t>
      </w:r>
      <w:r w:rsidR="00013E2E">
        <w:rPr>
          <w:sz w:val="24"/>
        </w:rPr>
        <w:t xml:space="preserve">ated and functioning properly. </w:t>
      </w:r>
      <w:r w:rsidRPr="00903366">
        <w:rPr>
          <w:sz w:val="24"/>
        </w:rPr>
        <w:t>Delay of the inspection until the next scheduled shutdown is permitted</w:t>
      </w:r>
      <w:r w:rsidR="006D21FE">
        <w:rPr>
          <w:sz w:val="24"/>
        </w:rPr>
        <w:t>,</w:t>
      </w:r>
      <w:r w:rsidRPr="00903366">
        <w:rPr>
          <w:sz w:val="24"/>
        </w:rPr>
        <w:t xml:space="preserve"> not to exceed 36 months from the previous inspection</w:t>
      </w:r>
      <w:r w:rsidR="00D72CC5" w:rsidRPr="00903366">
        <w:rPr>
          <w:sz w:val="24"/>
        </w:rPr>
        <w:t>.</w:t>
      </w:r>
      <w:r w:rsidRPr="00903366">
        <w:rPr>
          <w:sz w:val="24"/>
        </w:rPr>
        <w:t xml:space="preserve"> [40</w:t>
      </w:r>
      <w:r w:rsidR="00442ECD">
        <w:rPr>
          <w:sz w:val="24"/>
        </w:rPr>
        <w:t> </w:t>
      </w:r>
      <w:r w:rsidRPr="00903366">
        <w:rPr>
          <w:sz w:val="24"/>
        </w:rPr>
        <w:t>C</w:t>
      </w:r>
      <w:r w:rsidR="00C31E2B">
        <w:rPr>
          <w:sz w:val="24"/>
        </w:rPr>
        <w:t>.</w:t>
      </w:r>
      <w:r w:rsidRPr="00903366">
        <w:rPr>
          <w:sz w:val="24"/>
        </w:rPr>
        <w:t>F</w:t>
      </w:r>
      <w:r w:rsidR="00C31E2B">
        <w:rPr>
          <w:sz w:val="24"/>
        </w:rPr>
        <w:t>.</w:t>
      </w:r>
      <w:r w:rsidRPr="00903366">
        <w:rPr>
          <w:sz w:val="24"/>
        </w:rPr>
        <w:t>R</w:t>
      </w:r>
      <w:r w:rsidR="00C31E2B">
        <w:rPr>
          <w:sz w:val="24"/>
        </w:rPr>
        <w:t>.</w:t>
      </w:r>
      <w:r w:rsidR="00442ECD">
        <w:rPr>
          <w:sz w:val="24"/>
        </w:rPr>
        <w:t> §</w:t>
      </w:r>
      <w:r w:rsidR="00C31E2B">
        <w:rPr>
          <w:sz w:val="24"/>
        </w:rPr>
        <w:t xml:space="preserve"> </w:t>
      </w:r>
      <w:r w:rsidRPr="00903366">
        <w:rPr>
          <w:sz w:val="24"/>
        </w:rPr>
        <w:t>63.11223(b)(3)]</w:t>
      </w:r>
    </w:p>
    <w:p w14:paraId="7216EF56" w14:textId="77777777" w:rsidR="006124E8" w:rsidRDefault="006124E8" w:rsidP="00F73523">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Optimize total emissions of CO, consistent with</w:t>
      </w:r>
      <w:r w:rsidR="00013E2E">
        <w:rPr>
          <w:sz w:val="24"/>
        </w:rPr>
        <w:t xml:space="preserve"> manufacturer’s specifications.</w:t>
      </w:r>
      <w:r w:rsidRPr="00903366">
        <w:rPr>
          <w:sz w:val="24"/>
        </w:rPr>
        <w:t xml:space="preserve"> [40 C</w:t>
      </w:r>
      <w:r w:rsidR="00C31E2B">
        <w:rPr>
          <w:sz w:val="24"/>
        </w:rPr>
        <w:t>.</w:t>
      </w:r>
      <w:r w:rsidRPr="00903366">
        <w:rPr>
          <w:sz w:val="24"/>
        </w:rPr>
        <w:t>F</w:t>
      </w:r>
      <w:r w:rsidR="00C31E2B">
        <w:rPr>
          <w:sz w:val="24"/>
        </w:rPr>
        <w:t>.</w:t>
      </w:r>
      <w:r w:rsidRPr="00903366">
        <w:rPr>
          <w:sz w:val="24"/>
        </w:rPr>
        <w:t>R</w:t>
      </w:r>
      <w:r w:rsidR="00C31E2B">
        <w:rPr>
          <w:sz w:val="24"/>
        </w:rPr>
        <w:t>.</w:t>
      </w:r>
      <w:r w:rsidRPr="00903366">
        <w:rPr>
          <w:sz w:val="24"/>
        </w:rPr>
        <w:t xml:space="preserve"> </w:t>
      </w:r>
      <w:r w:rsidR="00442ECD">
        <w:rPr>
          <w:sz w:val="24"/>
        </w:rPr>
        <w:t>§</w:t>
      </w:r>
      <w:r w:rsidR="00C31E2B">
        <w:rPr>
          <w:sz w:val="24"/>
        </w:rPr>
        <w:t xml:space="preserve"> </w:t>
      </w:r>
      <w:r w:rsidRPr="00903366">
        <w:rPr>
          <w:sz w:val="24"/>
        </w:rPr>
        <w:t>63.11223(b)(4)]</w:t>
      </w:r>
    </w:p>
    <w:p w14:paraId="74E8A1B0" w14:textId="77777777" w:rsidR="006124E8" w:rsidRDefault="006124E8" w:rsidP="00F73523">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Measure the concentration in the effluent stream of CO in parts per million by volume (</w:t>
      </w:r>
      <w:proofErr w:type="spellStart"/>
      <w:r w:rsidRPr="00903366">
        <w:rPr>
          <w:sz w:val="24"/>
        </w:rPr>
        <w:t>ppmv</w:t>
      </w:r>
      <w:proofErr w:type="spellEnd"/>
      <w:r w:rsidRPr="00903366">
        <w:rPr>
          <w:sz w:val="24"/>
        </w:rPr>
        <w:t xml:space="preserve">), and oxygen in volume percent, before and after adjustments are made (measurements may be either on a dry or wet basis, </w:t>
      </w:r>
      <w:proofErr w:type="gramStart"/>
      <w:r w:rsidRPr="00903366">
        <w:rPr>
          <w:sz w:val="24"/>
        </w:rPr>
        <w:t>as long as</w:t>
      </w:r>
      <w:proofErr w:type="gramEnd"/>
      <w:r w:rsidRPr="00903366">
        <w:rPr>
          <w:sz w:val="24"/>
        </w:rPr>
        <w:t xml:space="preserve"> it is the same basis before and a</w:t>
      </w:r>
      <w:r>
        <w:rPr>
          <w:sz w:val="24"/>
        </w:rPr>
        <w:t>fter the adjustments are made).</w:t>
      </w:r>
      <w:r w:rsidRPr="00903366">
        <w:rPr>
          <w:sz w:val="24"/>
        </w:rPr>
        <w:t xml:space="preserve"> Measurements may be take</w:t>
      </w:r>
      <w:r>
        <w:rPr>
          <w:sz w:val="24"/>
        </w:rPr>
        <w:t>n using a portable CO analyzer.</w:t>
      </w:r>
      <w:r w:rsidRPr="00903366">
        <w:rPr>
          <w:sz w:val="24"/>
        </w:rPr>
        <w:t xml:space="preserve"> [40</w:t>
      </w:r>
      <w:r w:rsidR="006B2F65">
        <w:rPr>
          <w:sz w:val="24"/>
        </w:rPr>
        <w:t> </w:t>
      </w:r>
      <w:r w:rsidRPr="00903366">
        <w:rPr>
          <w:sz w:val="24"/>
        </w:rPr>
        <w:t>C</w:t>
      </w:r>
      <w:r w:rsidR="00C31E2B">
        <w:rPr>
          <w:sz w:val="24"/>
        </w:rPr>
        <w:t>.</w:t>
      </w:r>
      <w:r w:rsidRPr="00903366">
        <w:rPr>
          <w:sz w:val="24"/>
        </w:rPr>
        <w:t>F</w:t>
      </w:r>
      <w:r w:rsidR="00C31E2B">
        <w:rPr>
          <w:sz w:val="24"/>
        </w:rPr>
        <w:t>.</w:t>
      </w:r>
      <w:r w:rsidRPr="00903366">
        <w:rPr>
          <w:sz w:val="24"/>
        </w:rPr>
        <w:t>R</w:t>
      </w:r>
      <w:r w:rsidR="00C31E2B">
        <w:rPr>
          <w:sz w:val="24"/>
        </w:rPr>
        <w:t>.</w:t>
      </w:r>
      <w:r w:rsidRPr="00903366">
        <w:rPr>
          <w:sz w:val="24"/>
        </w:rPr>
        <w:t xml:space="preserve"> </w:t>
      </w:r>
      <w:r w:rsidR="00442ECD">
        <w:rPr>
          <w:sz w:val="24"/>
        </w:rPr>
        <w:t>§</w:t>
      </w:r>
      <w:r w:rsidR="00C31E2B">
        <w:rPr>
          <w:sz w:val="24"/>
        </w:rPr>
        <w:t xml:space="preserve"> </w:t>
      </w:r>
      <w:r w:rsidRPr="00903366">
        <w:rPr>
          <w:sz w:val="24"/>
        </w:rPr>
        <w:t>63.11223(b)(5)]</w:t>
      </w:r>
    </w:p>
    <w:p w14:paraId="1B8FC910" w14:textId="77777777" w:rsidR="00C31E2B" w:rsidRDefault="006124E8" w:rsidP="00F73523">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If a unit is not operating on the required date for a tune-up, the tune-up must be conduct</w:t>
      </w:r>
      <w:r w:rsidR="00013E2E">
        <w:rPr>
          <w:sz w:val="24"/>
        </w:rPr>
        <w:t xml:space="preserve">ed within 30 days of start-up. </w:t>
      </w:r>
    </w:p>
    <w:p w14:paraId="7621227B" w14:textId="77777777" w:rsidR="006124E8" w:rsidRPr="00903366" w:rsidRDefault="006124E8" w:rsidP="00C31E2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jc w:val="both"/>
        <w:rPr>
          <w:sz w:val="24"/>
        </w:rPr>
      </w:pPr>
      <w:r w:rsidRPr="00903366">
        <w:rPr>
          <w:sz w:val="24"/>
        </w:rPr>
        <w:t>[40</w:t>
      </w:r>
      <w:r w:rsidR="00442ECD">
        <w:rPr>
          <w:sz w:val="24"/>
        </w:rPr>
        <w:t> </w:t>
      </w:r>
      <w:r w:rsidRPr="00903366">
        <w:rPr>
          <w:sz w:val="24"/>
        </w:rPr>
        <w:t>C</w:t>
      </w:r>
      <w:r w:rsidR="00C31E2B">
        <w:rPr>
          <w:sz w:val="24"/>
        </w:rPr>
        <w:t>.</w:t>
      </w:r>
      <w:r w:rsidRPr="00903366">
        <w:rPr>
          <w:sz w:val="24"/>
        </w:rPr>
        <w:t>F</w:t>
      </w:r>
      <w:r w:rsidR="00C31E2B">
        <w:rPr>
          <w:sz w:val="24"/>
        </w:rPr>
        <w:t>.</w:t>
      </w:r>
      <w:r w:rsidRPr="00903366">
        <w:rPr>
          <w:sz w:val="24"/>
        </w:rPr>
        <w:t>R</w:t>
      </w:r>
      <w:r w:rsidR="00C31E2B">
        <w:rPr>
          <w:sz w:val="24"/>
        </w:rPr>
        <w:t>.</w:t>
      </w:r>
      <w:r w:rsidR="00442ECD">
        <w:rPr>
          <w:sz w:val="24"/>
        </w:rPr>
        <w:t> §</w:t>
      </w:r>
      <w:r w:rsidR="00C31E2B">
        <w:rPr>
          <w:sz w:val="24"/>
        </w:rPr>
        <w:t> </w:t>
      </w:r>
      <w:r w:rsidRPr="00903366">
        <w:rPr>
          <w:sz w:val="24"/>
        </w:rPr>
        <w:t>63.11223(b)(7)]</w:t>
      </w:r>
    </w:p>
    <w:p w14:paraId="7034C74F" w14:textId="77777777" w:rsidR="006124E8" w:rsidRDefault="006124E8" w:rsidP="006124E8">
      <w:pPr>
        <w:shd w:val="clear" w:color="auto" w:fill="FFFFFF" w:themeFill="background1"/>
        <w:tabs>
          <w:tab w:val="left" w:pos="360"/>
          <w:tab w:val="left" w:pos="720"/>
          <w:tab w:val="left" w:pos="1080"/>
          <w:tab w:val="left" w:pos="1440"/>
          <w:tab w:val="left" w:pos="1800"/>
          <w:tab w:val="left" w:pos="2160"/>
          <w:tab w:val="left" w:pos="2520"/>
          <w:tab w:val="left" w:pos="2880"/>
        </w:tabs>
        <w:ind w:left="2160"/>
        <w:jc w:val="both"/>
        <w:rPr>
          <w:sz w:val="24"/>
        </w:rPr>
      </w:pPr>
    </w:p>
    <w:p w14:paraId="33CF2101" w14:textId="77777777" w:rsidR="006124E8" w:rsidRDefault="006124E8" w:rsidP="00F73523">
      <w:pPr>
        <w:pStyle w:val="ListParagraph"/>
        <w:numPr>
          <w:ilvl w:val="0"/>
          <w:numId w:val="25"/>
        </w:numPr>
        <w:shd w:val="clear" w:color="auto" w:fill="FFFFFF" w:themeFill="background1"/>
        <w:jc w:val="both"/>
        <w:rPr>
          <w:sz w:val="24"/>
        </w:rPr>
      </w:pPr>
      <w:r w:rsidRPr="006124E8">
        <w:rPr>
          <w:sz w:val="24"/>
          <w:u w:val="single"/>
        </w:rPr>
        <w:t>Tune-Up Report</w:t>
      </w:r>
      <w:r w:rsidR="00013E2E">
        <w:rPr>
          <w:sz w:val="24"/>
        </w:rPr>
        <w:t xml:space="preserve">: </w:t>
      </w:r>
      <w:r w:rsidRPr="00EE02B5">
        <w:rPr>
          <w:sz w:val="24"/>
        </w:rPr>
        <w:t xml:space="preserve">A tune-up report shall be maintained onsite </w:t>
      </w:r>
      <w:proofErr w:type="gramStart"/>
      <w:r w:rsidRPr="00EE02B5">
        <w:rPr>
          <w:sz w:val="24"/>
        </w:rPr>
        <w:t>and,</w:t>
      </w:r>
      <w:proofErr w:type="gramEnd"/>
      <w:r w:rsidRPr="00EE02B5">
        <w:rPr>
          <w:sz w:val="24"/>
        </w:rPr>
        <w:t xml:space="preserve"> </w:t>
      </w:r>
      <w:r w:rsidR="00013E2E">
        <w:rPr>
          <w:sz w:val="24"/>
        </w:rPr>
        <w:t>submitted to</w:t>
      </w:r>
      <w:r w:rsidR="00D15132">
        <w:rPr>
          <w:sz w:val="24"/>
        </w:rPr>
        <w:t xml:space="preserve"> the Department and/or</w:t>
      </w:r>
      <w:r w:rsidR="00013E2E">
        <w:rPr>
          <w:sz w:val="24"/>
        </w:rPr>
        <w:t xml:space="preserve"> EPA</w:t>
      </w:r>
      <w:r w:rsidR="00D15132">
        <w:rPr>
          <w:sz w:val="24"/>
        </w:rPr>
        <w:t xml:space="preserve"> upon request</w:t>
      </w:r>
      <w:r w:rsidR="00013E2E">
        <w:rPr>
          <w:sz w:val="24"/>
        </w:rPr>
        <w:t>.</w:t>
      </w:r>
      <w:r w:rsidRPr="00EE02B5">
        <w:rPr>
          <w:sz w:val="24"/>
        </w:rPr>
        <w:t xml:space="preserve"> The report shall contain the following information:</w:t>
      </w:r>
    </w:p>
    <w:p w14:paraId="2C31EE38" w14:textId="77777777" w:rsidR="006124E8" w:rsidRPr="00EE02B5" w:rsidRDefault="006124E8" w:rsidP="006124E8">
      <w:pPr>
        <w:pStyle w:val="ListParagraph"/>
        <w:shd w:val="clear" w:color="auto" w:fill="FFFFFF" w:themeFill="background1"/>
        <w:ind w:left="2160"/>
        <w:jc w:val="both"/>
        <w:rPr>
          <w:sz w:val="16"/>
          <w:szCs w:val="16"/>
        </w:rPr>
      </w:pPr>
    </w:p>
    <w:p w14:paraId="37CD0492" w14:textId="5E10E8D3" w:rsidR="006124E8" w:rsidRPr="005B6E34" w:rsidRDefault="006124E8" w:rsidP="005B6E34">
      <w:pPr>
        <w:pStyle w:val="ListParagraph"/>
        <w:numPr>
          <w:ilvl w:val="0"/>
          <w:numId w:val="37"/>
        </w:numPr>
        <w:shd w:val="clear" w:color="auto" w:fill="FFFFFF" w:themeFill="background1"/>
        <w:tabs>
          <w:tab w:val="left" w:pos="360"/>
          <w:tab w:val="left" w:pos="720"/>
          <w:tab w:val="left" w:pos="1080"/>
          <w:tab w:val="left" w:pos="1440"/>
          <w:tab w:val="left" w:pos="1800"/>
          <w:tab w:val="left" w:pos="2520"/>
        </w:tabs>
        <w:jc w:val="both"/>
        <w:rPr>
          <w:sz w:val="24"/>
        </w:rPr>
      </w:pPr>
      <w:r w:rsidRPr="00515ED3">
        <w:rPr>
          <w:sz w:val="24"/>
        </w:rPr>
        <w:t>The concentration of CO in the effluent stream (</w:t>
      </w:r>
      <w:proofErr w:type="spellStart"/>
      <w:r w:rsidRPr="00515ED3">
        <w:rPr>
          <w:sz w:val="24"/>
        </w:rPr>
        <w:t>ppmv</w:t>
      </w:r>
      <w:proofErr w:type="spellEnd"/>
      <w:r w:rsidRPr="00515ED3">
        <w:rPr>
          <w:sz w:val="24"/>
        </w:rPr>
        <w:t xml:space="preserve">) and oxygen (volume percent) measured at high fire or typical operating load both </w:t>
      </w:r>
      <w:r w:rsidRPr="00515ED3">
        <w:rPr>
          <w:b/>
          <w:sz w:val="24"/>
        </w:rPr>
        <w:t>before</w:t>
      </w:r>
      <w:r w:rsidRPr="00515ED3">
        <w:rPr>
          <w:sz w:val="24"/>
        </w:rPr>
        <w:t xml:space="preserve"> and </w:t>
      </w:r>
      <w:r w:rsidRPr="00515ED3">
        <w:rPr>
          <w:b/>
          <w:sz w:val="24"/>
        </w:rPr>
        <w:t>after</w:t>
      </w:r>
      <w:r w:rsidRPr="00515ED3">
        <w:rPr>
          <w:sz w:val="24"/>
        </w:rPr>
        <w:t xml:space="preserve"> the boiler </w:t>
      </w:r>
      <w:proofErr w:type="gramStart"/>
      <w:r w:rsidRPr="00515ED3">
        <w:rPr>
          <w:sz w:val="24"/>
        </w:rPr>
        <w:t>tune-up;</w:t>
      </w:r>
      <w:proofErr w:type="gramEnd"/>
      <w:r w:rsidRPr="00515ED3">
        <w:rPr>
          <w:sz w:val="24"/>
        </w:rPr>
        <w:t xml:space="preserve"> </w:t>
      </w:r>
    </w:p>
    <w:p w14:paraId="44DBB05A" w14:textId="38FB62ED" w:rsidR="006124E8" w:rsidRPr="005B6E34" w:rsidRDefault="006124E8" w:rsidP="005B6E34">
      <w:pPr>
        <w:pStyle w:val="ListParagraph"/>
        <w:numPr>
          <w:ilvl w:val="0"/>
          <w:numId w:val="37"/>
        </w:numPr>
        <w:shd w:val="clear" w:color="auto" w:fill="FFFFFF" w:themeFill="background1"/>
        <w:tabs>
          <w:tab w:val="left" w:pos="360"/>
          <w:tab w:val="left" w:pos="1080"/>
          <w:tab w:val="left" w:pos="1440"/>
          <w:tab w:val="left" w:pos="1800"/>
          <w:tab w:val="left" w:pos="2520"/>
        </w:tabs>
        <w:jc w:val="both"/>
        <w:rPr>
          <w:sz w:val="24"/>
        </w:rPr>
      </w:pPr>
      <w:r w:rsidRPr="00515ED3">
        <w:rPr>
          <w:sz w:val="24"/>
        </w:rPr>
        <w:lastRenderedPageBreak/>
        <w:t xml:space="preserve">A description of any corrective actions taken as part of the tune-up of the boiler; and </w:t>
      </w:r>
    </w:p>
    <w:p w14:paraId="3B0948DC" w14:textId="77777777" w:rsidR="006124E8" w:rsidRPr="00013E2E" w:rsidRDefault="006124E8" w:rsidP="005C568C">
      <w:pPr>
        <w:pStyle w:val="ListParagraph"/>
        <w:numPr>
          <w:ilvl w:val="0"/>
          <w:numId w:val="37"/>
        </w:numPr>
        <w:shd w:val="clear" w:color="auto" w:fill="FFFFFF" w:themeFill="background1"/>
        <w:tabs>
          <w:tab w:val="left" w:pos="360"/>
          <w:tab w:val="left" w:pos="1080"/>
          <w:tab w:val="left" w:pos="1440"/>
          <w:tab w:val="left" w:pos="1800"/>
          <w:tab w:val="left" w:pos="2520"/>
        </w:tabs>
        <w:jc w:val="both"/>
        <w:rPr>
          <w:sz w:val="24"/>
        </w:rPr>
      </w:pPr>
      <w:r w:rsidRPr="00515ED3">
        <w:rPr>
          <w:sz w:val="24"/>
        </w:rPr>
        <w:t>The types and amounts of fuels used over the 12 months prior to the tune-up of the boiler</w:t>
      </w:r>
      <w:r w:rsidRPr="00515ED3">
        <w:rPr>
          <w:sz w:val="24"/>
          <w:szCs w:val="24"/>
        </w:rPr>
        <w:t>, but only if the unit was physically and legally capable of using more than one type of fuel during that period.</w:t>
      </w:r>
      <w:r w:rsidR="00013E2E">
        <w:rPr>
          <w:sz w:val="24"/>
        </w:rPr>
        <w:t xml:space="preserve"> </w:t>
      </w:r>
      <w:r w:rsidRPr="00515ED3">
        <w:rPr>
          <w:sz w:val="24"/>
        </w:rPr>
        <w:t>Units sharing a fuel meter may estimate the fuel use by each unit.</w:t>
      </w:r>
      <w:r w:rsidR="00013E2E">
        <w:rPr>
          <w:sz w:val="24"/>
        </w:rPr>
        <w:t xml:space="preserve"> </w:t>
      </w:r>
      <w:r w:rsidRPr="00013E2E">
        <w:rPr>
          <w:sz w:val="24"/>
        </w:rPr>
        <w:t>[40</w:t>
      </w:r>
      <w:r w:rsidR="00442ECD">
        <w:rPr>
          <w:sz w:val="24"/>
        </w:rPr>
        <w:t> </w:t>
      </w:r>
      <w:r w:rsidRPr="00013E2E">
        <w:rPr>
          <w:sz w:val="24"/>
        </w:rPr>
        <w:t>C</w:t>
      </w:r>
      <w:r w:rsidR="00C31E2B">
        <w:rPr>
          <w:sz w:val="24"/>
        </w:rPr>
        <w:t>.</w:t>
      </w:r>
      <w:r w:rsidRPr="00013E2E">
        <w:rPr>
          <w:sz w:val="24"/>
        </w:rPr>
        <w:t>F</w:t>
      </w:r>
      <w:r w:rsidR="00C31E2B">
        <w:rPr>
          <w:sz w:val="24"/>
        </w:rPr>
        <w:t>.</w:t>
      </w:r>
      <w:r w:rsidRPr="00013E2E">
        <w:rPr>
          <w:sz w:val="24"/>
        </w:rPr>
        <w:t>R</w:t>
      </w:r>
      <w:r w:rsidR="00C31E2B">
        <w:rPr>
          <w:sz w:val="24"/>
        </w:rPr>
        <w:t>.</w:t>
      </w:r>
      <w:r w:rsidR="00442ECD">
        <w:rPr>
          <w:sz w:val="24"/>
        </w:rPr>
        <w:t> </w:t>
      </w:r>
      <w:r w:rsidRPr="00013E2E">
        <w:rPr>
          <w:sz w:val="24"/>
        </w:rPr>
        <w:t>§</w:t>
      </w:r>
      <w:r w:rsidR="006B2F65">
        <w:rPr>
          <w:sz w:val="24"/>
        </w:rPr>
        <w:t> </w:t>
      </w:r>
      <w:r w:rsidR="00013E2E" w:rsidRPr="00013E2E">
        <w:rPr>
          <w:sz w:val="24"/>
        </w:rPr>
        <w:t>63.11223(b)(6)]</w:t>
      </w:r>
    </w:p>
    <w:p w14:paraId="6E3CE36E" w14:textId="77777777" w:rsidR="006124E8" w:rsidRPr="00EE02B5" w:rsidRDefault="006124E8" w:rsidP="006124E8">
      <w:pPr>
        <w:pStyle w:val="ListParagraph"/>
        <w:shd w:val="clear" w:color="auto" w:fill="FFFFFF" w:themeFill="background1"/>
        <w:ind w:left="2520"/>
        <w:jc w:val="both"/>
        <w:rPr>
          <w:sz w:val="24"/>
        </w:rPr>
      </w:pPr>
    </w:p>
    <w:p w14:paraId="30EDE60D" w14:textId="4DC29D35" w:rsidR="00442ECD" w:rsidRPr="00442ECD" w:rsidRDefault="006124E8" w:rsidP="00F73523">
      <w:pPr>
        <w:pStyle w:val="NormalWeb"/>
        <w:numPr>
          <w:ilvl w:val="0"/>
          <w:numId w:val="25"/>
        </w:numPr>
        <w:shd w:val="clear" w:color="auto" w:fill="FFFFFF" w:themeFill="background1"/>
        <w:tabs>
          <w:tab w:val="left" w:pos="1800"/>
        </w:tabs>
        <w:spacing w:before="0" w:beforeAutospacing="0" w:after="0" w:afterAutospacing="0"/>
        <w:jc w:val="both"/>
        <w:rPr>
          <w:color w:val="33CCCC"/>
        </w:rPr>
      </w:pPr>
      <w:r w:rsidRPr="00903366">
        <w:t xml:space="preserve">After conducting the initial boiler tune-up, a Notification of Compliance Status </w:t>
      </w:r>
      <w:r w:rsidR="006A4DBD">
        <w:t>was required to</w:t>
      </w:r>
      <w:r w:rsidRPr="00903366">
        <w:t xml:space="preserve"> be submitted to EPA no later than July 19, 2014</w:t>
      </w:r>
      <w:r w:rsidR="00C92E5D">
        <w:t>.</w:t>
      </w:r>
      <w:r w:rsidR="00C92E5D" w:rsidRPr="00C92E5D">
        <w:rPr>
          <w:bCs/>
          <w:iCs/>
        </w:rPr>
        <w:t xml:space="preserve"> </w:t>
      </w:r>
      <w:r w:rsidR="00C92E5D">
        <w:rPr>
          <w:bCs/>
          <w:iCs/>
        </w:rPr>
        <w:t>Falmouth School Department</w:t>
      </w:r>
      <w:r w:rsidR="00C92E5D" w:rsidRPr="00442ECD">
        <w:rPr>
          <w:b/>
          <w:i/>
        </w:rPr>
        <w:t xml:space="preserve"> </w:t>
      </w:r>
      <w:r w:rsidR="00C92E5D" w:rsidRPr="00442ECD">
        <w:t xml:space="preserve">submitted their </w:t>
      </w:r>
      <w:r w:rsidR="00C92E5D" w:rsidRPr="00903366">
        <w:t>Notification of Compliance Status</w:t>
      </w:r>
      <w:r w:rsidR="00C92E5D" w:rsidRPr="00442ECD">
        <w:t xml:space="preserve"> to EPA o</w:t>
      </w:r>
      <w:r w:rsidR="00C92E5D">
        <w:t>n 08/16/2011.</w:t>
      </w:r>
      <w:r w:rsidRPr="00903366">
        <w:t xml:space="preserve"> [40</w:t>
      </w:r>
      <w:r w:rsidR="00442ECD">
        <w:t> </w:t>
      </w:r>
      <w:r w:rsidRPr="00903366">
        <w:t>C</w:t>
      </w:r>
      <w:r w:rsidR="00C31E2B">
        <w:t>.</w:t>
      </w:r>
      <w:r w:rsidRPr="00903366">
        <w:t>F</w:t>
      </w:r>
      <w:r w:rsidR="00C31E2B">
        <w:t>.</w:t>
      </w:r>
      <w:r w:rsidRPr="00903366">
        <w:t>R</w:t>
      </w:r>
      <w:r w:rsidR="00C31E2B">
        <w:t>.</w:t>
      </w:r>
      <w:r w:rsidR="00442ECD">
        <w:t> §</w:t>
      </w:r>
      <w:r w:rsidR="00C31E2B">
        <w:t> </w:t>
      </w:r>
      <w:r w:rsidRPr="00903366">
        <w:t>63.11225(a)(4) and 40 C</w:t>
      </w:r>
      <w:r w:rsidR="00C31E2B">
        <w:t>.</w:t>
      </w:r>
      <w:r w:rsidRPr="00903366">
        <w:t>F</w:t>
      </w:r>
      <w:r w:rsidR="00C31E2B">
        <w:t>.</w:t>
      </w:r>
      <w:r w:rsidRPr="00903366">
        <w:t>R</w:t>
      </w:r>
      <w:r w:rsidR="00C31E2B">
        <w:t>.</w:t>
      </w:r>
      <w:r w:rsidRPr="00903366">
        <w:t xml:space="preserve"> </w:t>
      </w:r>
      <w:r w:rsidR="00BA6D7D">
        <w:t>§</w:t>
      </w:r>
      <w:r w:rsidR="00C31E2B">
        <w:t xml:space="preserve"> </w:t>
      </w:r>
      <w:r w:rsidRPr="00903366">
        <w:t xml:space="preserve">63.11214(b)] </w:t>
      </w:r>
    </w:p>
    <w:p w14:paraId="319F5A90" w14:textId="77777777" w:rsidR="00442ECD" w:rsidRPr="000B4644" w:rsidRDefault="00442ECD" w:rsidP="000B4644">
      <w:pPr>
        <w:shd w:val="clear" w:color="auto" w:fill="FFFFFF" w:themeFill="background1"/>
        <w:tabs>
          <w:tab w:val="left" w:pos="360"/>
          <w:tab w:val="left" w:pos="720"/>
          <w:tab w:val="left" w:pos="1080"/>
          <w:tab w:val="left" w:pos="1440"/>
          <w:tab w:val="left" w:pos="1800"/>
          <w:tab w:val="left" w:pos="2160"/>
          <w:tab w:val="left" w:pos="3905"/>
        </w:tabs>
        <w:jc w:val="both"/>
        <w:rPr>
          <w:sz w:val="24"/>
        </w:rPr>
      </w:pPr>
    </w:p>
    <w:p w14:paraId="496217FC" w14:textId="77777777" w:rsidR="006124E8" w:rsidRPr="00752025" w:rsidRDefault="006124E8" w:rsidP="00F73523">
      <w:pPr>
        <w:pStyle w:val="ListParagraph"/>
        <w:numPr>
          <w:ilvl w:val="0"/>
          <w:numId w:val="24"/>
        </w:numPr>
        <w:shd w:val="clear" w:color="auto" w:fill="FFFFFF" w:themeFill="background1"/>
        <w:rPr>
          <w:sz w:val="24"/>
        </w:rPr>
      </w:pPr>
      <w:r w:rsidRPr="00752025">
        <w:rPr>
          <w:sz w:val="24"/>
        </w:rPr>
        <w:t xml:space="preserve">Compliance </w:t>
      </w:r>
      <w:r w:rsidR="00FF61E9" w:rsidRPr="00752025">
        <w:rPr>
          <w:sz w:val="24"/>
        </w:rPr>
        <w:t>Report</w:t>
      </w:r>
    </w:p>
    <w:p w14:paraId="533EF7EF" w14:textId="77777777" w:rsidR="006124E8" w:rsidRDefault="006124E8" w:rsidP="006124E8">
      <w:pPr>
        <w:pStyle w:val="ListParagraph"/>
        <w:shd w:val="clear" w:color="auto" w:fill="FFFFFF" w:themeFill="background1"/>
        <w:ind w:left="1800"/>
        <w:jc w:val="both"/>
        <w:rPr>
          <w:sz w:val="24"/>
        </w:rPr>
      </w:pPr>
    </w:p>
    <w:p w14:paraId="5ADD2E42" w14:textId="3ADFC0F6" w:rsidR="006124E8" w:rsidRPr="00773E48" w:rsidRDefault="007100FD" w:rsidP="006124E8">
      <w:pPr>
        <w:pStyle w:val="ListParagraph"/>
        <w:shd w:val="clear" w:color="auto" w:fill="FFFFFF" w:themeFill="background1"/>
        <w:ind w:left="1800"/>
        <w:jc w:val="both"/>
        <w:rPr>
          <w:sz w:val="24"/>
          <w:szCs w:val="24"/>
        </w:rPr>
      </w:pPr>
      <w:r>
        <w:rPr>
          <w:sz w:val="24"/>
          <w:szCs w:val="24"/>
        </w:rPr>
        <w:t xml:space="preserve">For every </w:t>
      </w:r>
      <w:r w:rsidRPr="006A4DBD">
        <w:rPr>
          <w:sz w:val="24"/>
          <w:szCs w:val="24"/>
        </w:rPr>
        <w:t>two-year</w:t>
      </w:r>
      <w:r w:rsidRPr="006A4DBD">
        <w:rPr>
          <w:b/>
          <w:bCs/>
          <w:i/>
          <w:iCs/>
          <w:sz w:val="24"/>
          <w:szCs w:val="24"/>
        </w:rPr>
        <w:t xml:space="preserve"> </w:t>
      </w:r>
      <w:r>
        <w:rPr>
          <w:sz w:val="24"/>
          <w:szCs w:val="24"/>
        </w:rPr>
        <w:t xml:space="preserve">compliance period, </w:t>
      </w:r>
      <w:r w:rsidR="006A4DBD">
        <w:rPr>
          <w:sz w:val="24"/>
          <w:szCs w:val="24"/>
        </w:rPr>
        <w:t>Falmouth Public Schools</w:t>
      </w:r>
      <w:r w:rsidR="00A853BD">
        <w:rPr>
          <w:sz w:val="24"/>
          <w:szCs w:val="24"/>
        </w:rPr>
        <w:t xml:space="preserve"> </w:t>
      </w:r>
      <w:r w:rsidR="009F2D4E">
        <w:rPr>
          <w:sz w:val="24"/>
          <w:szCs w:val="24"/>
        </w:rPr>
        <w:t xml:space="preserve">shall prepare a </w:t>
      </w:r>
      <w:r w:rsidR="006124E8" w:rsidRPr="00774559">
        <w:rPr>
          <w:sz w:val="24"/>
          <w:szCs w:val="24"/>
        </w:rPr>
        <w:t>compliance report by March 1</w:t>
      </w:r>
      <w:r w:rsidR="006124E8" w:rsidRPr="00774559">
        <w:rPr>
          <w:sz w:val="24"/>
          <w:szCs w:val="24"/>
          <w:vertAlign w:val="superscript"/>
        </w:rPr>
        <w:t>st</w:t>
      </w:r>
      <w:r w:rsidR="006124E8" w:rsidRPr="00774559">
        <w:rPr>
          <w:sz w:val="24"/>
          <w:szCs w:val="24"/>
        </w:rPr>
        <w:t xml:space="preserve"> </w:t>
      </w:r>
      <w:r w:rsidR="009F2D4E">
        <w:rPr>
          <w:sz w:val="24"/>
          <w:szCs w:val="24"/>
        </w:rPr>
        <w:t xml:space="preserve">of the following year to document the information below for the </w:t>
      </w:r>
      <w:r w:rsidR="006F6F9F" w:rsidRPr="006A4DBD">
        <w:rPr>
          <w:sz w:val="24"/>
          <w:szCs w:val="24"/>
        </w:rPr>
        <w:t>two-year</w:t>
      </w:r>
      <w:r w:rsidR="006F6F9F" w:rsidRPr="006A4DBD">
        <w:rPr>
          <w:b/>
          <w:bCs/>
          <w:i/>
          <w:iCs/>
          <w:sz w:val="24"/>
          <w:szCs w:val="24"/>
        </w:rPr>
        <w:t xml:space="preserve"> </w:t>
      </w:r>
      <w:r w:rsidR="006F6F9F">
        <w:rPr>
          <w:sz w:val="24"/>
          <w:szCs w:val="24"/>
        </w:rPr>
        <w:t>period</w:t>
      </w:r>
      <w:r w:rsidR="00013E2E">
        <w:rPr>
          <w:sz w:val="24"/>
          <w:szCs w:val="24"/>
        </w:rPr>
        <w:t>. </w:t>
      </w:r>
      <w:r w:rsidR="006124E8" w:rsidRPr="00774559">
        <w:rPr>
          <w:sz w:val="24"/>
          <w:szCs w:val="24"/>
        </w:rPr>
        <w:t xml:space="preserve">The report shall be maintained by the source and submitted to the Department </w:t>
      </w:r>
      <w:r w:rsidR="006124E8">
        <w:rPr>
          <w:sz w:val="24"/>
          <w:szCs w:val="24"/>
        </w:rPr>
        <w:t>and</w:t>
      </w:r>
      <w:r w:rsidR="00DC6BB7">
        <w:rPr>
          <w:sz w:val="24"/>
          <w:szCs w:val="24"/>
        </w:rPr>
        <w:t>/or</w:t>
      </w:r>
      <w:r w:rsidR="006124E8">
        <w:rPr>
          <w:sz w:val="24"/>
          <w:szCs w:val="24"/>
        </w:rPr>
        <w:t xml:space="preserve"> to the EPA </w:t>
      </w:r>
      <w:r w:rsidR="006124E8" w:rsidRPr="00774559">
        <w:rPr>
          <w:sz w:val="24"/>
          <w:szCs w:val="24"/>
        </w:rPr>
        <w:t xml:space="preserve">upon request. The report must include the items contained in </w:t>
      </w:r>
      <w:r w:rsidR="00C31E2B">
        <w:rPr>
          <w:sz w:val="24"/>
          <w:szCs w:val="24"/>
        </w:rPr>
        <w:t>§</w:t>
      </w:r>
      <w:r w:rsidR="006124E8" w:rsidRPr="00774559">
        <w:rPr>
          <w:sz w:val="24"/>
          <w:szCs w:val="24"/>
        </w:rPr>
        <w:t>§</w:t>
      </w:r>
      <w:r w:rsidR="00C31E2B">
        <w:rPr>
          <w:sz w:val="24"/>
          <w:szCs w:val="24"/>
        </w:rPr>
        <w:t> </w:t>
      </w:r>
      <w:r w:rsidR="006124E8" w:rsidRPr="00774559">
        <w:rPr>
          <w:sz w:val="24"/>
          <w:szCs w:val="24"/>
        </w:rPr>
        <w:t>63.11225(b)(1) and (2)</w:t>
      </w:r>
      <w:r w:rsidR="006124E8">
        <w:rPr>
          <w:sz w:val="24"/>
          <w:szCs w:val="24"/>
        </w:rPr>
        <w:t xml:space="preserve">, including the following: </w:t>
      </w:r>
      <w:r w:rsidR="006124E8" w:rsidRPr="00774559">
        <w:rPr>
          <w:sz w:val="24"/>
          <w:szCs w:val="24"/>
        </w:rPr>
        <w:t>[40 C</w:t>
      </w:r>
      <w:r w:rsidR="00C31E2B">
        <w:rPr>
          <w:sz w:val="24"/>
          <w:szCs w:val="24"/>
        </w:rPr>
        <w:t>.</w:t>
      </w:r>
      <w:r w:rsidR="006124E8" w:rsidRPr="00774559">
        <w:rPr>
          <w:sz w:val="24"/>
          <w:szCs w:val="24"/>
        </w:rPr>
        <w:t>F</w:t>
      </w:r>
      <w:r w:rsidR="00C31E2B">
        <w:rPr>
          <w:sz w:val="24"/>
          <w:szCs w:val="24"/>
        </w:rPr>
        <w:t>.</w:t>
      </w:r>
      <w:r w:rsidR="006124E8" w:rsidRPr="00774559">
        <w:rPr>
          <w:sz w:val="24"/>
          <w:szCs w:val="24"/>
        </w:rPr>
        <w:t>R</w:t>
      </w:r>
      <w:r w:rsidR="00C31E2B">
        <w:rPr>
          <w:sz w:val="24"/>
          <w:szCs w:val="24"/>
        </w:rPr>
        <w:t>.</w:t>
      </w:r>
      <w:r w:rsidR="006124E8" w:rsidRPr="00774559">
        <w:rPr>
          <w:sz w:val="24"/>
          <w:szCs w:val="24"/>
        </w:rPr>
        <w:t> §</w:t>
      </w:r>
      <w:r w:rsidR="00C31E2B">
        <w:rPr>
          <w:sz w:val="24"/>
          <w:szCs w:val="24"/>
        </w:rPr>
        <w:t xml:space="preserve"> </w:t>
      </w:r>
      <w:r w:rsidR="006124E8" w:rsidRPr="00774559">
        <w:rPr>
          <w:sz w:val="24"/>
          <w:szCs w:val="24"/>
        </w:rPr>
        <w:t xml:space="preserve">63.11225(b)] </w:t>
      </w:r>
    </w:p>
    <w:p w14:paraId="72448C50" w14:textId="77777777" w:rsidR="006124E8" w:rsidRPr="00515ED3" w:rsidRDefault="006124E8" w:rsidP="005C568C">
      <w:pPr>
        <w:pStyle w:val="ListParagraph"/>
        <w:numPr>
          <w:ilvl w:val="0"/>
          <w:numId w:val="38"/>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 xml:space="preserve">Company name and </w:t>
      </w:r>
      <w:proofErr w:type="gramStart"/>
      <w:r w:rsidRPr="00515ED3">
        <w:rPr>
          <w:sz w:val="24"/>
        </w:rPr>
        <w:t>address;</w:t>
      </w:r>
      <w:proofErr w:type="gramEnd"/>
      <w:r w:rsidRPr="00515ED3">
        <w:rPr>
          <w:sz w:val="24"/>
        </w:rPr>
        <w:t xml:space="preserve"> </w:t>
      </w:r>
    </w:p>
    <w:p w14:paraId="4AC7E04F" w14:textId="77777777" w:rsidR="006124E8" w:rsidRPr="00515ED3" w:rsidRDefault="006124E8" w:rsidP="005C568C">
      <w:pPr>
        <w:pStyle w:val="ListParagraph"/>
        <w:numPr>
          <w:ilvl w:val="0"/>
          <w:numId w:val="38"/>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 xml:space="preserve">A statement of whether the source has complied with all the relevant requirements of this </w:t>
      </w:r>
      <w:proofErr w:type="gramStart"/>
      <w:r w:rsidRPr="00515ED3">
        <w:rPr>
          <w:sz w:val="24"/>
        </w:rPr>
        <w:t>Subpart;</w:t>
      </w:r>
      <w:proofErr w:type="gramEnd"/>
      <w:r w:rsidRPr="00515ED3">
        <w:rPr>
          <w:sz w:val="24"/>
        </w:rPr>
        <w:t xml:space="preserve"> </w:t>
      </w:r>
    </w:p>
    <w:p w14:paraId="70F50B4A" w14:textId="77777777" w:rsidR="006124E8" w:rsidRPr="00515ED3" w:rsidRDefault="006124E8" w:rsidP="005C568C">
      <w:pPr>
        <w:pStyle w:val="ListParagraph"/>
        <w:numPr>
          <w:ilvl w:val="0"/>
          <w:numId w:val="38"/>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 xml:space="preserve">A statement certifying truth, accuracy, and completeness of the notification and signed by a responsible official and containing the official’s name, title, phone number, email address, and </w:t>
      </w:r>
      <w:proofErr w:type="gramStart"/>
      <w:r w:rsidRPr="00515ED3">
        <w:rPr>
          <w:sz w:val="24"/>
        </w:rPr>
        <w:t>signature;</w:t>
      </w:r>
      <w:proofErr w:type="gramEnd"/>
    </w:p>
    <w:p w14:paraId="03BF18DD" w14:textId="77777777" w:rsidR="006124E8" w:rsidRPr="00515ED3" w:rsidRDefault="006124E8" w:rsidP="005C568C">
      <w:pPr>
        <w:pStyle w:val="ListParagraph"/>
        <w:numPr>
          <w:ilvl w:val="0"/>
          <w:numId w:val="38"/>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The following certifications, as applicable:</w:t>
      </w:r>
    </w:p>
    <w:p w14:paraId="552976E1" w14:textId="77777777" w:rsidR="006124E8" w:rsidRDefault="006124E8" w:rsidP="005C568C">
      <w:pPr>
        <w:pStyle w:val="ListParagraph"/>
        <w:numPr>
          <w:ilvl w:val="0"/>
          <w:numId w:val="40"/>
        </w:numPr>
        <w:shd w:val="clear" w:color="auto" w:fill="FFFFFF" w:themeFill="background1"/>
        <w:tabs>
          <w:tab w:val="left" w:pos="360"/>
          <w:tab w:val="left" w:pos="720"/>
          <w:tab w:val="left" w:pos="1080"/>
          <w:tab w:val="left" w:pos="1440"/>
          <w:tab w:val="left" w:pos="1800"/>
          <w:tab w:val="left" w:pos="2520"/>
        </w:tabs>
        <w:jc w:val="both"/>
        <w:rPr>
          <w:sz w:val="24"/>
        </w:rPr>
      </w:pPr>
      <w:r w:rsidRPr="00515ED3">
        <w:rPr>
          <w:sz w:val="24"/>
        </w:rPr>
        <w:t xml:space="preserve">“This facility complies with the requirements </w:t>
      </w:r>
      <w:r>
        <w:rPr>
          <w:sz w:val="24"/>
        </w:rPr>
        <w:t>in 40 C</w:t>
      </w:r>
      <w:r w:rsidR="00C31E2B">
        <w:rPr>
          <w:sz w:val="24"/>
        </w:rPr>
        <w:t>.</w:t>
      </w:r>
      <w:r>
        <w:rPr>
          <w:sz w:val="24"/>
        </w:rPr>
        <w:t>F</w:t>
      </w:r>
      <w:r w:rsidR="00C31E2B">
        <w:rPr>
          <w:sz w:val="24"/>
        </w:rPr>
        <w:t>.</w:t>
      </w:r>
      <w:r>
        <w:rPr>
          <w:sz w:val="24"/>
        </w:rPr>
        <w:t>R</w:t>
      </w:r>
      <w:r w:rsidR="00C31E2B">
        <w:rPr>
          <w:sz w:val="24"/>
        </w:rPr>
        <w:t>.</w:t>
      </w:r>
      <w:r>
        <w:rPr>
          <w:sz w:val="24"/>
        </w:rPr>
        <w:t xml:space="preserve"> §</w:t>
      </w:r>
      <w:r w:rsidR="00C31E2B">
        <w:rPr>
          <w:sz w:val="24"/>
        </w:rPr>
        <w:t xml:space="preserve"> </w:t>
      </w:r>
      <w:r>
        <w:rPr>
          <w:sz w:val="24"/>
        </w:rPr>
        <w:t>63.11223 to conduct</w:t>
      </w:r>
      <w:r w:rsidRPr="00515ED3">
        <w:rPr>
          <w:sz w:val="24"/>
        </w:rPr>
        <w:t xml:space="preserve"> tune-up</w:t>
      </w:r>
      <w:r>
        <w:rPr>
          <w:sz w:val="24"/>
        </w:rPr>
        <w:t xml:space="preserve">s </w:t>
      </w:r>
      <w:r w:rsidRPr="00515ED3">
        <w:rPr>
          <w:sz w:val="24"/>
        </w:rPr>
        <w:t>of each boiler</w:t>
      </w:r>
      <w:r>
        <w:rPr>
          <w:sz w:val="24"/>
        </w:rPr>
        <w:t xml:space="preserve"> in accordance with the frequency specified in this Subpart</w:t>
      </w:r>
      <w:r w:rsidRPr="00515ED3">
        <w:rPr>
          <w:sz w:val="24"/>
        </w:rPr>
        <w:t>.”</w:t>
      </w:r>
    </w:p>
    <w:p w14:paraId="32C2701A" w14:textId="77777777" w:rsidR="006124E8" w:rsidRPr="00515ED3" w:rsidRDefault="006124E8" w:rsidP="005C568C">
      <w:pPr>
        <w:pStyle w:val="ListParagraph"/>
        <w:numPr>
          <w:ilvl w:val="0"/>
          <w:numId w:val="40"/>
        </w:numPr>
        <w:shd w:val="clear" w:color="auto" w:fill="FFFFFF" w:themeFill="background1"/>
        <w:tabs>
          <w:tab w:val="left" w:pos="360"/>
          <w:tab w:val="left" w:pos="720"/>
          <w:tab w:val="left" w:pos="1080"/>
          <w:tab w:val="left" w:pos="1440"/>
          <w:tab w:val="left" w:pos="1800"/>
          <w:tab w:val="left" w:pos="2520"/>
        </w:tabs>
        <w:jc w:val="both"/>
        <w:rPr>
          <w:sz w:val="24"/>
        </w:rPr>
      </w:pPr>
      <w:r w:rsidRPr="00515ED3">
        <w:rPr>
          <w:sz w:val="24"/>
        </w:rPr>
        <w:t xml:space="preserve"> “No secondary materials that are solid waste were combusted in any affected unit.”</w:t>
      </w:r>
    </w:p>
    <w:p w14:paraId="68537188" w14:textId="77777777" w:rsidR="006C2C1B" w:rsidRDefault="006C2C1B" w:rsidP="005C568C">
      <w:pPr>
        <w:numPr>
          <w:ilvl w:val="0"/>
          <w:numId w:val="40"/>
        </w:numPr>
        <w:shd w:val="clear" w:color="auto" w:fill="FFFFFF" w:themeFill="background1"/>
        <w:contextualSpacing/>
        <w:jc w:val="both"/>
        <w:rPr>
          <w:sz w:val="24"/>
          <w:szCs w:val="24"/>
        </w:rPr>
      </w:pPr>
      <w:r>
        <w:rPr>
          <w:sz w:val="24"/>
          <w:szCs w:val="24"/>
        </w:rPr>
        <w:t>“This facility complies with the requirement in §§ 63.11214(d) and 63.11223(g) to minimize the boiler’s time spent during startup and shutdown and to conduct startups and shutdowns according to the manufacturer’s recommended procedures or procedures specified for a boiler of similar design if manufacturer’s recommended procedures are not available.”</w:t>
      </w:r>
    </w:p>
    <w:p w14:paraId="102531A5" w14:textId="77777777" w:rsidR="006124E8" w:rsidRDefault="006124E8" w:rsidP="00B94025">
      <w:pPr>
        <w:shd w:val="clear" w:color="auto" w:fill="FFFFFF" w:themeFill="background1"/>
        <w:tabs>
          <w:tab w:val="left" w:pos="1080"/>
        </w:tabs>
        <w:jc w:val="both"/>
        <w:rPr>
          <w:sz w:val="24"/>
        </w:rPr>
      </w:pPr>
    </w:p>
    <w:p w14:paraId="7DEE4A73" w14:textId="77777777" w:rsidR="006124E8" w:rsidRPr="00504951" w:rsidRDefault="006124E8" w:rsidP="00F73523">
      <w:pPr>
        <w:pStyle w:val="ListParagraph"/>
        <w:numPr>
          <w:ilvl w:val="0"/>
          <w:numId w:val="23"/>
        </w:numPr>
        <w:shd w:val="clear" w:color="auto" w:fill="FFFFFF" w:themeFill="background1"/>
        <w:tabs>
          <w:tab w:val="left" w:pos="1080"/>
          <w:tab w:val="left" w:pos="1440"/>
          <w:tab w:val="left" w:pos="1800"/>
          <w:tab w:val="left" w:pos="2160"/>
          <w:tab w:val="left" w:pos="2520"/>
        </w:tabs>
        <w:jc w:val="both"/>
        <w:rPr>
          <w:sz w:val="24"/>
          <w:szCs w:val="24"/>
        </w:rPr>
      </w:pPr>
      <w:r w:rsidRPr="00504951">
        <w:rPr>
          <w:sz w:val="24"/>
        </w:rPr>
        <w:t>Recordkeeping</w:t>
      </w:r>
    </w:p>
    <w:p w14:paraId="39AB10DE" w14:textId="77777777" w:rsidR="006124E8" w:rsidRDefault="006124E8" w:rsidP="006124E8">
      <w:pPr>
        <w:shd w:val="clear" w:color="auto" w:fill="FFFFFF" w:themeFill="background1"/>
        <w:tabs>
          <w:tab w:val="left" w:pos="360"/>
          <w:tab w:val="left" w:pos="720"/>
          <w:tab w:val="left" w:pos="1080"/>
          <w:tab w:val="left" w:pos="1440"/>
          <w:tab w:val="left" w:pos="1800"/>
          <w:tab w:val="left" w:pos="2160"/>
          <w:tab w:val="left" w:pos="2520"/>
          <w:tab w:val="left" w:pos="2880"/>
        </w:tabs>
        <w:ind w:left="2160" w:hanging="1080"/>
        <w:jc w:val="both"/>
        <w:rPr>
          <w:sz w:val="24"/>
        </w:rPr>
      </w:pPr>
    </w:p>
    <w:p w14:paraId="72B2EE7C" w14:textId="77777777" w:rsidR="006124E8" w:rsidRPr="00752025" w:rsidRDefault="006124E8" w:rsidP="00A36952">
      <w:pPr>
        <w:pStyle w:val="ListParagraph"/>
        <w:numPr>
          <w:ilvl w:val="0"/>
          <w:numId w:val="10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752025">
        <w:rPr>
          <w:sz w:val="24"/>
        </w:rPr>
        <w:lastRenderedPageBreak/>
        <w:t xml:space="preserve">Records shall be maintained </w:t>
      </w:r>
      <w:proofErr w:type="gramStart"/>
      <w:r w:rsidRPr="00752025">
        <w:rPr>
          <w:sz w:val="24"/>
        </w:rPr>
        <w:t>consistent</w:t>
      </w:r>
      <w:proofErr w:type="gramEnd"/>
      <w:r w:rsidRPr="00752025">
        <w:rPr>
          <w:sz w:val="24"/>
        </w:rPr>
        <w:t xml:space="preserve"> with the requirements of 40 C</w:t>
      </w:r>
      <w:r w:rsidR="008E0ACD" w:rsidRPr="00752025">
        <w:rPr>
          <w:sz w:val="24"/>
        </w:rPr>
        <w:t>.</w:t>
      </w:r>
      <w:r w:rsidRPr="00752025">
        <w:rPr>
          <w:sz w:val="24"/>
        </w:rPr>
        <w:t>F</w:t>
      </w:r>
      <w:r w:rsidR="008E0ACD" w:rsidRPr="00752025">
        <w:rPr>
          <w:sz w:val="24"/>
        </w:rPr>
        <w:t>.</w:t>
      </w:r>
      <w:r w:rsidRPr="00752025">
        <w:rPr>
          <w:sz w:val="24"/>
        </w:rPr>
        <w:t>R</w:t>
      </w:r>
      <w:r w:rsidR="008E0ACD" w:rsidRPr="00752025">
        <w:rPr>
          <w:sz w:val="24"/>
        </w:rPr>
        <w:t>.</w:t>
      </w:r>
      <w:r w:rsidRPr="00752025">
        <w:rPr>
          <w:sz w:val="24"/>
        </w:rPr>
        <w:t xml:space="preserve"> Part</w:t>
      </w:r>
      <w:r w:rsidR="00752025">
        <w:rPr>
          <w:sz w:val="24"/>
        </w:rPr>
        <w:t> </w:t>
      </w:r>
      <w:r w:rsidRPr="00752025">
        <w:rPr>
          <w:sz w:val="24"/>
        </w:rPr>
        <w:t>63, Subpart JJJJJJ including the follow</w:t>
      </w:r>
      <w:r w:rsidR="00013E2E" w:rsidRPr="00752025">
        <w:rPr>
          <w:sz w:val="24"/>
        </w:rPr>
        <w:t>ing [40 C</w:t>
      </w:r>
      <w:r w:rsidR="008E0ACD" w:rsidRPr="00752025">
        <w:rPr>
          <w:sz w:val="24"/>
        </w:rPr>
        <w:t>.</w:t>
      </w:r>
      <w:r w:rsidR="00013E2E" w:rsidRPr="00752025">
        <w:rPr>
          <w:sz w:val="24"/>
        </w:rPr>
        <w:t>F</w:t>
      </w:r>
      <w:r w:rsidR="008E0ACD" w:rsidRPr="00752025">
        <w:rPr>
          <w:sz w:val="24"/>
        </w:rPr>
        <w:t>.</w:t>
      </w:r>
      <w:r w:rsidR="00013E2E" w:rsidRPr="00752025">
        <w:rPr>
          <w:sz w:val="24"/>
        </w:rPr>
        <w:t>R</w:t>
      </w:r>
      <w:r w:rsidR="008E0ACD" w:rsidRPr="00752025">
        <w:rPr>
          <w:sz w:val="24"/>
        </w:rPr>
        <w:t>.</w:t>
      </w:r>
      <w:r w:rsidR="00013E2E" w:rsidRPr="00752025">
        <w:rPr>
          <w:sz w:val="24"/>
        </w:rPr>
        <w:t xml:space="preserve"> </w:t>
      </w:r>
      <w:r w:rsidR="00C951BE" w:rsidRPr="00752025">
        <w:rPr>
          <w:sz w:val="24"/>
        </w:rPr>
        <w:t>§</w:t>
      </w:r>
      <w:r w:rsidR="008E0ACD" w:rsidRPr="00752025">
        <w:rPr>
          <w:sz w:val="24"/>
        </w:rPr>
        <w:t xml:space="preserve"> </w:t>
      </w:r>
      <w:r w:rsidR="00013E2E" w:rsidRPr="00752025">
        <w:rPr>
          <w:sz w:val="24"/>
        </w:rPr>
        <w:t>63.11225(c)]:</w:t>
      </w:r>
    </w:p>
    <w:p w14:paraId="55740315" w14:textId="77777777" w:rsidR="006124E8" w:rsidRPr="00F92AB9" w:rsidRDefault="006124E8" w:rsidP="005C568C">
      <w:pPr>
        <w:pStyle w:val="ListParagraph"/>
        <w:numPr>
          <w:ilvl w:val="0"/>
          <w:numId w:val="3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477C08">
        <w:rPr>
          <w:sz w:val="24"/>
        </w:rPr>
        <w:t>Copies of notifications and repo</w:t>
      </w:r>
      <w:r w:rsidR="00013E2E">
        <w:rPr>
          <w:sz w:val="24"/>
        </w:rPr>
        <w:t xml:space="preserve">rts with supporting compliance </w:t>
      </w:r>
      <w:proofErr w:type="gramStart"/>
      <w:r w:rsidRPr="00477C08">
        <w:rPr>
          <w:sz w:val="24"/>
        </w:rPr>
        <w:t>documentation;</w:t>
      </w:r>
      <w:proofErr w:type="gramEnd"/>
      <w:r w:rsidRPr="00477C08">
        <w:rPr>
          <w:sz w:val="24"/>
        </w:rPr>
        <w:t xml:space="preserve"> </w:t>
      </w:r>
    </w:p>
    <w:p w14:paraId="5EA7162B" w14:textId="77777777" w:rsidR="006124E8" w:rsidRPr="00F92AB9" w:rsidRDefault="006124E8" w:rsidP="005C568C">
      <w:pPr>
        <w:pStyle w:val="ListParagraph"/>
        <w:numPr>
          <w:ilvl w:val="0"/>
          <w:numId w:val="39"/>
        </w:numPr>
        <w:shd w:val="clear" w:color="auto" w:fill="FFFFFF" w:themeFill="background1"/>
        <w:jc w:val="both"/>
        <w:rPr>
          <w:sz w:val="24"/>
        </w:rPr>
      </w:pPr>
      <w:r w:rsidRPr="00477C08">
        <w:rPr>
          <w:sz w:val="24"/>
        </w:rPr>
        <w:t xml:space="preserve">Identification of each boiler, the date of tune-up, procedures followed for tune-up, and the manufacturer’s specifications to which the boiler was </w:t>
      </w:r>
      <w:proofErr w:type="gramStart"/>
      <w:r w:rsidRPr="00477C08">
        <w:rPr>
          <w:sz w:val="24"/>
        </w:rPr>
        <w:t>tuned;</w:t>
      </w:r>
      <w:proofErr w:type="gramEnd"/>
      <w:r w:rsidRPr="00477C08">
        <w:rPr>
          <w:sz w:val="24"/>
        </w:rPr>
        <w:t xml:space="preserve"> </w:t>
      </w:r>
    </w:p>
    <w:p w14:paraId="4B0A4BC8" w14:textId="77777777" w:rsidR="006124E8" w:rsidRPr="00F92AB9" w:rsidRDefault="006124E8" w:rsidP="005C568C">
      <w:pPr>
        <w:pStyle w:val="ListParagraph"/>
        <w:numPr>
          <w:ilvl w:val="0"/>
          <w:numId w:val="39"/>
        </w:numPr>
        <w:shd w:val="clear" w:color="auto" w:fill="FFFFFF" w:themeFill="background1"/>
        <w:jc w:val="both"/>
        <w:rPr>
          <w:sz w:val="24"/>
        </w:rPr>
      </w:pPr>
      <w:r w:rsidRPr="00477C08">
        <w:rPr>
          <w:sz w:val="24"/>
        </w:rPr>
        <w:t>Records of the occurrence and duration of each malfunction of each applicable boiler; and</w:t>
      </w:r>
    </w:p>
    <w:p w14:paraId="650A2187" w14:textId="77777777" w:rsidR="006124E8" w:rsidRPr="00477C08" w:rsidRDefault="006124E8" w:rsidP="005C568C">
      <w:pPr>
        <w:pStyle w:val="ListParagraph"/>
        <w:numPr>
          <w:ilvl w:val="0"/>
          <w:numId w:val="39"/>
        </w:numPr>
        <w:shd w:val="clear" w:color="auto" w:fill="FFFFFF" w:themeFill="background1"/>
        <w:jc w:val="both"/>
        <w:rPr>
          <w:sz w:val="24"/>
        </w:rPr>
      </w:pPr>
      <w:r w:rsidRPr="00477C08">
        <w:rPr>
          <w:sz w:val="24"/>
        </w:rPr>
        <w:t>Records of actions taken during periods of malfunction to minimize emissions, including corrective actions to restore the malfunctioning boiler.</w:t>
      </w:r>
    </w:p>
    <w:p w14:paraId="50B52B22" w14:textId="77777777" w:rsidR="006124E8" w:rsidRPr="00477C08" w:rsidRDefault="006124E8" w:rsidP="0054094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jc w:val="both"/>
        <w:rPr>
          <w:sz w:val="16"/>
          <w:szCs w:val="16"/>
        </w:rPr>
      </w:pPr>
    </w:p>
    <w:p w14:paraId="14C45B72" w14:textId="33D1CD36" w:rsidR="00C951BE" w:rsidRDefault="00752025" w:rsidP="00540948">
      <w:pPr>
        <w:pStyle w:val="ListParagraph"/>
        <w:numPr>
          <w:ilvl w:val="0"/>
          <w:numId w:val="10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szCs w:val="24"/>
        </w:rPr>
      </w:pPr>
      <w:r w:rsidRPr="00752025">
        <w:rPr>
          <w:sz w:val="24"/>
          <w:szCs w:val="24"/>
        </w:rPr>
        <w:t xml:space="preserve">Records shall be in a form suitable and readily available for expeditious review. Each record must be kept for 5 years following the date of each recorded action. Each record must be kept on-site or be accessible from a central location by computer or other means that instantly </w:t>
      </w:r>
      <w:proofErr w:type="gramStart"/>
      <w:r w:rsidRPr="00752025">
        <w:rPr>
          <w:sz w:val="24"/>
          <w:szCs w:val="24"/>
        </w:rPr>
        <w:t>provides</w:t>
      </w:r>
      <w:proofErr w:type="gramEnd"/>
      <w:r w:rsidRPr="00752025">
        <w:rPr>
          <w:sz w:val="24"/>
          <w:szCs w:val="24"/>
        </w:rPr>
        <w:t xml:space="preserve"> access </w:t>
      </w:r>
      <w:proofErr w:type="gramStart"/>
      <w:r w:rsidRPr="00752025">
        <w:rPr>
          <w:sz w:val="24"/>
          <w:szCs w:val="24"/>
        </w:rPr>
        <w:t>at</w:t>
      </w:r>
      <w:proofErr w:type="gramEnd"/>
      <w:r w:rsidRPr="00752025">
        <w:rPr>
          <w:sz w:val="24"/>
          <w:szCs w:val="24"/>
        </w:rPr>
        <w:t xml:space="preserve"> the site for at least 2</w:t>
      </w:r>
      <w:r>
        <w:rPr>
          <w:sz w:val="24"/>
          <w:szCs w:val="24"/>
        </w:rPr>
        <w:t> </w:t>
      </w:r>
      <w:r w:rsidRPr="00752025">
        <w:rPr>
          <w:sz w:val="24"/>
          <w:szCs w:val="24"/>
        </w:rPr>
        <w:t>years after the date of each recorded action. The records may be maintained off-site for the remaining 3 years. [40 C.F.R. § 63.11225(d)] Note: Standard Condition (8) of this license requires all records be retained for six years; therefore, the five-year record retention requirement of Subpart JJJJJJ shall be streamlined to the more stringent six-year requirement.</w:t>
      </w:r>
    </w:p>
    <w:p w14:paraId="143CA00F" w14:textId="77777777" w:rsidR="00DD5E3A" w:rsidRPr="00DD5E3A" w:rsidRDefault="00DD5E3A" w:rsidP="00DD5E3A">
      <w:p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szCs w:val="24"/>
        </w:rPr>
      </w:pPr>
    </w:p>
    <w:p w14:paraId="2862B5D5" w14:textId="49F4F7F1" w:rsidR="006846E7" w:rsidRPr="00AF3858" w:rsidRDefault="006846E7" w:rsidP="0075539E">
      <w:pPr>
        <w:pStyle w:val="Heading3"/>
      </w:pPr>
      <w:r w:rsidRPr="00525729">
        <w:t xml:space="preserve">Generators </w:t>
      </w:r>
      <w:r w:rsidR="00342A9A">
        <w:t>#1 and #2</w:t>
      </w:r>
    </w:p>
    <w:p w14:paraId="6DE67309" w14:textId="77777777" w:rsidR="006846E7" w:rsidRDefault="006846E7" w:rsidP="006846E7">
      <w:pPr>
        <w:tabs>
          <w:tab w:val="left" w:pos="360"/>
        </w:tabs>
        <w:ind w:left="330"/>
        <w:jc w:val="both"/>
        <w:rPr>
          <w:sz w:val="24"/>
          <w:szCs w:val="24"/>
        </w:rPr>
      </w:pPr>
      <w:r>
        <w:rPr>
          <w:sz w:val="24"/>
          <w:szCs w:val="24"/>
        </w:rPr>
        <w:tab/>
      </w:r>
    </w:p>
    <w:p w14:paraId="08672688" w14:textId="1D639A2D" w:rsidR="0064570C" w:rsidRPr="00EC7897" w:rsidRDefault="00342A9A" w:rsidP="00EC7897">
      <w:pPr>
        <w:ind w:left="720"/>
        <w:jc w:val="both"/>
        <w:rPr>
          <w:b/>
          <w:bCs/>
          <w:i/>
          <w:iCs/>
          <w:sz w:val="24"/>
          <w:szCs w:val="24"/>
        </w:rPr>
      </w:pPr>
      <w:r>
        <w:rPr>
          <w:sz w:val="24"/>
          <w:szCs w:val="24"/>
        </w:rPr>
        <w:t>Falmouth School Department</w:t>
      </w:r>
      <w:r w:rsidR="001155B2">
        <w:rPr>
          <w:b/>
          <w:bCs/>
          <w:i/>
          <w:iCs/>
          <w:sz w:val="24"/>
          <w:szCs w:val="24"/>
        </w:rPr>
        <w:t xml:space="preserve"> </w:t>
      </w:r>
      <w:r w:rsidR="001155B2">
        <w:rPr>
          <w:sz w:val="24"/>
          <w:szCs w:val="24"/>
        </w:rPr>
        <w:t>operates</w:t>
      </w:r>
      <w:r w:rsidR="001155B2">
        <w:rPr>
          <w:b/>
          <w:bCs/>
          <w:i/>
          <w:iCs/>
          <w:sz w:val="24"/>
          <w:szCs w:val="24"/>
        </w:rPr>
        <w:t xml:space="preserve"> </w:t>
      </w:r>
      <w:r>
        <w:rPr>
          <w:sz w:val="24"/>
          <w:szCs w:val="24"/>
        </w:rPr>
        <w:t>two</w:t>
      </w:r>
      <w:r w:rsidR="00013E2E">
        <w:rPr>
          <w:sz w:val="24"/>
          <w:szCs w:val="24"/>
        </w:rPr>
        <w:t xml:space="preserve"> emergency generators</w:t>
      </w:r>
      <w:r w:rsidR="005B6E34">
        <w:rPr>
          <w:sz w:val="24"/>
          <w:szCs w:val="24"/>
        </w:rPr>
        <w:t>, Generator #1 and Generator #2</w:t>
      </w:r>
      <w:r w:rsidR="00013E2E">
        <w:rPr>
          <w:sz w:val="24"/>
          <w:szCs w:val="24"/>
        </w:rPr>
        <w:t>. </w:t>
      </w:r>
      <w:r w:rsidR="001155B2">
        <w:rPr>
          <w:sz w:val="24"/>
          <w:szCs w:val="24"/>
        </w:rPr>
        <w:t xml:space="preserve">The emergency generators are generator sets with each </w:t>
      </w:r>
      <w:proofErr w:type="gramStart"/>
      <w:r w:rsidR="001155B2">
        <w:rPr>
          <w:sz w:val="24"/>
          <w:szCs w:val="24"/>
        </w:rPr>
        <w:t>gen</w:t>
      </w:r>
      <w:proofErr w:type="gramEnd"/>
      <w:r w:rsidR="001155B2">
        <w:rPr>
          <w:sz w:val="24"/>
          <w:szCs w:val="24"/>
        </w:rPr>
        <w:t xml:space="preserve"> set consisting of an engin</w:t>
      </w:r>
      <w:r w:rsidR="00013E2E">
        <w:rPr>
          <w:sz w:val="24"/>
          <w:szCs w:val="24"/>
        </w:rPr>
        <w:t>e and an electrical generator. </w:t>
      </w:r>
      <w:r w:rsidR="005B6E34">
        <w:rPr>
          <w:sz w:val="24"/>
          <w:szCs w:val="24"/>
        </w:rPr>
        <w:t>Each</w:t>
      </w:r>
      <w:r w:rsidR="001155B2">
        <w:rPr>
          <w:sz w:val="24"/>
          <w:szCs w:val="24"/>
        </w:rPr>
        <w:t xml:space="preserve"> emergency generator </w:t>
      </w:r>
      <w:r w:rsidR="005B6E34">
        <w:rPr>
          <w:sz w:val="24"/>
          <w:szCs w:val="24"/>
        </w:rPr>
        <w:t>has</w:t>
      </w:r>
      <w:r w:rsidR="001155B2">
        <w:rPr>
          <w:sz w:val="24"/>
          <w:szCs w:val="24"/>
        </w:rPr>
        <w:t xml:space="preserve"> engines rated at</w:t>
      </w:r>
      <w:r>
        <w:rPr>
          <w:sz w:val="24"/>
          <w:szCs w:val="24"/>
        </w:rPr>
        <w:t xml:space="preserve"> </w:t>
      </w:r>
      <w:r w:rsidR="00066C42">
        <w:rPr>
          <w:sz w:val="24"/>
          <w:szCs w:val="24"/>
        </w:rPr>
        <w:t>4.7</w:t>
      </w:r>
      <w:r w:rsidR="001155B2">
        <w:rPr>
          <w:sz w:val="24"/>
          <w:szCs w:val="24"/>
        </w:rPr>
        <w:t xml:space="preserve"> MMBtu/</w:t>
      </w:r>
      <w:proofErr w:type="spellStart"/>
      <w:r w:rsidR="001155B2">
        <w:rPr>
          <w:sz w:val="24"/>
          <w:szCs w:val="24"/>
        </w:rPr>
        <w:t>hr</w:t>
      </w:r>
      <w:proofErr w:type="spellEnd"/>
      <w:r>
        <w:rPr>
          <w:sz w:val="24"/>
          <w:szCs w:val="24"/>
        </w:rPr>
        <w:t>, and both units</w:t>
      </w:r>
      <w:r w:rsidR="001155B2">
        <w:rPr>
          <w:sz w:val="24"/>
          <w:szCs w:val="24"/>
        </w:rPr>
        <w:t xml:space="preserve"> fire </w:t>
      </w:r>
      <w:r w:rsidR="001155B2" w:rsidRPr="00342A9A">
        <w:rPr>
          <w:sz w:val="24"/>
          <w:szCs w:val="24"/>
        </w:rPr>
        <w:t>distillate fuel.</w:t>
      </w:r>
      <w:r w:rsidR="00013E2E">
        <w:rPr>
          <w:sz w:val="24"/>
          <w:szCs w:val="24"/>
        </w:rPr>
        <w:t> </w:t>
      </w:r>
      <w:proofErr w:type="gramStart"/>
      <w:r w:rsidR="001155B2" w:rsidRPr="00DD5E3A">
        <w:rPr>
          <w:sz w:val="24"/>
          <w:szCs w:val="24"/>
        </w:rPr>
        <w:t>The emergency</w:t>
      </w:r>
      <w:proofErr w:type="gramEnd"/>
      <w:r w:rsidR="001155B2" w:rsidRPr="00DD5E3A">
        <w:rPr>
          <w:sz w:val="24"/>
          <w:szCs w:val="24"/>
        </w:rPr>
        <w:t xml:space="preserve"> generators were manufactured in</w:t>
      </w:r>
      <w:r w:rsidR="00DD5E3A">
        <w:rPr>
          <w:sz w:val="24"/>
          <w:szCs w:val="24"/>
        </w:rPr>
        <w:t xml:space="preserve"> 2005 and 2010</w:t>
      </w:r>
      <w:r w:rsidR="001155B2" w:rsidRPr="00DD5E3A">
        <w:rPr>
          <w:sz w:val="24"/>
          <w:szCs w:val="24"/>
        </w:rPr>
        <w:t>, respectively</w:t>
      </w:r>
      <w:r w:rsidR="001155B2" w:rsidRPr="00DD5E3A">
        <w:rPr>
          <w:b/>
          <w:bCs/>
          <w:i/>
          <w:iCs/>
          <w:sz w:val="24"/>
          <w:szCs w:val="24"/>
        </w:rPr>
        <w:t>.</w:t>
      </w:r>
      <w:r w:rsidR="001155B2">
        <w:rPr>
          <w:sz w:val="24"/>
          <w:szCs w:val="24"/>
        </w:rPr>
        <w:t xml:space="preserve"> </w:t>
      </w:r>
    </w:p>
    <w:p w14:paraId="07FD2AEA" w14:textId="77777777" w:rsidR="009C28A7" w:rsidRDefault="006846E7" w:rsidP="0064570C">
      <w:pPr>
        <w:tabs>
          <w:tab w:val="left" w:pos="720"/>
          <w:tab w:val="left" w:pos="1080"/>
        </w:tabs>
        <w:ind w:left="720" w:hanging="720"/>
        <w:jc w:val="both"/>
        <w:rPr>
          <w:sz w:val="24"/>
          <w:szCs w:val="24"/>
        </w:rPr>
      </w:pPr>
      <w:r>
        <w:rPr>
          <w:sz w:val="24"/>
          <w:szCs w:val="24"/>
        </w:rPr>
        <w:tab/>
      </w:r>
    </w:p>
    <w:p w14:paraId="16641193" w14:textId="7756AFB8" w:rsidR="006846E7" w:rsidRDefault="006846E7" w:rsidP="005C568C">
      <w:pPr>
        <w:pStyle w:val="Heading5"/>
        <w:numPr>
          <w:ilvl w:val="0"/>
          <w:numId w:val="55"/>
        </w:numPr>
      </w:pPr>
      <w:r w:rsidRPr="00342A9A">
        <w:rPr>
          <w:bCs/>
          <w:iCs/>
        </w:rPr>
        <w:t>BPT</w:t>
      </w:r>
      <w:r>
        <w:t xml:space="preserve"> Findings</w:t>
      </w:r>
    </w:p>
    <w:p w14:paraId="18030195" w14:textId="77777777" w:rsidR="006846E7" w:rsidRDefault="006846E7" w:rsidP="006846E7">
      <w:pPr>
        <w:tabs>
          <w:tab w:val="left" w:pos="1080"/>
        </w:tabs>
        <w:ind w:left="1080"/>
        <w:jc w:val="both"/>
        <w:rPr>
          <w:sz w:val="24"/>
          <w:szCs w:val="24"/>
        </w:rPr>
      </w:pPr>
      <w:r>
        <w:rPr>
          <w:sz w:val="24"/>
          <w:szCs w:val="24"/>
        </w:rPr>
        <w:tab/>
      </w:r>
    </w:p>
    <w:p w14:paraId="4660680D" w14:textId="7BD55479" w:rsidR="006846E7" w:rsidRDefault="006846E7" w:rsidP="006846E7">
      <w:pPr>
        <w:tabs>
          <w:tab w:val="left" w:pos="1080"/>
        </w:tabs>
        <w:ind w:left="1080"/>
        <w:jc w:val="both"/>
        <w:rPr>
          <w:sz w:val="24"/>
        </w:rPr>
      </w:pPr>
      <w:r w:rsidRPr="00A63B58">
        <w:rPr>
          <w:sz w:val="24"/>
          <w:szCs w:val="24"/>
        </w:rPr>
        <w:t>T</w:t>
      </w:r>
      <w:r>
        <w:rPr>
          <w:sz w:val="24"/>
        </w:rPr>
        <w:t xml:space="preserve">he </w:t>
      </w:r>
      <w:r w:rsidR="00D6641B" w:rsidRPr="00342A9A">
        <w:rPr>
          <w:bCs/>
          <w:iCs/>
          <w:sz w:val="24"/>
          <w:szCs w:val="24"/>
        </w:rPr>
        <w:t>BPT</w:t>
      </w:r>
      <w:r w:rsidR="00D6641B">
        <w:t xml:space="preserve"> </w:t>
      </w:r>
      <w:proofErr w:type="gramStart"/>
      <w:r>
        <w:rPr>
          <w:sz w:val="24"/>
        </w:rPr>
        <w:t>emission limits</w:t>
      </w:r>
      <w:proofErr w:type="gramEnd"/>
      <w:r>
        <w:rPr>
          <w:sz w:val="24"/>
        </w:rPr>
        <w:t xml:space="preserve"> for</w:t>
      </w:r>
      <w:r w:rsidR="00342A9A">
        <w:rPr>
          <w:sz w:val="24"/>
        </w:rPr>
        <w:t xml:space="preserve"> Generators #1 and #2</w:t>
      </w:r>
      <w:r w:rsidR="004C2E15">
        <w:rPr>
          <w:b/>
          <w:i/>
          <w:sz w:val="24"/>
        </w:rPr>
        <w:t xml:space="preserve"> </w:t>
      </w:r>
      <w:r>
        <w:rPr>
          <w:sz w:val="24"/>
        </w:rPr>
        <w:t>are based on the following:</w:t>
      </w:r>
    </w:p>
    <w:p w14:paraId="774A6115" w14:textId="4216912E" w:rsidR="00D14C3D" w:rsidRDefault="006846E7" w:rsidP="00342A9A">
      <w:pPr>
        <w:tabs>
          <w:tab w:val="left" w:pos="1080"/>
        </w:tabs>
        <w:ind w:left="1080"/>
        <w:jc w:val="both"/>
        <w:rPr>
          <w:sz w:val="24"/>
        </w:rPr>
      </w:pPr>
      <w:r>
        <w:rPr>
          <w:sz w:val="24"/>
        </w:rPr>
        <w:tab/>
      </w:r>
      <w:r>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DB2DFD" w14:paraId="5BD0A945" w14:textId="77777777" w:rsidTr="00C92E5D">
        <w:tc>
          <w:tcPr>
            <w:tcW w:w="1980" w:type="dxa"/>
          </w:tcPr>
          <w:p w14:paraId="7B7B5C16" w14:textId="77777777" w:rsidR="00DB2DFD" w:rsidRPr="007F38E6" w:rsidRDefault="00D14C3D" w:rsidP="004D73B0">
            <w:pPr>
              <w:tabs>
                <w:tab w:val="left" w:pos="720"/>
                <w:tab w:val="left" w:pos="1080"/>
              </w:tabs>
              <w:jc w:val="both"/>
              <w:rPr>
                <w:sz w:val="24"/>
                <w:vertAlign w:val="subscript"/>
              </w:rPr>
            </w:pPr>
            <w:r w:rsidRPr="00D14C3D">
              <w:rPr>
                <w:sz w:val="24"/>
              </w:rPr>
              <w:t>PM/PM</w:t>
            </w:r>
            <w:r w:rsidR="007F38E6">
              <w:rPr>
                <w:sz w:val="24"/>
                <w:vertAlign w:val="subscript"/>
              </w:rPr>
              <w:t>10</w:t>
            </w:r>
            <w:r w:rsidRPr="00D14C3D">
              <w:rPr>
                <w:sz w:val="24"/>
              </w:rPr>
              <w:t>/PM</w:t>
            </w:r>
            <w:r w:rsidR="007F38E6">
              <w:rPr>
                <w:sz w:val="24"/>
                <w:vertAlign w:val="subscript"/>
              </w:rPr>
              <w:t>2.5</w:t>
            </w:r>
          </w:p>
        </w:tc>
        <w:tc>
          <w:tcPr>
            <w:tcW w:w="360" w:type="dxa"/>
          </w:tcPr>
          <w:p w14:paraId="4688A2C4" w14:textId="77777777" w:rsidR="00DB2DFD" w:rsidRPr="00A7776D" w:rsidRDefault="00DB2DFD" w:rsidP="004D73B0">
            <w:pPr>
              <w:tabs>
                <w:tab w:val="left" w:pos="720"/>
                <w:tab w:val="left" w:pos="1080"/>
              </w:tabs>
              <w:ind w:left="252" w:hanging="252"/>
              <w:jc w:val="both"/>
              <w:rPr>
                <w:sz w:val="24"/>
              </w:rPr>
            </w:pPr>
            <w:r>
              <w:rPr>
                <w:sz w:val="24"/>
              </w:rPr>
              <w:t>–</w:t>
            </w:r>
          </w:p>
        </w:tc>
        <w:tc>
          <w:tcPr>
            <w:tcW w:w="6120" w:type="dxa"/>
          </w:tcPr>
          <w:p w14:paraId="02D90CE7" w14:textId="6B156050" w:rsidR="00DB2DFD" w:rsidRDefault="00DB2DFD" w:rsidP="007F38E6">
            <w:pPr>
              <w:tabs>
                <w:tab w:val="left" w:pos="720"/>
                <w:tab w:val="left" w:pos="1080"/>
              </w:tabs>
              <w:rPr>
                <w:sz w:val="24"/>
              </w:rPr>
            </w:pPr>
            <w:r>
              <w:rPr>
                <w:sz w:val="24"/>
              </w:rPr>
              <w:t xml:space="preserve">0.12 </w:t>
            </w:r>
            <w:proofErr w:type="spellStart"/>
            <w:r w:rsidR="003A6B69">
              <w:rPr>
                <w:sz w:val="24"/>
              </w:rPr>
              <w:t>l</w:t>
            </w:r>
            <w:r>
              <w:rPr>
                <w:sz w:val="24"/>
              </w:rPr>
              <w:t>b</w:t>
            </w:r>
            <w:proofErr w:type="spellEnd"/>
            <w:r>
              <w:rPr>
                <w:sz w:val="24"/>
              </w:rPr>
              <w:t xml:space="preserve">/MMBtu from 06-096 C.M.R. </w:t>
            </w:r>
            <w:proofErr w:type="spellStart"/>
            <w:r>
              <w:rPr>
                <w:sz w:val="24"/>
              </w:rPr>
              <w:t>ch.</w:t>
            </w:r>
            <w:proofErr w:type="spellEnd"/>
            <w:r>
              <w:rPr>
                <w:sz w:val="24"/>
              </w:rPr>
              <w:t xml:space="preserve"> 103</w:t>
            </w:r>
          </w:p>
        </w:tc>
      </w:tr>
      <w:tr w:rsidR="00DB2DFD" w14:paraId="5D1FDE80" w14:textId="77777777" w:rsidTr="00C92E5D">
        <w:tc>
          <w:tcPr>
            <w:tcW w:w="1980" w:type="dxa"/>
          </w:tcPr>
          <w:p w14:paraId="0D42FC2D" w14:textId="77777777" w:rsidR="00DB2DFD" w:rsidRPr="00951E43" w:rsidRDefault="00DB2DFD" w:rsidP="004D73B0">
            <w:pPr>
              <w:tabs>
                <w:tab w:val="left" w:pos="720"/>
                <w:tab w:val="left" w:pos="1080"/>
              </w:tabs>
              <w:jc w:val="both"/>
              <w:rPr>
                <w:sz w:val="24"/>
              </w:rPr>
            </w:pPr>
            <w:r>
              <w:rPr>
                <w:sz w:val="24"/>
              </w:rPr>
              <w:t>SO</w:t>
            </w:r>
            <w:r>
              <w:rPr>
                <w:sz w:val="24"/>
                <w:vertAlign w:val="subscript"/>
              </w:rPr>
              <w:t>2</w:t>
            </w:r>
          </w:p>
        </w:tc>
        <w:tc>
          <w:tcPr>
            <w:tcW w:w="360" w:type="dxa"/>
          </w:tcPr>
          <w:p w14:paraId="5DD10A2F" w14:textId="77777777" w:rsidR="00DB2DFD" w:rsidRPr="00A7776D" w:rsidRDefault="00DB2DFD" w:rsidP="004D73B0">
            <w:pPr>
              <w:tabs>
                <w:tab w:val="left" w:pos="720"/>
                <w:tab w:val="left" w:pos="1080"/>
              </w:tabs>
              <w:jc w:val="both"/>
              <w:rPr>
                <w:sz w:val="24"/>
              </w:rPr>
            </w:pPr>
            <w:r>
              <w:rPr>
                <w:sz w:val="24"/>
              </w:rPr>
              <w:t>–</w:t>
            </w:r>
          </w:p>
        </w:tc>
        <w:tc>
          <w:tcPr>
            <w:tcW w:w="6120" w:type="dxa"/>
          </w:tcPr>
          <w:p w14:paraId="3780A3FC" w14:textId="77777777" w:rsidR="00DB2DFD" w:rsidRDefault="00DB2DFD" w:rsidP="004D73B0">
            <w:pPr>
              <w:tabs>
                <w:tab w:val="left" w:pos="720"/>
                <w:tab w:val="left" w:pos="1080"/>
              </w:tabs>
              <w:rPr>
                <w:sz w:val="24"/>
              </w:rPr>
            </w:pPr>
            <w:r>
              <w:rPr>
                <w:sz w:val="24"/>
              </w:rPr>
              <w:t>Combustion of distillate fuel with a maximum sulfur content not to exceed 15 ppm (0.0015% sulfur by weight)</w:t>
            </w:r>
          </w:p>
        </w:tc>
      </w:tr>
      <w:tr w:rsidR="00DB2DFD" w14:paraId="7A761B68" w14:textId="77777777" w:rsidTr="00C92E5D">
        <w:tc>
          <w:tcPr>
            <w:tcW w:w="1980" w:type="dxa"/>
          </w:tcPr>
          <w:p w14:paraId="2AA7BA2E" w14:textId="77777777" w:rsidR="00DB2DFD" w:rsidRPr="002F2BCC" w:rsidRDefault="00DB2DFD" w:rsidP="004D73B0">
            <w:pPr>
              <w:tabs>
                <w:tab w:val="left" w:pos="720"/>
                <w:tab w:val="left" w:pos="1080"/>
              </w:tabs>
              <w:jc w:val="both"/>
              <w:rPr>
                <w:sz w:val="24"/>
              </w:rPr>
            </w:pPr>
            <w:r>
              <w:rPr>
                <w:sz w:val="24"/>
              </w:rPr>
              <w:t>NO</w:t>
            </w:r>
            <w:r>
              <w:rPr>
                <w:sz w:val="24"/>
                <w:vertAlign w:val="subscript"/>
              </w:rPr>
              <w:t>x</w:t>
            </w:r>
          </w:p>
        </w:tc>
        <w:tc>
          <w:tcPr>
            <w:tcW w:w="360" w:type="dxa"/>
          </w:tcPr>
          <w:p w14:paraId="7F9E3CD7" w14:textId="77777777" w:rsidR="00DB2DFD" w:rsidRDefault="00DB2DFD" w:rsidP="004D73B0">
            <w:pPr>
              <w:tabs>
                <w:tab w:val="left" w:pos="720"/>
                <w:tab w:val="left" w:pos="1080"/>
              </w:tabs>
              <w:jc w:val="both"/>
              <w:rPr>
                <w:sz w:val="24"/>
              </w:rPr>
            </w:pPr>
            <w:r>
              <w:rPr>
                <w:sz w:val="24"/>
              </w:rPr>
              <w:t>–</w:t>
            </w:r>
          </w:p>
        </w:tc>
        <w:tc>
          <w:tcPr>
            <w:tcW w:w="6120" w:type="dxa"/>
          </w:tcPr>
          <w:p w14:paraId="749104E8" w14:textId="7C8A9645" w:rsidR="00DB2DFD" w:rsidRDefault="00DB2DFD" w:rsidP="004D73B0">
            <w:pPr>
              <w:tabs>
                <w:tab w:val="left" w:pos="720"/>
                <w:tab w:val="left" w:pos="1080"/>
              </w:tabs>
              <w:jc w:val="both"/>
              <w:rPr>
                <w:sz w:val="24"/>
              </w:rPr>
            </w:pPr>
            <w:r>
              <w:rPr>
                <w:sz w:val="24"/>
              </w:rPr>
              <w:t xml:space="preserve">3.2 </w:t>
            </w:r>
            <w:proofErr w:type="spellStart"/>
            <w:r>
              <w:rPr>
                <w:sz w:val="24"/>
              </w:rPr>
              <w:t>lb</w:t>
            </w:r>
            <w:proofErr w:type="spellEnd"/>
            <w:r>
              <w:rPr>
                <w:sz w:val="24"/>
              </w:rPr>
              <w:t>/MMBtu from AP-42</w:t>
            </w:r>
            <w:r w:rsidR="00662679">
              <w:rPr>
                <w:sz w:val="24"/>
              </w:rPr>
              <w:t xml:space="preserve"> Table 3.</w:t>
            </w:r>
            <w:r w:rsidR="00F65D87">
              <w:rPr>
                <w:sz w:val="24"/>
              </w:rPr>
              <w:t>4</w:t>
            </w:r>
            <w:r w:rsidR="00662679">
              <w:rPr>
                <w:sz w:val="24"/>
              </w:rPr>
              <w:t xml:space="preserve">-1 </w:t>
            </w:r>
            <w:r>
              <w:rPr>
                <w:sz w:val="24"/>
              </w:rPr>
              <w:t xml:space="preserve">dated </w:t>
            </w:r>
            <w:r w:rsidR="00273F87">
              <w:rPr>
                <w:sz w:val="24"/>
              </w:rPr>
              <w:t>4/25</w:t>
            </w:r>
          </w:p>
        </w:tc>
      </w:tr>
      <w:tr w:rsidR="00DB2DFD" w14:paraId="7EDE9EDA" w14:textId="77777777" w:rsidTr="00C92E5D">
        <w:tc>
          <w:tcPr>
            <w:tcW w:w="1980" w:type="dxa"/>
          </w:tcPr>
          <w:p w14:paraId="200670F9" w14:textId="77777777" w:rsidR="00DB2DFD" w:rsidRDefault="00DB2DFD" w:rsidP="004D73B0">
            <w:pPr>
              <w:tabs>
                <w:tab w:val="left" w:pos="720"/>
                <w:tab w:val="left" w:pos="1080"/>
              </w:tabs>
              <w:jc w:val="both"/>
              <w:rPr>
                <w:sz w:val="24"/>
              </w:rPr>
            </w:pPr>
            <w:r>
              <w:rPr>
                <w:sz w:val="24"/>
              </w:rPr>
              <w:t>CO</w:t>
            </w:r>
          </w:p>
        </w:tc>
        <w:tc>
          <w:tcPr>
            <w:tcW w:w="360" w:type="dxa"/>
          </w:tcPr>
          <w:p w14:paraId="3228D49A" w14:textId="77777777" w:rsidR="00DB2DFD" w:rsidRDefault="00DB2DFD" w:rsidP="004D73B0">
            <w:pPr>
              <w:tabs>
                <w:tab w:val="left" w:pos="720"/>
                <w:tab w:val="left" w:pos="1080"/>
              </w:tabs>
              <w:jc w:val="both"/>
              <w:rPr>
                <w:sz w:val="24"/>
              </w:rPr>
            </w:pPr>
            <w:r>
              <w:rPr>
                <w:sz w:val="24"/>
              </w:rPr>
              <w:t>–</w:t>
            </w:r>
          </w:p>
        </w:tc>
        <w:tc>
          <w:tcPr>
            <w:tcW w:w="6120" w:type="dxa"/>
          </w:tcPr>
          <w:p w14:paraId="6370F11C" w14:textId="05E9FC8E" w:rsidR="00DB2DFD" w:rsidRDefault="00DB2DFD" w:rsidP="004D73B0">
            <w:pPr>
              <w:tabs>
                <w:tab w:val="left" w:pos="720"/>
                <w:tab w:val="left" w:pos="1080"/>
              </w:tabs>
              <w:jc w:val="both"/>
              <w:rPr>
                <w:sz w:val="24"/>
              </w:rPr>
            </w:pPr>
            <w:r>
              <w:rPr>
                <w:sz w:val="24"/>
              </w:rPr>
              <w:t xml:space="preserve">0.85 </w:t>
            </w:r>
            <w:proofErr w:type="spellStart"/>
            <w:r>
              <w:rPr>
                <w:sz w:val="24"/>
              </w:rPr>
              <w:t>lb</w:t>
            </w:r>
            <w:proofErr w:type="spellEnd"/>
            <w:r>
              <w:rPr>
                <w:sz w:val="24"/>
              </w:rPr>
              <w:t>/MMBtu from AP-42</w:t>
            </w:r>
            <w:r w:rsidR="00662679">
              <w:rPr>
                <w:sz w:val="24"/>
              </w:rPr>
              <w:t xml:space="preserve"> Table 3.</w:t>
            </w:r>
            <w:r w:rsidR="00F65D87">
              <w:rPr>
                <w:sz w:val="24"/>
              </w:rPr>
              <w:t>4</w:t>
            </w:r>
            <w:r w:rsidR="00662679">
              <w:rPr>
                <w:sz w:val="24"/>
              </w:rPr>
              <w:t xml:space="preserve">-1 </w:t>
            </w:r>
            <w:r>
              <w:rPr>
                <w:sz w:val="24"/>
              </w:rPr>
              <w:t xml:space="preserve">dated </w:t>
            </w:r>
            <w:r w:rsidR="00273F87">
              <w:rPr>
                <w:sz w:val="24"/>
              </w:rPr>
              <w:t>4/25</w:t>
            </w:r>
          </w:p>
        </w:tc>
      </w:tr>
      <w:tr w:rsidR="00DB2DFD" w14:paraId="32810DEE" w14:textId="77777777" w:rsidTr="00C92E5D">
        <w:tc>
          <w:tcPr>
            <w:tcW w:w="1980" w:type="dxa"/>
          </w:tcPr>
          <w:p w14:paraId="3D810FAD" w14:textId="77777777" w:rsidR="00DB2DFD" w:rsidRDefault="00DB2DFD" w:rsidP="004D73B0">
            <w:pPr>
              <w:tabs>
                <w:tab w:val="left" w:pos="720"/>
                <w:tab w:val="left" w:pos="1080"/>
              </w:tabs>
              <w:jc w:val="both"/>
              <w:rPr>
                <w:sz w:val="24"/>
              </w:rPr>
            </w:pPr>
            <w:r>
              <w:rPr>
                <w:sz w:val="24"/>
              </w:rPr>
              <w:t>VOC</w:t>
            </w:r>
          </w:p>
        </w:tc>
        <w:tc>
          <w:tcPr>
            <w:tcW w:w="360" w:type="dxa"/>
          </w:tcPr>
          <w:p w14:paraId="1B432AB4" w14:textId="77777777" w:rsidR="00DB2DFD" w:rsidRDefault="00DB2DFD" w:rsidP="004D73B0">
            <w:pPr>
              <w:tabs>
                <w:tab w:val="left" w:pos="720"/>
                <w:tab w:val="left" w:pos="1080"/>
              </w:tabs>
              <w:jc w:val="both"/>
              <w:rPr>
                <w:sz w:val="24"/>
              </w:rPr>
            </w:pPr>
            <w:r>
              <w:rPr>
                <w:sz w:val="24"/>
              </w:rPr>
              <w:t>–</w:t>
            </w:r>
          </w:p>
        </w:tc>
        <w:tc>
          <w:tcPr>
            <w:tcW w:w="6120" w:type="dxa"/>
          </w:tcPr>
          <w:p w14:paraId="7ACA0079" w14:textId="0BACF970" w:rsidR="00DB2DFD" w:rsidRDefault="00DB2DFD" w:rsidP="004D73B0">
            <w:pPr>
              <w:tabs>
                <w:tab w:val="left" w:pos="720"/>
                <w:tab w:val="left" w:pos="1080"/>
              </w:tabs>
              <w:jc w:val="both"/>
              <w:rPr>
                <w:sz w:val="24"/>
              </w:rPr>
            </w:pPr>
            <w:r>
              <w:rPr>
                <w:sz w:val="24"/>
              </w:rPr>
              <w:t xml:space="preserve">0.09 </w:t>
            </w:r>
            <w:proofErr w:type="spellStart"/>
            <w:r>
              <w:rPr>
                <w:sz w:val="24"/>
              </w:rPr>
              <w:t>lb</w:t>
            </w:r>
            <w:proofErr w:type="spellEnd"/>
            <w:r>
              <w:rPr>
                <w:sz w:val="24"/>
              </w:rPr>
              <w:t>/MMBtu from AP-42</w:t>
            </w:r>
            <w:r w:rsidR="00662679">
              <w:rPr>
                <w:sz w:val="24"/>
              </w:rPr>
              <w:t xml:space="preserve"> Table 3.</w:t>
            </w:r>
            <w:r w:rsidR="00F65D87">
              <w:rPr>
                <w:sz w:val="24"/>
              </w:rPr>
              <w:t>4</w:t>
            </w:r>
            <w:r w:rsidR="00662679">
              <w:rPr>
                <w:sz w:val="24"/>
              </w:rPr>
              <w:t xml:space="preserve">-1 </w:t>
            </w:r>
            <w:r>
              <w:rPr>
                <w:sz w:val="24"/>
              </w:rPr>
              <w:t xml:space="preserve">dated </w:t>
            </w:r>
            <w:r w:rsidR="00273F87">
              <w:rPr>
                <w:sz w:val="24"/>
              </w:rPr>
              <w:t>4/25</w:t>
            </w:r>
          </w:p>
        </w:tc>
      </w:tr>
      <w:tr w:rsidR="00DB2DFD" w14:paraId="07C8DBC0" w14:textId="77777777" w:rsidTr="00C92E5D">
        <w:tc>
          <w:tcPr>
            <w:tcW w:w="1980" w:type="dxa"/>
          </w:tcPr>
          <w:p w14:paraId="1C003390" w14:textId="77777777" w:rsidR="00DB2DFD" w:rsidRDefault="00DB2DFD" w:rsidP="004D73B0">
            <w:pPr>
              <w:tabs>
                <w:tab w:val="left" w:pos="720"/>
                <w:tab w:val="left" w:pos="1080"/>
              </w:tabs>
              <w:jc w:val="both"/>
              <w:rPr>
                <w:sz w:val="24"/>
              </w:rPr>
            </w:pPr>
            <w:r>
              <w:rPr>
                <w:sz w:val="24"/>
              </w:rPr>
              <w:t>Visible Emissions</w:t>
            </w:r>
          </w:p>
        </w:tc>
        <w:tc>
          <w:tcPr>
            <w:tcW w:w="360" w:type="dxa"/>
          </w:tcPr>
          <w:p w14:paraId="4EC6D575" w14:textId="77777777" w:rsidR="00DB2DFD" w:rsidRDefault="00DB2DFD" w:rsidP="004D73B0">
            <w:pPr>
              <w:tabs>
                <w:tab w:val="left" w:pos="720"/>
                <w:tab w:val="left" w:pos="1080"/>
              </w:tabs>
              <w:jc w:val="both"/>
              <w:rPr>
                <w:sz w:val="24"/>
              </w:rPr>
            </w:pPr>
            <w:r>
              <w:rPr>
                <w:sz w:val="24"/>
              </w:rPr>
              <w:t>–</w:t>
            </w:r>
          </w:p>
        </w:tc>
        <w:tc>
          <w:tcPr>
            <w:tcW w:w="6120" w:type="dxa"/>
          </w:tcPr>
          <w:p w14:paraId="3CF7C18C" w14:textId="60663270" w:rsidR="00DB2DFD" w:rsidRDefault="00DB2DFD" w:rsidP="004D73B0">
            <w:pPr>
              <w:tabs>
                <w:tab w:val="left" w:pos="720"/>
                <w:tab w:val="left" w:pos="1080"/>
              </w:tabs>
              <w:jc w:val="both"/>
              <w:rPr>
                <w:sz w:val="24"/>
              </w:rPr>
            </w:pPr>
            <w:r>
              <w:rPr>
                <w:sz w:val="24"/>
              </w:rPr>
              <w:t xml:space="preserve">06-096 C.M.R. </w:t>
            </w:r>
            <w:proofErr w:type="spellStart"/>
            <w:r>
              <w:rPr>
                <w:sz w:val="24"/>
              </w:rPr>
              <w:t>ch.</w:t>
            </w:r>
            <w:proofErr w:type="spellEnd"/>
            <w:r>
              <w:rPr>
                <w:sz w:val="24"/>
              </w:rPr>
              <w:t xml:space="preserve"> 101</w:t>
            </w:r>
          </w:p>
        </w:tc>
      </w:tr>
    </w:tbl>
    <w:p w14:paraId="3FA2F798" w14:textId="77777777" w:rsidR="00DB2DFD" w:rsidRDefault="00DB2DFD" w:rsidP="00DB2DFD">
      <w:pPr>
        <w:tabs>
          <w:tab w:val="left" w:pos="720"/>
          <w:tab w:val="left" w:pos="1080"/>
        </w:tabs>
        <w:ind w:left="1080"/>
        <w:jc w:val="both"/>
        <w:rPr>
          <w:sz w:val="24"/>
        </w:rPr>
      </w:pPr>
    </w:p>
    <w:p w14:paraId="6A014773" w14:textId="3BB22054" w:rsidR="006846E7" w:rsidRDefault="006846E7" w:rsidP="00DB2DFD">
      <w:pPr>
        <w:tabs>
          <w:tab w:val="left" w:pos="720"/>
          <w:tab w:val="left" w:pos="1080"/>
        </w:tabs>
        <w:ind w:left="1080"/>
        <w:jc w:val="both"/>
        <w:rPr>
          <w:sz w:val="24"/>
          <w:szCs w:val="24"/>
        </w:rPr>
      </w:pPr>
      <w:r w:rsidRPr="00A63B58">
        <w:rPr>
          <w:sz w:val="24"/>
          <w:szCs w:val="24"/>
        </w:rPr>
        <w:t>T</w:t>
      </w:r>
      <w:r>
        <w:rPr>
          <w:sz w:val="24"/>
        </w:rPr>
        <w:t xml:space="preserve">he </w:t>
      </w:r>
      <w:r w:rsidR="00D6641B" w:rsidRPr="007748CF">
        <w:rPr>
          <w:bCs/>
          <w:iCs/>
          <w:sz w:val="24"/>
          <w:szCs w:val="24"/>
        </w:rPr>
        <w:t>BPT</w:t>
      </w:r>
      <w:r w:rsidR="00D6641B">
        <w:t xml:space="preserve"> </w:t>
      </w:r>
      <w:r>
        <w:rPr>
          <w:sz w:val="24"/>
        </w:rPr>
        <w:t xml:space="preserve">emission limits for </w:t>
      </w:r>
      <w:r w:rsidR="007748CF">
        <w:rPr>
          <w:sz w:val="24"/>
        </w:rPr>
        <w:t>Generators #1 and #2</w:t>
      </w:r>
      <w:r>
        <w:rPr>
          <w:sz w:val="24"/>
        </w:rPr>
        <w:t xml:space="preserve"> are the following:</w:t>
      </w:r>
    </w:p>
    <w:p w14:paraId="166A27B9" w14:textId="3B8F09FD" w:rsidR="00DB2DFD" w:rsidRPr="00A04D2C" w:rsidRDefault="00DB2DFD" w:rsidP="007748CF">
      <w:pPr>
        <w:tabs>
          <w:tab w:val="left" w:pos="720"/>
        </w:tabs>
        <w:rPr>
          <w:b/>
          <w:i/>
          <w:sz w:val="24"/>
          <w:szCs w:val="24"/>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DB2DFD" w:rsidRPr="005922AF" w14:paraId="3141D6BD" w14:textId="77777777" w:rsidTr="004D73B0">
        <w:trPr>
          <w:tblHeader/>
        </w:trPr>
        <w:tc>
          <w:tcPr>
            <w:tcW w:w="1947" w:type="dxa"/>
            <w:shd w:val="clear" w:color="auto" w:fill="D9D9D9" w:themeFill="background1" w:themeFillShade="D9"/>
            <w:vAlign w:val="bottom"/>
          </w:tcPr>
          <w:p w14:paraId="01829823" w14:textId="77777777" w:rsidR="00DB2DFD" w:rsidRPr="002B0947" w:rsidRDefault="00DB2DFD" w:rsidP="004D73B0">
            <w:pPr>
              <w:tabs>
                <w:tab w:val="left" w:pos="720"/>
              </w:tabs>
              <w:jc w:val="center"/>
              <w:rPr>
                <w:b/>
                <w:sz w:val="22"/>
                <w:szCs w:val="22"/>
              </w:rPr>
            </w:pPr>
            <w:r w:rsidRPr="002B0947">
              <w:rPr>
                <w:b/>
                <w:sz w:val="22"/>
                <w:szCs w:val="22"/>
              </w:rPr>
              <w:lastRenderedPageBreak/>
              <w:t>Unit</w:t>
            </w:r>
          </w:p>
        </w:tc>
        <w:tc>
          <w:tcPr>
            <w:tcW w:w="1170" w:type="dxa"/>
            <w:shd w:val="clear" w:color="auto" w:fill="D9D9D9" w:themeFill="background1" w:themeFillShade="D9"/>
            <w:vAlign w:val="bottom"/>
          </w:tcPr>
          <w:p w14:paraId="0A132579" w14:textId="77777777" w:rsidR="00DB2DFD" w:rsidRPr="002B0947" w:rsidRDefault="00DB2DFD" w:rsidP="004D73B0">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1B9153A0" w14:textId="77777777" w:rsidR="00DB2DFD" w:rsidRPr="002B0947" w:rsidRDefault="00DB2DFD" w:rsidP="004D73B0">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DB2DFD" w:rsidRPr="005922AF" w14:paraId="60C36081" w14:textId="77777777" w:rsidTr="004D73B0">
        <w:trPr>
          <w:trHeight w:val="72"/>
        </w:trPr>
        <w:tc>
          <w:tcPr>
            <w:tcW w:w="1947" w:type="dxa"/>
          </w:tcPr>
          <w:p w14:paraId="45D7D5EE" w14:textId="74CB860A" w:rsidR="00DB2DFD" w:rsidRPr="002B0947" w:rsidRDefault="00DB2DFD" w:rsidP="004D73B0">
            <w:pPr>
              <w:tabs>
                <w:tab w:val="left" w:pos="720"/>
              </w:tabs>
              <w:rPr>
                <w:sz w:val="22"/>
                <w:szCs w:val="22"/>
              </w:rPr>
            </w:pPr>
            <w:r w:rsidRPr="002B0947">
              <w:rPr>
                <w:sz w:val="22"/>
                <w:szCs w:val="22"/>
              </w:rPr>
              <w:t>Generator #</w:t>
            </w:r>
            <w:r w:rsidR="007748CF">
              <w:rPr>
                <w:sz w:val="22"/>
                <w:szCs w:val="22"/>
              </w:rPr>
              <w:t>1</w:t>
            </w:r>
          </w:p>
        </w:tc>
        <w:tc>
          <w:tcPr>
            <w:tcW w:w="1170" w:type="dxa"/>
          </w:tcPr>
          <w:p w14:paraId="0436F5AD" w14:textId="77777777" w:rsidR="00DB2DFD" w:rsidRPr="002B0947" w:rsidRDefault="00DB2DFD" w:rsidP="004D73B0">
            <w:pPr>
              <w:tabs>
                <w:tab w:val="left" w:pos="720"/>
              </w:tabs>
              <w:jc w:val="center"/>
              <w:rPr>
                <w:sz w:val="22"/>
                <w:szCs w:val="22"/>
              </w:rPr>
            </w:pPr>
            <w:r w:rsidRPr="002B0947">
              <w:rPr>
                <w:sz w:val="22"/>
                <w:szCs w:val="22"/>
              </w:rPr>
              <w:t>PM</w:t>
            </w:r>
          </w:p>
        </w:tc>
        <w:tc>
          <w:tcPr>
            <w:tcW w:w="1350" w:type="dxa"/>
          </w:tcPr>
          <w:p w14:paraId="4B7BA059" w14:textId="77777777" w:rsidR="00DB2DFD" w:rsidRPr="002B0947" w:rsidRDefault="00DB2DFD" w:rsidP="004D73B0">
            <w:pPr>
              <w:tabs>
                <w:tab w:val="left" w:pos="720"/>
              </w:tabs>
              <w:jc w:val="center"/>
              <w:rPr>
                <w:sz w:val="22"/>
                <w:szCs w:val="22"/>
              </w:rPr>
            </w:pPr>
            <w:r w:rsidRPr="002B0947">
              <w:rPr>
                <w:sz w:val="22"/>
                <w:szCs w:val="22"/>
              </w:rPr>
              <w:t>0.12</w:t>
            </w:r>
          </w:p>
        </w:tc>
      </w:tr>
      <w:tr w:rsidR="00DB2DFD" w:rsidRPr="005922AF" w14:paraId="1581DD10" w14:textId="77777777" w:rsidTr="004D73B0">
        <w:trPr>
          <w:trHeight w:val="72"/>
        </w:trPr>
        <w:tc>
          <w:tcPr>
            <w:tcW w:w="1947" w:type="dxa"/>
          </w:tcPr>
          <w:p w14:paraId="425A1D77" w14:textId="3EE22F42" w:rsidR="00DB2DFD" w:rsidRPr="002B0947" w:rsidRDefault="00DB2DFD" w:rsidP="004D73B0">
            <w:pPr>
              <w:tabs>
                <w:tab w:val="left" w:pos="720"/>
              </w:tabs>
              <w:rPr>
                <w:sz w:val="22"/>
                <w:szCs w:val="22"/>
              </w:rPr>
            </w:pPr>
            <w:r w:rsidRPr="002B0947">
              <w:rPr>
                <w:sz w:val="22"/>
                <w:szCs w:val="22"/>
              </w:rPr>
              <w:t>Generator #</w:t>
            </w:r>
            <w:r w:rsidR="007748CF">
              <w:rPr>
                <w:sz w:val="22"/>
                <w:szCs w:val="22"/>
              </w:rPr>
              <w:t>2</w:t>
            </w:r>
          </w:p>
        </w:tc>
        <w:tc>
          <w:tcPr>
            <w:tcW w:w="1170" w:type="dxa"/>
          </w:tcPr>
          <w:p w14:paraId="16292797" w14:textId="77777777" w:rsidR="00DB2DFD" w:rsidRPr="002B0947" w:rsidRDefault="00DB2DFD" w:rsidP="004D73B0">
            <w:pPr>
              <w:tabs>
                <w:tab w:val="left" w:pos="720"/>
              </w:tabs>
              <w:jc w:val="center"/>
              <w:rPr>
                <w:sz w:val="22"/>
                <w:szCs w:val="22"/>
              </w:rPr>
            </w:pPr>
            <w:r w:rsidRPr="002B0947">
              <w:rPr>
                <w:sz w:val="22"/>
                <w:szCs w:val="22"/>
              </w:rPr>
              <w:t>PM</w:t>
            </w:r>
          </w:p>
        </w:tc>
        <w:tc>
          <w:tcPr>
            <w:tcW w:w="1350" w:type="dxa"/>
          </w:tcPr>
          <w:p w14:paraId="43E078AA" w14:textId="77777777" w:rsidR="00DB2DFD" w:rsidRPr="002B0947" w:rsidRDefault="00DB2DFD" w:rsidP="004D73B0">
            <w:pPr>
              <w:tabs>
                <w:tab w:val="left" w:pos="720"/>
              </w:tabs>
              <w:jc w:val="center"/>
              <w:rPr>
                <w:sz w:val="22"/>
                <w:szCs w:val="22"/>
              </w:rPr>
            </w:pPr>
            <w:r w:rsidRPr="002B0947">
              <w:rPr>
                <w:sz w:val="22"/>
                <w:szCs w:val="22"/>
              </w:rPr>
              <w:t>0.12</w:t>
            </w:r>
          </w:p>
        </w:tc>
      </w:tr>
    </w:tbl>
    <w:p w14:paraId="320A7758" w14:textId="77777777" w:rsidR="00DB2DFD" w:rsidRPr="00A001F1" w:rsidRDefault="00DB2DFD" w:rsidP="00DB2DFD">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DB2DFD" w:rsidRPr="00A001F1" w14:paraId="7C2F8EF4" w14:textId="77777777" w:rsidTr="004D73B0">
        <w:trPr>
          <w:cantSplit/>
          <w:tblHeader/>
        </w:trPr>
        <w:tc>
          <w:tcPr>
            <w:tcW w:w="1947" w:type="dxa"/>
            <w:shd w:val="clear" w:color="auto" w:fill="D9D9D9" w:themeFill="background1" w:themeFillShade="D9"/>
            <w:vAlign w:val="bottom"/>
          </w:tcPr>
          <w:p w14:paraId="56913E37" w14:textId="77777777" w:rsidR="00DB2DFD" w:rsidRPr="002B0947" w:rsidRDefault="00DB2DFD" w:rsidP="004D73B0">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1D0C9641"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06ED0007"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D26B9CD"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61B2BC38"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0EBACE0" w14:textId="77777777" w:rsidR="00DB2DFD"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0C53E2DF"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09334228"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0E7DB467"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077E8BEB"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1CCA6833"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1C0C3E5A"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1CC0C3A9"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A1EF061"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7FF885BD"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DB2DFD" w:rsidRPr="00A001F1" w14:paraId="64B5CDC2" w14:textId="77777777" w:rsidTr="00116E58">
        <w:trPr>
          <w:cantSplit/>
          <w:trHeight w:val="72"/>
        </w:trPr>
        <w:tc>
          <w:tcPr>
            <w:tcW w:w="1947" w:type="dxa"/>
            <w:vAlign w:val="center"/>
          </w:tcPr>
          <w:p w14:paraId="478C2B0A" w14:textId="3D34293F" w:rsidR="00DB2DFD" w:rsidRPr="002B0947" w:rsidRDefault="00DB2DFD" w:rsidP="00116E58">
            <w:pPr>
              <w:rPr>
                <w:sz w:val="22"/>
                <w:szCs w:val="22"/>
              </w:rPr>
            </w:pPr>
            <w:r w:rsidRPr="002B0947">
              <w:rPr>
                <w:sz w:val="22"/>
                <w:szCs w:val="22"/>
              </w:rPr>
              <w:t>Generator #</w:t>
            </w:r>
            <w:r w:rsidR="007748CF">
              <w:rPr>
                <w:sz w:val="22"/>
                <w:szCs w:val="22"/>
              </w:rPr>
              <w:t>1</w:t>
            </w:r>
          </w:p>
        </w:tc>
        <w:tc>
          <w:tcPr>
            <w:tcW w:w="892" w:type="dxa"/>
            <w:vAlign w:val="center"/>
          </w:tcPr>
          <w:p w14:paraId="675BF6F9" w14:textId="50DF70E9" w:rsidR="00DB2DFD" w:rsidRPr="002B0947" w:rsidRDefault="00F65D8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892" w:type="dxa"/>
            <w:vAlign w:val="center"/>
          </w:tcPr>
          <w:p w14:paraId="4E1E8E37" w14:textId="5EEB99EE" w:rsidR="00DB2DFD" w:rsidRPr="002B0947" w:rsidRDefault="00F65D8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892" w:type="dxa"/>
            <w:vAlign w:val="center"/>
          </w:tcPr>
          <w:p w14:paraId="0542B312" w14:textId="2EE65795" w:rsidR="00DB2DFD" w:rsidRPr="002B0947" w:rsidRDefault="00F65D8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892" w:type="dxa"/>
            <w:vAlign w:val="center"/>
          </w:tcPr>
          <w:p w14:paraId="6ADC59E8" w14:textId="202940A6" w:rsidR="00DB2DFD" w:rsidRPr="002B0947" w:rsidRDefault="00F65D8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2272051B" w14:textId="232BD0F0" w:rsidR="00DB2DFD" w:rsidRPr="002B0947" w:rsidRDefault="00F65D8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15.04</w:t>
            </w:r>
          </w:p>
        </w:tc>
        <w:tc>
          <w:tcPr>
            <w:tcW w:w="892" w:type="dxa"/>
            <w:vAlign w:val="center"/>
          </w:tcPr>
          <w:p w14:paraId="0B3A9EF9" w14:textId="41AF0610" w:rsidR="00DB2DFD" w:rsidRPr="002B0947" w:rsidRDefault="00F65D8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4.00</w:t>
            </w:r>
          </w:p>
        </w:tc>
        <w:tc>
          <w:tcPr>
            <w:tcW w:w="892" w:type="dxa"/>
            <w:vAlign w:val="center"/>
          </w:tcPr>
          <w:p w14:paraId="62F178D7" w14:textId="48FE8661" w:rsidR="00DB2DFD" w:rsidRPr="002B0947" w:rsidRDefault="00F65D8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0.42</w:t>
            </w:r>
          </w:p>
        </w:tc>
      </w:tr>
      <w:tr w:rsidR="00F65D87" w:rsidRPr="00A001F1" w14:paraId="61D450E6" w14:textId="77777777" w:rsidTr="00116E58">
        <w:trPr>
          <w:cantSplit/>
          <w:trHeight w:val="72"/>
        </w:trPr>
        <w:tc>
          <w:tcPr>
            <w:tcW w:w="1947" w:type="dxa"/>
            <w:vAlign w:val="center"/>
          </w:tcPr>
          <w:p w14:paraId="2DA37CC5" w14:textId="151F2371" w:rsidR="00F65D87" w:rsidRPr="002B0947" w:rsidRDefault="00F65D87" w:rsidP="00F65D87">
            <w:pPr>
              <w:rPr>
                <w:sz w:val="22"/>
                <w:szCs w:val="22"/>
              </w:rPr>
            </w:pPr>
            <w:r w:rsidRPr="002B0947">
              <w:rPr>
                <w:sz w:val="22"/>
                <w:szCs w:val="22"/>
              </w:rPr>
              <w:t>Generator #</w:t>
            </w:r>
            <w:r>
              <w:rPr>
                <w:sz w:val="22"/>
                <w:szCs w:val="22"/>
              </w:rPr>
              <w:t>2</w:t>
            </w:r>
          </w:p>
        </w:tc>
        <w:tc>
          <w:tcPr>
            <w:tcW w:w="892" w:type="dxa"/>
            <w:vAlign w:val="center"/>
          </w:tcPr>
          <w:p w14:paraId="73F65D9E" w14:textId="2448DA7D" w:rsidR="00F65D87" w:rsidRPr="002B0947" w:rsidRDefault="00F65D87" w:rsidP="00F65D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892" w:type="dxa"/>
            <w:vAlign w:val="center"/>
          </w:tcPr>
          <w:p w14:paraId="4D725E40" w14:textId="19F2BEA3" w:rsidR="00F65D87" w:rsidRPr="002B0947" w:rsidRDefault="00F65D87" w:rsidP="00F65D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892" w:type="dxa"/>
            <w:vAlign w:val="center"/>
          </w:tcPr>
          <w:p w14:paraId="37968DCC" w14:textId="108822CC" w:rsidR="00F65D87" w:rsidRPr="002B0947" w:rsidRDefault="00F65D87" w:rsidP="00F65D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892" w:type="dxa"/>
            <w:vAlign w:val="center"/>
          </w:tcPr>
          <w:p w14:paraId="25CAAF11" w14:textId="51ABACB2" w:rsidR="00F65D87" w:rsidRPr="002B0947" w:rsidRDefault="00F65D87" w:rsidP="00F65D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6BAADE7D" w14:textId="420D1888" w:rsidR="00F65D87" w:rsidRPr="002B0947" w:rsidRDefault="00F65D87" w:rsidP="00F65D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15.04</w:t>
            </w:r>
          </w:p>
        </w:tc>
        <w:tc>
          <w:tcPr>
            <w:tcW w:w="892" w:type="dxa"/>
            <w:vAlign w:val="center"/>
          </w:tcPr>
          <w:p w14:paraId="15264DE9" w14:textId="0B72FA84" w:rsidR="00F65D87" w:rsidRPr="002B0947" w:rsidRDefault="00F65D87" w:rsidP="00F65D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4.00</w:t>
            </w:r>
          </w:p>
        </w:tc>
        <w:tc>
          <w:tcPr>
            <w:tcW w:w="892" w:type="dxa"/>
            <w:vAlign w:val="center"/>
          </w:tcPr>
          <w:p w14:paraId="798797B7" w14:textId="55015D03" w:rsidR="00F65D87" w:rsidRPr="002B0947" w:rsidRDefault="00F65D87" w:rsidP="00F65D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0.42</w:t>
            </w:r>
          </w:p>
        </w:tc>
      </w:tr>
    </w:tbl>
    <w:p w14:paraId="7D6BAFDD" w14:textId="77777777" w:rsidR="001F7F29" w:rsidRDefault="001F7F29" w:rsidP="006846E7">
      <w:pPr>
        <w:tabs>
          <w:tab w:val="left" w:pos="1440"/>
        </w:tabs>
        <w:ind w:left="1080"/>
        <w:jc w:val="both"/>
        <w:rPr>
          <w:sz w:val="24"/>
          <w:szCs w:val="24"/>
          <w:u w:val="single"/>
        </w:rPr>
      </w:pPr>
      <w:bookmarkStart w:id="3" w:name="_Hlk146720603"/>
    </w:p>
    <w:p w14:paraId="365337E4" w14:textId="04FDD4EF" w:rsidR="001F7F29" w:rsidRPr="001F7F29" w:rsidRDefault="001F7F29" w:rsidP="001F7F29">
      <w:pPr>
        <w:pStyle w:val="Heading5"/>
        <w:numPr>
          <w:ilvl w:val="0"/>
          <w:numId w:val="55"/>
        </w:numPr>
        <w:tabs>
          <w:tab w:val="left" w:pos="1440"/>
        </w:tabs>
        <w:jc w:val="both"/>
        <w:rPr>
          <w:szCs w:val="24"/>
        </w:rPr>
      </w:pPr>
      <w:r w:rsidRPr="001F7F29">
        <w:rPr>
          <w:szCs w:val="24"/>
        </w:rPr>
        <w:t xml:space="preserve">Visible Emissions </w:t>
      </w:r>
    </w:p>
    <w:p w14:paraId="2BCF4744" w14:textId="77777777" w:rsidR="001F7F29" w:rsidRPr="001F7F29" w:rsidRDefault="001F7F29" w:rsidP="001F7F29"/>
    <w:p w14:paraId="1EEB7D53" w14:textId="228257B6" w:rsidR="001F7F29" w:rsidRDefault="001F7F29" w:rsidP="006846E7">
      <w:pPr>
        <w:tabs>
          <w:tab w:val="left" w:pos="1440"/>
        </w:tabs>
        <w:ind w:left="1080"/>
        <w:jc w:val="both"/>
        <w:rPr>
          <w:sz w:val="24"/>
          <w:szCs w:val="24"/>
          <w:u w:val="single"/>
        </w:rPr>
      </w:pPr>
      <w:r>
        <w:rPr>
          <w:sz w:val="24"/>
          <w:szCs w:val="24"/>
          <w:u w:val="single"/>
        </w:rPr>
        <w:t>Generator #1</w:t>
      </w:r>
    </w:p>
    <w:p w14:paraId="19F3901C" w14:textId="77777777" w:rsidR="001F7F29" w:rsidRPr="001F7F29" w:rsidRDefault="001F7F29" w:rsidP="006846E7">
      <w:pPr>
        <w:tabs>
          <w:tab w:val="left" w:pos="1440"/>
        </w:tabs>
        <w:ind w:left="1080"/>
        <w:jc w:val="both"/>
        <w:rPr>
          <w:sz w:val="24"/>
          <w:szCs w:val="24"/>
          <w:u w:val="single"/>
        </w:rPr>
      </w:pPr>
    </w:p>
    <w:p w14:paraId="0B30CAE0" w14:textId="68F2CC43" w:rsidR="001F7F29" w:rsidRDefault="001F7F29" w:rsidP="001F7F29">
      <w:pPr>
        <w:pStyle w:val="BodyTextIndent3"/>
        <w:tabs>
          <w:tab w:val="left" w:pos="1080"/>
          <w:tab w:val="left" w:pos="1440"/>
          <w:tab w:val="left" w:pos="1800"/>
          <w:tab w:val="left" w:pos="2700"/>
        </w:tabs>
        <w:ind w:left="1080"/>
      </w:pPr>
      <w:r w:rsidRPr="00944869">
        <w:t xml:space="preserve">Visible emissions from </w:t>
      </w:r>
      <w:r w:rsidRPr="001F7F29">
        <w:rPr>
          <w:bCs/>
          <w:iCs/>
        </w:rPr>
        <w:t>Generator #1</w:t>
      </w:r>
      <w:r w:rsidRPr="00944869">
        <w:t xml:space="preserve"> shall not exceed 20% opacity on a six-minute block average basis</w:t>
      </w:r>
      <w:r>
        <w:t xml:space="preserve"> except for periods of startup during which time </w:t>
      </w:r>
      <w:r w:rsidR="005B6E34">
        <w:t>Falmouth School Department</w:t>
      </w:r>
      <w:r>
        <w:t xml:space="preserve"> </w:t>
      </w:r>
      <w:bookmarkStart w:id="4" w:name="_Hlk146723271"/>
      <w:r>
        <w:t xml:space="preserve">shall either meet the normal operating visible emissions standard or the following work practice standards and alternative visible emissions </w:t>
      </w:r>
      <w:proofErr w:type="gramStart"/>
      <w:r>
        <w:t>standard</w:t>
      </w:r>
      <w:bookmarkEnd w:id="4"/>
      <w:proofErr w:type="gramEnd"/>
      <w:r>
        <w:t xml:space="preserve">. </w:t>
      </w:r>
    </w:p>
    <w:p w14:paraId="69E3B216" w14:textId="77777777" w:rsidR="001F7F29" w:rsidRDefault="001F7F29" w:rsidP="001F7F29">
      <w:pPr>
        <w:pStyle w:val="BodyTextIndent3"/>
        <w:tabs>
          <w:tab w:val="left" w:pos="1080"/>
          <w:tab w:val="left" w:pos="1440"/>
          <w:tab w:val="left" w:pos="1800"/>
          <w:tab w:val="left" w:pos="2700"/>
        </w:tabs>
        <w:ind w:left="1080"/>
      </w:pPr>
      <w:bookmarkStart w:id="5" w:name="_Hlk146723337"/>
    </w:p>
    <w:p w14:paraId="5F33F777" w14:textId="77777777" w:rsidR="001F7F29" w:rsidRPr="000235C3" w:rsidRDefault="001F7F29" w:rsidP="001F7F29">
      <w:pPr>
        <w:pStyle w:val="BodyTextIndent"/>
        <w:numPr>
          <w:ilvl w:val="0"/>
          <w:numId w:val="111"/>
        </w:numPr>
        <w:tabs>
          <w:tab w:val="left" w:pos="360"/>
          <w:tab w:val="left" w:pos="720"/>
          <w:tab w:val="left" w:pos="1980"/>
          <w:tab w:val="left" w:pos="3240"/>
        </w:tabs>
        <w:ind w:left="1440"/>
        <w:rPr>
          <w:szCs w:val="22"/>
        </w:rPr>
      </w:pPr>
      <w:r w:rsidRPr="000235C3">
        <w:rPr>
          <w:szCs w:val="22"/>
        </w:rPr>
        <w:t xml:space="preserve">The duration of the startup shall not exceed 30 minutes per </w:t>
      </w:r>
      <w:proofErr w:type="gramStart"/>
      <w:r>
        <w:rPr>
          <w:szCs w:val="22"/>
        </w:rPr>
        <w:t>event</w:t>
      </w:r>
      <w:r w:rsidRPr="000235C3">
        <w:rPr>
          <w:szCs w:val="22"/>
        </w:rPr>
        <w:t>;</w:t>
      </w:r>
      <w:proofErr w:type="gramEnd"/>
      <w:r w:rsidRPr="000235C3">
        <w:rPr>
          <w:szCs w:val="22"/>
        </w:rPr>
        <w:t xml:space="preserve"> </w:t>
      </w:r>
    </w:p>
    <w:p w14:paraId="67A98BA3" w14:textId="77777777" w:rsidR="001F7F29" w:rsidRDefault="001F7F29" w:rsidP="001F7F29">
      <w:pPr>
        <w:pStyle w:val="BodyTextIndent"/>
        <w:numPr>
          <w:ilvl w:val="0"/>
          <w:numId w:val="111"/>
        </w:numPr>
        <w:tabs>
          <w:tab w:val="left" w:pos="360"/>
          <w:tab w:val="left" w:pos="720"/>
          <w:tab w:val="left" w:pos="1980"/>
          <w:tab w:val="left" w:pos="3240"/>
        </w:tabs>
        <w:ind w:left="1440"/>
        <w:rPr>
          <w:szCs w:val="22"/>
        </w:rPr>
      </w:pPr>
      <w:r w:rsidRPr="00176500">
        <w:rPr>
          <w:szCs w:val="22"/>
        </w:rPr>
        <w:t xml:space="preserve">Visible emissions shall not exceed </w:t>
      </w:r>
      <w:r>
        <w:rPr>
          <w:szCs w:val="22"/>
        </w:rPr>
        <w:t xml:space="preserve">50% opacity </w:t>
      </w:r>
      <w:r w:rsidRPr="00176500">
        <w:rPr>
          <w:szCs w:val="22"/>
        </w:rPr>
        <w:t>on a six</w:t>
      </w:r>
      <w:r>
        <w:rPr>
          <w:szCs w:val="22"/>
        </w:rPr>
        <w:t>-</w:t>
      </w:r>
      <w:r w:rsidRPr="00176500">
        <w:rPr>
          <w:szCs w:val="22"/>
        </w:rPr>
        <w:t>minute block average basis</w:t>
      </w:r>
      <w:r>
        <w:rPr>
          <w:szCs w:val="22"/>
        </w:rPr>
        <w:t>; and</w:t>
      </w:r>
    </w:p>
    <w:p w14:paraId="6E5ECC45" w14:textId="0021C93A" w:rsidR="001F7F29" w:rsidRPr="00F11271" w:rsidRDefault="001F7F29" w:rsidP="001F7F29">
      <w:pPr>
        <w:pStyle w:val="BodyTextIndent"/>
        <w:numPr>
          <w:ilvl w:val="0"/>
          <w:numId w:val="111"/>
        </w:numPr>
        <w:tabs>
          <w:tab w:val="left" w:pos="360"/>
          <w:tab w:val="left" w:pos="720"/>
          <w:tab w:val="left" w:pos="1980"/>
          <w:tab w:val="left" w:pos="3240"/>
        </w:tabs>
        <w:ind w:left="1440"/>
        <w:rPr>
          <w:szCs w:val="22"/>
        </w:rPr>
      </w:pPr>
      <w:r w:rsidRPr="001F7F29">
        <w:rPr>
          <w:szCs w:val="22"/>
        </w:rPr>
        <w:t>Falmouth School Department</w:t>
      </w:r>
      <w:r w:rsidRPr="00F11271">
        <w:rPr>
          <w:szCs w:val="22"/>
        </w:rPr>
        <w:t xml:space="preserve"> shall keep records</w:t>
      </w:r>
      <w:r>
        <w:rPr>
          <w:szCs w:val="22"/>
        </w:rPr>
        <w:t xml:space="preserve"> of the date, time, and duration of each startup.</w:t>
      </w:r>
    </w:p>
    <w:p w14:paraId="45CF6E06" w14:textId="77777777" w:rsidR="001F7F29" w:rsidRDefault="001F7F29" w:rsidP="001F7F29">
      <w:pPr>
        <w:pStyle w:val="BodyTextIndent3"/>
        <w:tabs>
          <w:tab w:val="left" w:pos="1080"/>
          <w:tab w:val="left" w:pos="1440"/>
          <w:tab w:val="left" w:pos="1800"/>
          <w:tab w:val="left" w:pos="2700"/>
        </w:tabs>
        <w:ind w:left="1080"/>
      </w:pPr>
    </w:p>
    <w:p w14:paraId="41BCB8DE" w14:textId="77777777" w:rsidR="001F7F29" w:rsidRDefault="001F7F29" w:rsidP="001F7F29">
      <w:pPr>
        <w:pStyle w:val="BodyTextIndent3"/>
        <w:tabs>
          <w:tab w:val="left" w:pos="1080"/>
          <w:tab w:val="left" w:pos="1440"/>
          <w:tab w:val="left" w:pos="1800"/>
          <w:tab w:val="left" w:pos="2700"/>
        </w:tabs>
        <w:ind w:left="1080"/>
      </w:pPr>
      <w:r>
        <w:t xml:space="preserve">Use of the work practice standards and alternative visible emissions standard in lieu of the normal operating standard is limited to no more than once per day. </w:t>
      </w:r>
    </w:p>
    <w:p w14:paraId="000CEA94" w14:textId="77777777" w:rsidR="001F7F29" w:rsidRDefault="001F7F29" w:rsidP="001F7F29">
      <w:pPr>
        <w:pStyle w:val="BodyTextIndent3"/>
        <w:tabs>
          <w:tab w:val="left" w:pos="1080"/>
          <w:tab w:val="left" w:pos="1440"/>
          <w:tab w:val="left" w:pos="1800"/>
          <w:tab w:val="left" w:pos="2700"/>
        </w:tabs>
        <w:ind w:left="1080"/>
      </w:pPr>
    </w:p>
    <w:p w14:paraId="17EB1D05" w14:textId="2B3171CA" w:rsidR="001F7F29" w:rsidRPr="001F7F29" w:rsidRDefault="001F7F29" w:rsidP="001F7F29">
      <w:pPr>
        <w:pStyle w:val="BodyTextIndent3"/>
        <w:tabs>
          <w:tab w:val="left" w:pos="1080"/>
          <w:tab w:val="left" w:pos="1440"/>
          <w:tab w:val="left" w:pos="1800"/>
          <w:tab w:val="left" w:pos="2700"/>
        </w:tabs>
        <w:ind w:left="1080"/>
      </w:pPr>
      <w:bookmarkStart w:id="6" w:name="_Hlk146786208"/>
      <w:r>
        <w:t>Note: This does not limit the engine to one startup per day. It only limits the use of the alternative emission standard to once per day.</w:t>
      </w:r>
      <w:bookmarkEnd w:id="5"/>
      <w:bookmarkEnd w:id="6"/>
    </w:p>
    <w:p w14:paraId="66EF5459" w14:textId="77777777" w:rsidR="001F7F29" w:rsidRDefault="001F7F29" w:rsidP="006846E7">
      <w:pPr>
        <w:tabs>
          <w:tab w:val="left" w:pos="1440"/>
        </w:tabs>
        <w:ind w:left="1080"/>
        <w:jc w:val="both"/>
        <w:rPr>
          <w:sz w:val="24"/>
          <w:szCs w:val="24"/>
        </w:rPr>
      </w:pPr>
    </w:p>
    <w:p w14:paraId="1E8CA08E" w14:textId="33215FFB" w:rsidR="00F02A4E" w:rsidRPr="001F7F29" w:rsidRDefault="001F7F29" w:rsidP="00F02A4E">
      <w:pPr>
        <w:pStyle w:val="BodyTextIndent3"/>
        <w:tabs>
          <w:tab w:val="left" w:pos="1080"/>
          <w:tab w:val="left" w:pos="1440"/>
          <w:tab w:val="left" w:pos="1800"/>
          <w:tab w:val="left" w:pos="2700"/>
        </w:tabs>
        <w:ind w:left="1080"/>
        <w:rPr>
          <w:bCs/>
          <w:iCs/>
          <w:u w:val="single"/>
        </w:rPr>
      </w:pPr>
      <w:r>
        <w:rPr>
          <w:bCs/>
          <w:iCs/>
          <w:u w:val="single"/>
        </w:rPr>
        <w:t>Generator #2</w:t>
      </w:r>
    </w:p>
    <w:p w14:paraId="13F8196B" w14:textId="2C616CA7" w:rsidR="00F02A4E" w:rsidRDefault="00F02A4E" w:rsidP="00F02A4E">
      <w:pPr>
        <w:pStyle w:val="BodyTextIndent3"/>
        <w:tabs>
          <w:tab w:val="left" w:pos="1080"/>
          <w:tab w:val="left" w:pos="1440"/>
          <w:tab w:val="left" w:pos="1800"/>
          <w:tab w:val="left" w:pos="2700"/>
        </w:tabs>
        <w:ind w:left="1080"/>
        <w:rPr>
          <w:b/>
          <w:i/>
        </w:rPr>
      </w:pPr>
      <w:r w:rsidRPr="00944869">
        <w:t xml:space="preserve">Visible emissions </w:t>
      </w:r>
      <w:r w:rsidR="005B6E34">
        <w:t xml:space="preserve">from </w:t>
      </w:r>
      <w:r w:rsidR="002F38C5">
        <w:t>Generator #2</w:t>
      </w:r>
      <w:r w:rsidRPr="00944869">
        <w:t xml:space="preserve"> shall not exceed 20% opacity on a six-minute block average basis</w:t>
      </w:r>
      <w:r>
        <w:t>.</w:t>
      </w:r>
    </w:p>
    <w:p w14:paraId="70922968" w14:textId="77777777" w:rsidR="00C7290B" w:rsidRDefault="00C7290B" w:rsidP="001F7F29">
      <w:pPr>
        <w:jc w:val="both"/>
        <w:rPr>
          <w:sz w:val="24"/>
        </w:rPr>
      </w:pPr>
    </w:p>
    <w:p w14:paraId="324B7969" w14:textId="28D55F82" w:rsidR="00C7290B" w:rsidRPr="001F7F29" w:rsidRDefault="001F7F29" w:rsidP="00712292">
      <w:pPr>
        <w:ind w:left="1080"/>
        <w:jc w:val="both"/>
        <w:rPr>
          <w:sz w:val="24"/>
          <w:u w:val="single"/>
        </w:rPr>
      </w:pPr>
      <w:r>
        <w:rPr>
          <w:sz w:val="24"/>
          <w:u w:val="single"/>
        </w:rPr>
        <w:t>Recordkeeping</w:t>
      </w:r>
    </w:p>
    <w:p w14:paraId="147D8A16" w14:textId="040F9D3C" w:rsidR="00C7290B" w:rsidRPr="00C7290B" w:rsidRDefault="004B2036" w:rsidP="00712292">
      <w:pPr>
        <w:ind w:left="1080"/>
        <w:jc w:val="both"/>
        <w:rPr>
          <w:bCs/>
          <w:iCs/>
          <w:sz w:val="24"/>
          <w:szCs w:val="24"/>
        </w:rPr>
      </w:pPr>
      <w:r w:rsidRPr="002F38C5">
        <w:rPr>
          <w:sz w:val="24"/>
          <w:szCs w:val="24"/>
        </w:rPr>
        <w:t>BPT</w:t>
      </w:r>
      <w:r w:rsidR="00C7290B" w:rsidRPr="00C7290B">
        <w:rPr>
          <w:sz w:val="24"/>
          <w:szCs w:val="24"/>
        </w:rPr>
        <w:t xml:space="preserve"> for </w:t>
      </w:r>
      <w:r w:rsidR="001F7F29">
        <w:rPr>
          <w:sz w:val="24"/>
          <w:szCs w:val="24"/>
        </w:rPr>
        <w:t>Generators #1 and #2</w:t>
      </w:r>
      <w:r w:rsidR="00C7290B" w:rsidRPr="00C7290B">
        <w:rPr>
          <w:sz w:val="24"/>
          <w:szCs w:val="24"/>
        </w:rPr>
        <w:t xml:space="preserve"> </w:t>
      </w:r>
      <w:r w:rsidR="00A861D5">
        <w:rPr>
          <w:bCs/>
          <w:iCs/>
          <w:sz w:val="24"/>
          <w:szCs w:val="24"/>
        </w:rPr>
        <w:t>includes</w:t>
      </w:r>
      <w:r w:rsidR="00C7290B">
        <w:rPr>
          <w:bCs/>
          <w:iCs/>
          <w:sz w:val="24"/>
          <w:szCs w:val="24"/>
        </w:rPr>
        <w:t xml:space="preserve"> recordkeeping of all maintenance </w:t>
      </w:r>
      <w:r>
        <w:rPr>
          <w:bCs/>
          <w:iCs/>
          <w:sz w:val="24"/>
          <w:szCs w:val="24"/>
        </w:rPr>
        <w:t>conducted on each engine.</w:t>
      </w:r>
    </w:p>
    <w:bookmarkEnd w:id="3"/>
    <w:p w14:paraId="2F2738C6" w14:textId="77777777" w:rsidR="006846E7" w:rsidRDefault="006846E7" w:rsidP="006846E7">
      <w:pPr>
        <w:tabs>
          <w:tab w:val="left" w:pos="720"/>
          <w:tab w:val="left" w:pos="1080"/>
        </w:tabs>
        <w:ind w:left="720" w:hanging="720"/>
        <w:jc w:val="both"/>
        <w:rPr>
          <w:sz w:val="24"/>
          <w:szCs w:val="24"/>
        </w:rPr>
      </w:pPr>
    </w:p>
    <w:p w14:paraId="0EB9C20C" w14:textId="77777777" w:rsidR="002010E5" w:rsidRPr="00077AC5" w:rsidRDefault="002010E5" w:rsidP="005C568C">
      <w:pPr>
        <w:pStyle w:val="Heading5"/>
        <w:numPr>
          <w:ilvl w:val="0"/>
          <w:numId w:val="53"/>
        </w:numPr>
      </w:pPr>
      <w:r>
        <w:t>Chapter 169</w:t>
      </w:r>
    </w:p>
    <w:p w14:paraId="07561018" w14:textId="77777777" w:rsidR="002010E5" w:rsidRDefault="002010E5" w:rsidP="002010E5">
      <w:pPr>
        <w:tabs>
          <w:tab w:val="left" w:pos="720"/>
          <w:tab w:val="left" w:pos="1080"/>
        </w:tabs>
        <w:ind w:left="1800" w:hanging="720"/>
        <w:jc w:val="both"/>
        <w:rPr>
          <w:sz w:val="24"/>
          <w:szCs w:val="24"/>
        </w:rPr>
      </w:pPr>
    </w:p>
    <w:p w14:paraId="16238D6D" w14:textId="55A3F459" w:rsidR="002E34B6" w:rsidRDefault="002E34B6" w:rsidP="002E34B6">
      <w:pPr>
        <w:ind w:left="1080"/>
        <w:jc w:val="both"/>
        <w:rPr>
          <w:sz w:val="24"/>
          <w:szCs w:val="24"/>
        </w:rPr>
      </w:pPr>
      <w:r w:rsidRPr="002F38C5">
        <w:rPr>
          <w:sz w:val="24"/>
          <w:szCs w:val="24"/>
        </w:rPr>
        <w:t>Generator</w:t>
      </w:r>
      <w:r w:rsidR="002F38C5" w:rsidRPr="002F38C5">
        <w:rPr>
          <w:sz w:val="24"/>
          <w:szCs w:val="24"/>
        </w:rPr>
        <w:t>s</w:t>
      </w:r>
      <w:r w:rsidRPr="002F38C5">
        <w:rPr>
          <w:sz w:val="24"/>
          <w:szCs w:val="24"/>
        </w:rPr>
        <w:t xml:space="preserve"> #1</w:t>
      </w:r>
      <w:r w:rsidRPr="001E5D61">
        <w:rPr>
          <w:sz w:val="24"/>
          <w:szCs w:val="24"/>
        </w:rPr>
        <w:t xml:space="preserve"> </w:t>
      </w:r>
      <w:r w:rsidR="002F38C5">
        <w:rPr>
          <w:sz w:val="24"/>
          <w:szCs w:val="24"/>
        </w:rPr>
        <w:t xml:space="preserve">and #2 </w:t>
      </w:r>
      <w:r w:rsidRPr="001E5D61">
        <w:rPr>
          <w:sz w:val="24"/>
          <w:szCs w:val="24"/>
        </w:rPr>
        <w:t>w</w:t>
      </w:r>
      <w:r w:rsidR="002F38C5">
        <w:rPr>
          <w:sz w:val="24"/>
          <w:szCs w:val="24"/>
        </w:rPr>
        <w:t>ere</w:t>
      </w:r>
      <w:r w:rsidRPr="001E5D61">
        <w:rPr>
          <w:sz w:val="24"/>
          <w:szCs w:val="24"/>
        </w:rPr>
        <w:t xml:space="preserve"> installed prior to the effective date of </w:t>
      </w:r>
      <w:r w:rsidRPr="001E5D61">
        <w:rPr>
          <w:i/>
          <w:iCs/>
          <w:sz w:val="24"/>
          <w:szCs w:val="24"/>
        </w:rPr>
        <w:t>Stationary Generators</w:t>
      </w:r>
      <w:r w:rsidRPr="001E5D61">
        <w:rPr>
          <w:sz w:val="24"/>
          <w:szCs w:val="24"/>
        </w:rPr>
        <w:t>, 06</w:t>
      </w:r>
      <w:r w:rsidRPr="001E5D61">
        <w:rPr>
          <w:sz w:val="24"/>
          <w:szCs w:val="24"/>
        </w:rPr>
        <w:noBreakHyphen/>
        <w:t xml:space="preserve">096 C.M.R. </w:t>
      </w:r>
      <w:proofErr w:type="spellStart"/>
      <w:r w:rsidRPr="001E5D61">
        <w:rPr>
          <w:sz w:val="24"/>
          <w:szCs w:val="24"/>
        </w:rPr>
        <w:t>ch.</w:t>
      </w:r>
      <w:proofErr w:type="spellEnd"/>
      <w:r w:rsidRPr="001E5D61">
        <w:rPr>
          <w:sz w:val="24"/>
          <w:szCs w:val="24"/>
        </w:rPr>
        <w:t xml:space="preserve"> 169 and </w:t>
      </w:r>
      <w:r w:rsidR="00B94025">
        <w:rPr>
          <w:sz w:val="24"/>
          <w:szCs w:val="24"/>
        </w:rPr>
        <w:t>are</w:t>
      </w:r>
      <w:r w:rsidRPr="001E5D61">
        <w:rPr>
          <w:sz w:val="24"/>
          <w:szCs w:val="24"/>
        </w:rPr>
        <w:t xml:space="preserve"> therefore exempt from this rule pursuant to section 1.</w:t>
      </w:r>
    </w:p>
    <w:p w14:paraId="6D4CF99F" w14:textId="77777777" w:rsidR="00962618" w:rsidRPr="001E5D61" w:rsidRDefault="00962618" w:rsidP="002E34B6">
      <w:pPr>
        <w:ind w:left="1080"/>
        <w:jc w:val="both"/>
        <w:rPr>
          <w:sz w:val="24"/>
          <w:szCs w:val="24"/>
        </w:rPr>
      </w:pPr>
    </w:p>
    <w:p w14:paraId="15DBA1C2" w14:textId="0CC175F1" w:rsidR="00962618" w:rsidRDefault="00962618" w:rsidP="00962618">
      <w:pPr>
        <w:pStyle w:val="Heading5"/>
      </w:pPr>
      <w:r>
        <w:lastRenderedPageBreak/>
        <w:t>Requirements for Generator #1</w:t>
      </w:r>
    </w:p>
    <w:p w14:paraId="25D93CA9" w14:textId="77777777" w:rsidR="00962618" w:rsidRPr="00CD76B6" w:rsidRDefault="00962618" w:rsidP="00962618"/>
    <w:p w14:paraId="19F8E72E" w14:textId="77D0B9CC" w:rsidR="00962618" w:rsidRDefault="00962618" w:rsidP="005B6E34">
      <w:pPr>
        <w:ind w:left="1080"/>
        <w:jc w:val="both"/>
        <w:rPr>
          <w:sz w:val="24"/>
          <w:szCs w:val="24"/>
        </w:rPr>
      </w:pPr>
      <w:r w:rsidRPr="00CD76B6">
        <w:rPr>
          <w:sz w:val="24"/>
          <w:szCs w:val="24"/>
        </w:rPr>
        <w:t>Generator #1 is not subject to any federal standards and must meet the following requirements</w:t>
      </w:r>
      <w:r w:rsidR="00C14877">
        <w:rPr>
          <w:sz w:val="24"/>
          <w:szCs w:val="24"/>
        </w:rPr>
        <w:t xml:space="preserve"> as 06-096 C.M.R. </w:t>
      </w:r>
      <w:proofErr w:type="spellStart"/>
      <w:r w:rsidR="00C14877">
        <w:rPr>
          <w:sz w:val="24"/>
          <w:szCs w:val="24"/>
        </w:rPr>
        <w:t>ch.</w:t>
      </w:r>
      <w:proofErr w:type="spellEnd"/>
      <w:r w:rsidR="00C14877">
        <w:rPr>
          <w:sz w:val="24"/>
          <w:szCs w:val="24"/>
        </w:rPr>
        <w:t xml:space="preserve"> 115, BPT:</w:t>
      </w:r>
    </w:p>
    <w:p w14:paraId="7CC983A2" w14:textId="77777777" w:rsidR="00962618" w:rsidRPr="00CD76B6" w:rsidRDefault="00962618" w:rsidP="00962618">
      <w:pPr>
        <w:ind w:left="1080"/>
        <w:rPr>
          <w:sz w:val="24"/>
          <w:szCs w:val="24"/>
        </w:rPr>
      </w:pPr>
    </w:p>
    <w:p w14:paraId="59CBD955" w14:textId="77777777" w:rsidR="00962618" w:rsidRPr="00944869" w:rsidRDefault="00962618" w:rsidP="00962618">
      <w:pPr>
        <w:pStyle w:val="BodyTextIndent"/>
        <w:ind w:left="1080"/>
        <w:jc w:val="both"/>
      </w:pPr>
      <w:r w:rsidRPr="00944869">
        <w:t xml:space="preserve">Each of the emergency generators shall be limited to 100 hours of operation per calendar year, excluding operating hours during emergency situations. There is no limit </w:t>
      </w:r>
      <w:proofErr w:type="gramStart"/>
      <w:r w:rsidRPr="00944869">
        <w:t>on</w:t>
      </w:r>
      <w:proofErr w:type="gramEnd"/>
      <w:r w:rsidRPr="00944869">
        <w:t xml:space="preserve"> emergency operation. Each emergency generator shall be equipped with a non-resettable hour-meter to record operating time. To demonstrate compliance with the operating hours limit, </w:t>
      </w:r>
      <w:r>
        <w:rPr>
          <w:bCs/>
          <w:iCs/>
        </w:rPr>
        <w:t>Falmouth School Department</w:t>
      </w:r>
      <w:r w:rsidRPr="00944869">
        <w:t xml:space="preserve"> shall keep records of the total hours of operation and the hours of emergency operation for each unit.</w:t>
      </w:r>
    </w:p>
    <w:p w14:paraId="7C5D78E7" w14:textId="77777777" w:rsidR="00962618" w:rsidRPr="00944869" w:rsidRDefault="00962618" w:rsidP="00962618">
      <w:pPr>
        <w:pStyle w:val="BodyTextIndent"/>
        <w:ind w:left="1080"/>
        <w:jc w:val="both"/>
      </w:pPr>
    </w:p>
    <w:p w14:paraId="28F42CC2" w14:textId="77777777" w:rsidR="00962618" w:rsidRDefault="00962618" w:rsidP="00962618">
      <w:pPr>
        <w:pStyle w:val="BodyTextIndent"/>
        <w:ind w:left="1080"/>
        <w:jc w:val="both"/>
        <w:rPr>
          <w:szCs w:val="24"/>
        </w:rPr>
      </w:pPr>
      <w:r w:rsidRPr="00944869">
        <w:t xml:space="preserve">Emergency generators are only to be operated for maintenance purposes and for situations arising from sudden and reasonably unforeseeable events beyond the control of the source. Emergency generators are not to be used for prime power when reliable offsite power is available; nor to </w:t>
      </w:r>
      <w:r w:rsidRPr="00944869">
        <w:rPr>
          <w:szCs w:val="24"/>
        </w:rPr>
        <w:t xml:space="preserve">operate or to be contractually obligated to be available in a demand response program, during a period of deviation from standard voltage or </w:t>
      </w:r>
      <w:proofErr w:type="gramStart"/>
      <w:r w:rsidRPr="00944869">
        <w:rPr>
          <w:szCs w:val="24"/>
        </w:rPr>
        <w:t>frequency, or</w:t>
      </w:r>
      <w:proofErr w:type="gramEnd"/>
      <w:r w:rsidRPr="00944869">
        <w:rPr>
          <w:szCs w:val="24"/>
        </w:rPr>
        <w:t xml:space="preserve"> supplying power during a non-emergency situation as part of a financial arrangement with another entity.</w:t>
      </w:r>
    </w:p>
    <w:p w14:paraId="08AF6F26" w14:textId="77777777" w:rsidR="00ED213D" w:rsidRDefault="00ED213D" w:rsidP="002F38C5">
      <w:pPr>
        <w:jc w:val="both"/>
        <w:rPr>
          <w:sz w:val="24"/>
          <w:szCs w:val="24"/>
        </w:rPr>
      </w:pPr>
    </w:p>
    <w:p w14:paraId="1853FCD1" w14:textId="2FE53BFF" w:rsidR="006846E7" w:rsidRPr="00077AC5" w:rsidRDefault="002010E5" w:rsidP="00D018B6">
      <w:pPr>
        <w:pStyle w:val="Heading5"/>
      </w:pPr>
      <w:r>
        <w:t>New Source Performance Standards</w:t>
      </w:r>
    </w:p>
    <w:p w14:paraId="6916A182" w14:textId="77777777" w:rsidR="006846E7" w:rsidRDefault="006846E7" w:rsidP="006846E7">
      <w:pPr>
        <w:pStyle w:val="BodyTextIndent"/>
        <w:ind w:left="1080"/>
        <w:jc w:val="both"/>
        <w:rPr>
          <w:szCs w:val="24"/>
        </w:rPr>
      </w:pPr>
    </w:p>
    <w:p w14:paraId="1DE1B03D" w14:textId="24B3993D" w:rsidR="009C3354" w:rsidRPr="001F7F29" w:rsidRDefault="001F7F29" w:rsidP="006846E7">
      <w:pPr>
        <w:pStyle w:val="BodyTextIndent"/>
        <w:ind w:left="1080"/>
        <w:jc w:val="both"/>
        <w:rPr>
          <w:szCs w:val="24"/>
          <w:u w:val="single"/>
        </w:rPr>
      </w:pPr>
      <w:r>
        <w:rPr>
          <w:szCs w:val="24"/>
          <w:u w:val="single"/>
        </w:rPr>
        <w:t>Generator #1</w:t>
      </w:r>
    </w:p>
    <w:p w14:paraId="0C2C528B" w14:textId="30D80391" w:rsidR="001F7F29" w:rsidRPr="001F7F29" w:rsidRDefault="001F7F29" w:rsidP="001F7F29">
      <w:pPr>
        <w:ind w:left="1080"/>
        <w:jc w:val="both"/>
        <w:rPr>
          <w:sz w:val="24"/>
          <w:szCs w:val="24"/>
        </w:rPr>
      </w:pPr>
      <w:r>
        <w:rPr>
          <w:sz w:val="24"/>
        </w:rPr>
        <w:t>Due to the</w:t>
      </w:r>
      <w:r w:rsidRPr="00051F9F">
        <w:rPr>
          <w:b/>
          <w:i/>
          <w:sz w:val="24"/>
        </w:rPr>
        <w:t xml:space="preserve"> </w:t>
      </w:r>
      <w:r>
        <w:rPr>
          <w:sz w:val="24"/>
        </w:rPr>
        <w:t>date</w:t>
      </w:r>
      <w:r w:rsidRPr="001F411D">
        <w:rPr>
          <w:sz w:val="24"/>
        </w:rPr>
        <w:t xml:space="preserve"> of manufacture</w:t>
      </w:r>
      <w:r>
        <w:rPr>
          <w:sz w:val="24"/>
        </w:rPr>
        <w:t xml:space="preserve"> of the compression ignition </w:t>
      </w:r>
      <w:r>
        <w:rPr>
          <w:sz w:val="24"/>
          <w:szCs w:val="24"/>
        </w:rPr>
        <w:t>Generator #</w:t>
      </w:r>
      <w:r w:rsidR="00B94025">
        <w:rPr>
          <w:sz w:val="24"/>
          <w:szCs w:val="24"/>
        </w:rPr>
        <w:t>1</w:t>
      </w:r>
      <w:r>
        <w:rPr>
          <w:sz w:val="24"/>
        </w:rPr>
        <w:t>, t</w:t>
      </w:r>
      <w:r w:rsidRPr="000A7E39">
        <w:rPr>
          <w:sz w:val="24"/>
          <w:szCs w:val="24"/>
        </w:rPr>
        <w:t xml:space="preserve">he </w:t>
      </w:r>
      <w:r>
        <w:rPr>
          <w:sz w:val="24"/>
          <w:szCs w:val="24"/>
        </w:rPr>
        <w:t>engine is</w:t>
      </w:r>
      <w:r>
        <w:rPr>
          <w:b/>
          <w:i/>
          <w:sz w:val="24"/>
          <w:szCs w:val="24"/>
        </w:rPr>
        <w:t xml:space="preserve"> </w:t>
      </w:r>
      <w:r w:rsidRPr="001F7F29">
        <w:rPr>
          <w:b/>
          <w:bCs/>
          <w:sz w:val="24"/>
          <w:szCs w:val="24"/>
        </w:rPr>
        <w:t>not</w:t>
      </w:r>
      <w:r w:rsidRPr="001F411D">
        <w:rPr>
          <w:sz w:val="24"/>
          <w:szCs w:val="24"/>
        </w:rPr>
        <w:t xml:space="preserve"> </w:t>
      </w:r>
      <w:r w:rsidRPr="000A7E39">
        <w:rPr>
          <w:sz w:val="24"/>
          <w:szCs w:val="24"/>
        </w:rPr>
        <w:t>subject to the New Source Performance Standards (NSPS)</w:t>
      </w:r>
      <w:r w:rsidRPr="009F6A98">
        <w:rPr>
          <w:i/>
          <w:sz w:val="24"/>
          <w:szCs w:val="24"/>
        </w:rPr>
        <w:t xml:space="preserve"> </w:t>
      </w:r>
      <w:r w:rsidRPr="001F411D">
        <w:rPr>
          <w:i/>
          <w:sz w:val="24"/>
          <w:szCs w:val="24"/>
        </w:rPr>
        <w:t>Standards of Performance for Stationary Compression Ignition Internal Combustion Engines</w:t>
      </w:r>
      <w:r w:rsidRPr="001F411D">
        <w:rPr>
          <w:sz w:val="24"/>
          <w:szCs w:val="24"/>
        </w:rPr>
        <w:t xml:space="preserve"> </w:t>
      </w:r>
      <w:r w:rsidRPr="001F411D">
        <w:rPr>
          <w:i/>
          <w:sz w:val="24"/>
          <w:szCs w:val="24"/>
        </w:rPr>
        <w:t>(CI ICE)</w:t>
      </w:r>
      <w:r>
        <w:rPr>
          <w:i/>
          <w:sz w:val="24"/>
          <w:szCs w:val="24"/>
        </w:rPr>
        <w:t>,</w:t>
      </w:r>
      <w:r w:rsidRPr="000A7E39">
        <w:rPr>
          <w:sz w:val="24"/>
          <w:szCs w:val="24"/>
        </w:rPr>
        <w:t xml:space="preserve"> 40</w:t>
      </w:r>
      <w:r>
        <w:rPr>
          <w:sz w:val="24"/>
          <w:szCs w:val="24"/>
        </w:rPr>
        <w:t> </w:t>
      </w:r>
      <w:r w:rsidRPr="000A7E39">
        <w:rPr>
          <w:sz w:val="24"/>
          <w:szCs w:val="24"/>
        </w:rPr>
        <w:t>C</w:t>
      </w:r>
      <w:r>
        <w:rPr>
          <w:sz w:val="24"/>
          <w:szCs w:val="24"/>
        </w:rPr>
        <w:t>.</w:t>
      </w:r>
      <w:r w:rsidRPr="000A7E39">
        <w:rPr>
          <w:sz w:val="24"/>
          <w:szCs w:val="24"/>
        </w:rPr>
        <w:t>F</w:t>
      </w:r>
      <w:r>
        <w:rPr>
          <w:sz w:val="24"/>
          <w:szCs w:val="24"/>
        </w:rPr>
        <w:t>.</w:t>
      </w:r>
      <w:r w:rsidRPr="000A7E39">
        <w:rPr>
          <w:sz w:val="24"/>
          <w:szCs w:val="24"/>
        </w:rPr>
        <w:t>R</w:t>
      </w:r>
      <w:r>
        <w:rPr>
          <w:sz w:val="24"/>
          <w:szCs w:val="24"/>
        </w:rPr>
        <w:t>.</w:t>
      </w:r>
      <w:r w:rsidRPr="000A7E39">
        <w:rPr>
          <w:sz w:val="24"/>
          <w:szCs w:val="24"/>
        </w:rPr>
        <w:t xml:space="preserve"> Part 60, </w:t>
      </w:r>
      <w:r>
        <w:rPr>
          <w:sz w:val="24"/>
          <w:szCs w:val="24"/>
        </w:rPr>
        <w:t xml:space="preserve">Subpart IIII </w:t>
      </w:r>
      <w:r w:rsidRPr="001F411D">
        <w:rPr>
          <w:sz w:val="24"/>
          <w:szCs w:val="24"/>
        </w:rPr>
        <w:t xml:space="preserve">since the unit </w:t>
      </w:r>
      <w:r w:rsidRPr="001F7F29">
        <w:rPr>
          <w:bCs/>
          <w:iCs/>
          <w:sz w:val="24"/>
          <w:szCs w:val="24"/>
        </w:rPr>
        <w:t>was</w:t>
      </w:r>
      <w:r w:rsidRPr="001F411D">
        <w:rPr>
          <w:sz w:val="24"/>
          <w:szCs w:val="24"/>
        </w:rPr>
        <w:t xml:space="preserve"> manufactured </w:t>
      </w:r>
      <w:r>
        <w:rPr>
          <w:sz w:val="24"/>
          <w:szCs w:val="24"/>
        </w:rPr>
        <w:t>prior to</w:t>
      </w:r>
      <w:r w:rsidRPr="001F411D">
        <w:rPr>
          <w:sz w:val="24"/>
          <w:szCs w:val="24"/>
        </w:rPr>
        <w:t xml:space="preserve"> April</w:t>
      </w:r>
      <w:r w:rsidR="00C14877">
        <w:rPr>
          <w:sz w:val="24"/>
          <w:szCs w:val="24"/>
        </w:rPr>
        <w:t> </w:t>
      </w:r>
      <w:r w:rsidRPr="001F411D">
        <w:rPr>
          <w:sz w:val="24"/>
          <w:szCs w:val="24"/>
        </w:rPr>
        <w:t>1,</w:t>
      </w:r>
      <w:r w:rsidR="00C14877">
        <w:rPr>
          <w:sz w:val="24"/>
          <w:szCs w:val="24"/>
        </w:rPr>
        <w:t> </w:t>
      </w:r>
      <w:r w:rsidRPr="001F411D">
        <w:rPr>
          <w:sz w:val="24"/>
          <w:szCs w:val="24"/>
        </w:rPr>
        <w:t>2006.</w:t>
      </w:r>
      <w:r>
        <w:rPr>
          <w:sz w:val="24"/>
          <w:szCs w:val="24"/>
        </w:rPr>
        <w:t xml:space="preserve"> [40 C.F.R. </w:t>
      </w:r>
      <w:r>
        <w:rPr>
          <w:sz w:val="24"/>
        </w:rPr>
        <w:t>§ 60.4200]</w:t>
      </w:r>
    </w:p>
    <w:p w14:paraId="64480012" w14:textId="77777777" w:rsidR="001F7F29" w:rsidRDefault="001F7F29" w:rsidP="006846E7">
      <w:pPr>
        <w:pStyle w:val="BodyTextIndent"/>
        <w:ind w:left="1080"/>
        <w:jc w:val="both"/>
        <w:rPr>
          <w:szCs w:val="24"/>
        </w:rPr>
      </w:pPr>
    </w:p>
    <w:p w14:paraId="3FEAFB68" w14:textId="4A60BE8C" w:rsidR="001F7F29" w:rsidRPr="001F7F29" w:rsidRDefault="001F7F29" w:rsidP="006846E7">
      <w:pPr>
        <w:pStyle w:val="BodyTextIndent"/>
        <w:ind w:left="1080"/>
        <w:jc w:val="both"/>
        <w:rPr>
          <w:szCs w:val="24"/>
          <w:u w:val="single"/>
        </w:rPr>
      </w:pPr>
      <w:r>
        <w:rPr>
          <w:szCs w:val="24"/>
          <w:u w:val="single"/>
        </w:rPr>
        <w:t>Generator #2</w:t>
      </w:r>
    </w:p>
    <w:p w14:paraId="7632E634" w14:textId="33B45712" w:rsidR="006B2F65" w:rsidRDefault="006B2F65" w:rsidP="006B2F65">
      <w:pPr>
        <w:pStyle w:val="BodyTextIndent"/>
        <w:tabs>
          <w:tab w:val="left" w:pos="1080"/>
        </w:tabs>
        <w:ind w:left="1080"/>
        <w:jc w:val="both"/>
      </w:pPr>
      <w:r>
        <w:rPr>
          <w:i/>
        </w:rPr>
        <w:t>Standards of Performance for Stationary Compression Ignition Internal Combustion Engines,</w:t>
      </w:r>
      <w:r>
        <w:t xml:space="preserve"> 40 C.F.R. Part 60, Subpart IIII </w:t>
      </w:r>
      <w:r w:rsidRPr="005B6E34">
        <w:rPr>
          <w:b/>
          <w:bCs/>
        </w:rPr>
        <w:t>is</w:t>
      </w:r>
      <w:r>
        <w:t xml:space="preserve"> applicable to </w:t>
      </w:r>
      <w:r w:rsidR="001F7F29">
        <w:t xml:space="preserve">Generator #2 </w:t>
      </w:r>
      <w:r>
        <w:t>since the uni</w:t>
      </w:r>
      <w:r w:rsidR="001F7F29">
        <w:t>t</w:t>
      </w:r>
      <w:r>
        <w:t xml:space="preserve"> </w:t>
      </w:r>
      <w:r w:rsidRPr="001F7F29">
        <w:rPr>
          <w:bCs/>
          <w:iCs/>
        </w:rPr>
        <w:t>was</w:t>
      </w:r>
      <w:r>
        <w:t xml:space="preserve"> ordered after July 11, 2005, and manufactured after April</w:t>
      </w:r>
      <w:r w:rsidR="002E34B6">
        <w:t> </w:t>
      </w:r>
      <w:r>
        <w:t>1,</w:t>
      </w:r>
      <w:r w:rsidR="002E34B6">
        <w:t> </w:t>
      </w:r>
      <w:r>
        <w:t>2006. [40 C.F.R. §</w:t>
      </w:r>
      <w:r w:rsidR="001F7F29">
        <w:t> </w:t>
      </w:r>
      <w:r>
        <w:t xml:space="preserve">60.4200] </w:t>
      </w:r>
    </w:p>
    <w:p w14:paraId="19B65520" w14:textId="77777777" w:rsidR="00365929" w:rsidRDefault="00365929" w:rsidP="009B5C95">
      <w:pPr>
        <w:pStyle w:val="BodyTextIndent"/>
        <w:tabs>
          <w:tab w:val="left" w:pos="1080"/>
        </w:tabs>
        <w:ind w:left="1080"/>
        <w:jc w:val="both"/>
      </w:pPr>
    </w:p>
    <w:p w14:paraId="02EC6666" w14:textId="7EC589FD" w:rsidR="00365929" w:rsidRPr="009B5C95" w:rsidRDefault="00365929" w:rsidP="009B5C95">
      <w:pPr>
        <w:pStyle w:val="BodyTextIndent"/>
        <w:tabs>
          <w:tab w:val="left" w:pos="1080"/>
        </w:tabs>
        <w:ind w:left="1080"/>
        <w:jc w:val="both"/>
      </w:pPr>
      <w:r>
        <w:t>A summary of the currently applicable federal 40 C.F.R. Part 60, Subpart IIII requirements</w:t>
      </w:r>
      <w:r w:rsidR="001F7F29">
        <w:t xml:space="preserve"> for Generator #2 </w:t>
      </w:r>
      <w:proofErr w:type="gramStart"/>
      <w:r w:rsidR="001F7F29">
        <w:t>is</w:t>
      </w:r>
      <w:proofErr w:type="gramEnd"/>
      <w:r>
        <w:t xml:space="preserve"> listed below.</w:t>
      </w:r>
    </w:p>
    <w:p w14:paraId="42210C41" w14:textId="77777777" w:rsidR="006846E7" w:rsidRDefault="006846E7" w:rsidP="00727AA3">
      <w:pPr>
        <w:pStyle w:val="BodyTextIndent"/>
        <w:tabs>
          <w:tab w:val="left" w:pos="1080"/>
          <w:tab w:val="left" w:pos="1567"/>
        </w:tabs>
        <w:ind w:left="1080"/>
        <w:jc w:val="both"/>
      </w:pPr>
      <w:r>
        <w:t xml:space="preserve"> </w:t>
      </w:r>
      <w:r w:rsidR="00727AA3">
        <w:tab/>
      </w:r>
    </w:p>
    <w:p w14:paraId="08DFF21C" w14:textId="77777777" w:rsidR="00F00FAC" w:rsidRPr="00F00FAC" w:rsidRDefault="00F00FAC" w:rsidP="005C568C">
      <w:pPr>
        <w:pStyle w:val="ListParagraph"/>
        <w:numPr>
          <w:ilvl w:val="0"/>
          <w:numId w:val="58"/>
        </w:numPr>
        <w:tabs>
          <w:tab w:val="left" w:pos="1080"/>
          <w:tab w:val="left" w:pos="1440"/>
        </w:tabs>
        <w:ind w:left="1440"/>
        <w:jc w:val="both"/>
        <w:rPr>
          <w:sz w:val="24"/>
          <w:szCs w:val="24"/>
        </w:rPr>
      </w:pPr>
      <w:r w:rsidRPr="00F00FAC">
        <w:rPr>
          <w:sz w:val="24"/>
          <w:szCs w:val="24"/>
        </w:rPr>
        <w:t>Emergency Engine Designation and Operating Criteria</w:t>
      </w:r>
    </w:p>
    <w:p w14:paraId="1257D425" w14:textId="77777777" w:rsidR="006846E7" w:rsidRPr="00F00FAC" w:rsidRDefault="006846E7" w:rsidP="00F00FAC">
      <w:pPr>
        <w:pStyle w:val="BodyTextIndent"/>
        <w:tabs>
          <w:tab w:val="left" w:pos="1440"/>
          <w:tab w:val="left" w:pos="1530"/>
        </w:tabs>
        <w:ind w:left="1440"/>
        <w:jc w:val="both"/>
      </w:pPr>
    </w:p>
    <w:p w14:paraId="4E725D37" w14:textId="77777777" w:rsidR="00F00FAC" w:rsidRPr="00F00FAC" w:rsidRDefault="00F00FAC" w:rsidP="00F00FAC">
      <w:pPr>
        <w:tabs>
          <w:tab w:val="left" w:pos="1080"/>
          <w:tab w:val="left" w:pos="1440"/>
        </w:tabs>
        <w:ind w:left="1440"/>
        <w:jc w:val="both"/>
        <w:rPr>
          <w:sz w:val="24"/>
          <w:szCs w:val="24"/>
        </w:rPr>
      </w:pPr>
      <w:r w:rsidRPr="00F00FAC">
        <w:rPr>
          <w:sz w:val="24"/>
          <w:szCs w:val="24"/>
        </w:rPr>
        <w:t>Under</w:t>
      </w:r>
      <w:r w:rsidR="00D71030">
        <w:rPr>
          <w:sz w:val="24"/>
          <w:szCs w:val="24"/>
        </w:rPr>
        <w:t xml:space="preserve"> 40 C.F.R. Part 60,</w:t>
      </w:r>
      <w:r w:rsidRPr="00F00FAC">
        <w:rPr>
          <w:sz w:val="24"/>
          <w:szCs w:val="24"/>
        </w:rPr>
        <w:t xml:space="preserve"> Subpart IIII, a stationary reciprocating internal combustion engine (ICE) is considered an </w:t>
      </w:r>
      <w:r w:rsidRPr="00F00FAC">
        <w:rPr>
          <w:b/>
          <w:sz w:val="24"/>
          <w:szCs w:val="24"/>
        </w:rPr>
        <w:t>emergency</w:t>
      </w:r>
      <w:r w:rsidRPr="00F00FAC">
        <w:rPr>
          <w:sz w:val="24"/>
          <w:szCs w:val="24"/>
        </w:rPr>
        <w:t xml:space="preserve"> stationary ICE (emergency engine) </w:t>
      </w:r>
      <w:proofErr w:type="gramStart"/>
      <w:r w:rsidRPr="00F00FAC">
        <w:rPr>
          <w:sz w:val="24"/>
          <w:szCs w:val="24"/>
        </w:rPr>
        <w:t>as long as</w:t>
      </w:r>
      <w:proofErr w:type="gramEnd"/>
      <w:r w:rsidRPr="00F00FAC">
        <w:rPr>
          <w:sz w:val="24"/>
          <w:szCs w:val="24"/>
        </w:rPr>
        <w:t xml:space="preserve"> the engine is operated in accordance with the following criteria.  Operation of an engine outside of the criteria specified below may cause the engine </w:t>
      </w:r>
      <w:r w:rsidRPr="00F00FAC">
        <w:rPr>
          <w:sz w:val="24"/>
          <w:szCs w:val="24"/>
        </w:rPr>
        <w:lastRenderedPageBreak/>
        <w:t xml:space="preserve">to no longer be considered an emergency engine under </w:t>
      </w:r>
      <w:r w:rsidR="00D71030">
        <w:rPr>
          <w:sz w:val="24"/>
          <w:szCs w:val="24"/>
        </w:rPr>
        <w:t xml:space="preserve">40 C.F.R. Part 60, </w:t>
      </w:r>
      <w:r w:rsidRPr="00F00FAC">
        <w:rPr>
          <w:sz w:val="24"/>
          <w:szCs w:val="24"/>
        </w:rPr>
        <w:t>Subpart</w:t>
      </w:r>
      <w:r w:rsidR="002E34B6">
        <w:rPr>
          <w:sz w:val="24"/>
          <w:szCs w:val="24"/>
        </w:rPr>
        <w:t> </w:t>
      </w:r>
      <w:r w:rsidRPr="00F00FAC">
        <w:rPr>
          <w:sz w:val="24"/>
          <w:szCs w:val="24"/>
        </w:rPr>
        <w:t xml:space="preserve">IIII, resulting in the engine being subject to requirements applicable to </w:t>
      </w:r>
      <w:r w:rsidRPr="00F00FAC">
        <w:rPr>
          <w:b/>
          <w:sz w:val="24"/>
          <w:szCs w:val="24"/>
        </w:rPr>
        <w:t>non-emergency</w:t>
      </w:r>
      <w:r w:rsidRPr="00F00FAC">
        <w:rPr>
          <w:sz w:val="24"/>
          <w:szCs w:val="24"/>
        </w:rPr>
        <w:t xml:space="preserve"> engines.  </w:t>
      </w:r>
    </w:p>
    <w:p w14:paraId="146EF5A7" w14:textId="77777777" w:rsidR="00F00FAC" w:rsidRPr="00F00FAC" w:rsidRDefault="00F00FAC" w:rsidP="00F00FAC">
      <w:pPr>
        <w:tabs>
          <w:tab w:val="left" w:pos="1080"/>
          <w:tab w:val="left" w:pos="1440"/>
        </w:tabs>
        <w:ind w:left="1440"/>
        <w:jc w:val="both"/>
        <w:rPr>
          <w:sz w:val="16"/>
          <w:szCs w:val="16"/>
        </w:rPr>
      </w:pPr>
    </w:p>
    <w:p w14:paraId="7FD2C601" w14:textId="77777777" w:rsidR="00F00FAC" w:rsidRPr="00F00FAC" w:rsidRDefault="00F00FAC" w:rsidP="005C568C">
      <w:pPr>
        <w:numPr>
          <w:ilvl w:val="0"/>
          <w:numId w:val="59"/>
        </w:numPr>
        <w:tabs>
          <w:tab w:val="left" w:pos="1080"/>
          <w:tab w:val="left" w:pos="1440"/>
        </w:tabs>
        <w:ind w:left="1800"/>
        <w:contextualSpacing/>
        <w:jc w:val="both"/>
        <w:rPr>
          <w:sz w:val="24"/>
          <w:szCs w:val="24"/>
        </w:rPr>
      </w:pPr>
      <w:proofErr w:type="gramStart"/>
      <w:r w:rsidRPr="00F00FAC">
        <w:rPr>
          <w:sz w:val="24"/>
          <w:szCs w:val="24"/>
        </w:rPr>
        <w:t>Emergency Situation</w:t>
      </w:r>
      <w:proofErr w:type="gramEnd"/>
      <w:r w:rsidRPr="00F00FAC">
        <w:rPr>
          <w:sz w:val="24"/>
          <w:szCs w:val="24"/>
        </w:rPr>
        <w:t xml:space="preserve"> Operation</w:t>
      </w:r>
      <w:r w:rsidR="008A0E85">
        <w:rPr>
          <w:sz w:val="24"/>
          <w:szCs w:val="24"/>
        </w:rPr>
        <w:t xml:space="preserve"> (On-Site)</w:t>
      </w:r>
    </w:p>
    <w:p w14:paraId="5403195C" w14:textId="77777777" w:rsidR="0016388E" w:rsidRPr="00F00FAC" w:rsidRDefault="0016388E" w:rsidP="0016388E">
      <w:pPr>
        <w:tabs>
          <w:tab w:val="left" w:pos="1080"/>
        </w:tabs>
        <w:ind w:left="1800"/>
        <w:jc w:val="both"/>
        <w:rPr>
          <w:sz w:val="16"/>
          <w:szCs w:val="16"/>
        </w:rPr>
      </w:pPr>
    </w:p>
    <w:p w14:paraId="513B1898" w14:textId="77777777" w:rsidR="0016388E" w:rsidRDefault="0016388E" w:rsidP="0016388E">
      <w:pPr>
        <w:tabs>
          <w:tab w:val="left" w:pos="1080"/>
        </w:tabs>
        <w:ind w:left="1800"/>
        <w:jc w:val="both"/>
        <w:rPr>
          <w:sz w:val="24"/>
          <w:szCs w:val="24"/>
        </w:rPr>
      </w:pPr>
      <w:r w:rsidRPr="00F00FAC">
        <w:rPr>
          <w:b/>
          <w:sz w:val="24"/>
          <w:szCs w:val="24"/>
        </w:rPr>
        <w:t xml:space="preserve">There is no operating time limit on the use of an emergency engine to provide electrical power or mechanical work during </w:t>
      </w:r>
      <w:proofErr w:type="gramStart"/>
      <w:r w:rsidRPr="00F00FAC">
        <w:rPr>
          <w:b/>
          <w:sz w:val="24"/>
          <w:szCs w:val="24"/>
        </w:rPr>
        <w:t>an emergency situation</w:t>
      </w:r>
      <w:proofErr w:type="gramEnd"/>
      <w:r w:rsidRPr="00F00FAC">
        <w:rPr>
          <w:b/>
          <w:sz w:val="24"/>
          <w:szCs w:val="24"/>
        </w:rPr>
        <w:t>.</w:t>
      </w:r>
      <w:r w:rsidRPr="00F00FAC">
        <w:rPr>
          <w:sz w:val="24"/>
          <w:szCs w:val="24"/>
        </w:rPr>
        <w:t xml:space="preserve">  Examples of </w:t>
      </w:r>
      <w:r>
        <w:rPr>
          <w:sz w:val="24"/>
          <w:szCs w:val="24"/>
        </w:rPr>
        <w:t xml:space="preserve">use of an emergency engine during </w:t>
      </w:r>
      <w:r w:rsidRPr="00F00FAC">
        <w:rPr>
          <w:sz w:val="24"/>
          <w:szCs w:val="24"/>
        </w:rPr>
        <w:t>emergency situation</w:t>
      </w:r>
      <w:r>
        <w:rPr>
          <w:sz w:val="24"/>
          <w:szCs w:val="24"/>
        </w:rPr>
        <w:t>s</w:t>
      </w:r>
      <w:r w:rsidRPr="00F00FAC">
        <w:rPr>
          <w:sz w:val="24"/>
          <w:szCs w:val="24"/>
        </w:rPr>
        <w:t xml:space="preserve"> include </w:t>
      </w:r>
      <w:r>
        <w:rPr>
          <w:sz w:val="24"/>
          <w:szCs w:val="24"/>
        </w:rPr>
        <w:t>the following:</w:t>
      </w:r>
    </w:p>
    <w:p w14:paraId="632B614C"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w:t>
      </w:r>
      <w:r w:rsidR="0016388E" w:rsidRPr="00594CCF">
        <w:rPr>
          <w:sz w:val="24"/>
          <w:szCs w:val="24"/>
        </w:rPr>
        <w:t>s</w:t>
      </w:r>
      <w:r>
        <w:rPr>
          <w:sz w:val="24"/>
          <w:szCs w:val="24"/>
        </w:rPr>
        <w:t>e of</w:t>
      </w:r>
      <w:r w:rsidR="0016388E" w:rsidRPr="00594CCF">
        <w:rPr>
          <w:sz w:val="24"/>
          <w:szCs w:val="24"/>
        </w:rPr>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w:t>
      </w:r>
      <w:proofErr w:type="gramStart"/>
      <w:r w:rsidR="0016388E" w:rsidRPr="00594CCF">
        <w:rPr>
          <w:sz w:val="24"/>
          <w:szCs w:val="24"/>
        </w:rPr>
        <w:t>);</w:t>
      </w:r>
      <w:proofErr w:type="gramEnd"/>
      <w:r w:rsidR="0016388E" w:rsidRPr="00594CCF">
        <w:rPr>
          <w:sz w:val="24"/>
          <w:szCs w:val="24"/>
        </w:rPr>
        <w:t xml:space="preserve"> </w:t>
      </w:r>
    </w:p>
    <w:p w14:paraId="124097E6"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w:t>
      </w:r>
      <w:r w:rsidR="0016388E" w:rsidRPr="00594CCF">
        <w:rPr>
          <w:sz w:val="24"/>
          <w:szCs w:val="24"/>
        </w:rPr>
        <w:t>s</w:t>
      </w:r>
      <w:r>
        <w:rPr>
          <w:sz w:val="24"/>
          <w:szCs w:val="24"/>
        </w:rPr>
        <w:t>e of</w:t>
      </w:r>
      <w:r w:rsidR="0016388E" w:rsidRPr="00594CCF">
        <w:rPr>
          <w:sz w:val="24"/>
          <w:szCs w:val="24"/>
        </w:rPr>
        <w:t xml:space="preserve"> an engine to mitigate an on-site </w:t>
      </w:r>
      <w:proofErr w:type="gramStart"/>
      <w:r w:rsidR="0016388E" w:rsidRPr="00594CCF">
        <w:rPr>
          <w:sz w:val="24"/>
          <w:szCs w:val="24"/>
        </w:rPr>
        <w:t>disaster;</w:t>
      </w:r>
      <w:proofErr w:type="gramEnd"/>
      <w:r w:rsidR="0016388E" w:rsidRPr="00594CCF">
        <w:rPr>
          <w:sz w:val="24"/>
          <w:szCs w:val="24"/>
        </w:rPr>
        <w:t xml:space="preserve"> </w:t>
      </w:r>
    </w:p>
    <w:p w14:paraId="53100CA0"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Use of</w:t>
      </w:r>
      <w:r w:rsidR="0016388E" w:rsidRPr="00594CCF">
        <w:rPr>
          <w:sz w:val="24"/>
          <w:szCs w:val="24"/>
        </w:rPr>
        <w:t xml:space="preserve"> an engine to pump water in the case of fire,</w:t>
      </w:r>
      <w:r w:rsidR="0016388E">
        <w:rPr>
          <w:sz w:val="24"/>
          <w:szCs w:val="24"/>
        </w:rPr>
        <w:t xml:space="preserve"> </w:t>
      </w:r>
      <w:r w:rsidR="0016388E" w:rsidRPr="00594CCF">
        <w:rPr>
          <w:sz w:val="24"/>
          <w:szCs w:val="24"/>
        </w:rPr>
        <w:t>flood, natural disaster, or severe weather conditions</w:t>
      </w:r>
      <w:r w:rsidR="0016388E">
        <w:rPr>
          <w:sz w:val="24"/>
          <w:szCs w:val="24"/>
        </w:rPr>
        <w:t>;</w:t>
      </w:r>
      <w:r w:rsidR="0016388E" w:rsidRPr="00594CCF">
        <w:rPr>
          <w:sz w:val="24"/>
          <w:szCs w:val="24"/>
        </w:rPr>
        <w:t xml:space="preserve"> and </w:t>
      </w:r>
    </w:p>
    <w:p w14:paraId="29C12733"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S</w:t>
      </w:r>
      <w:r w:rsidR="0016388E" w:rsidRPr="00594CCF">
        <w:rPr>
          <w:sz w:val="24"/>
          <w:szCs w:val="24"/>
        </w:rPr>
        <w:t xml:space="preserve">imilar instances. </w:t>
      </w:r>
    </w:p>
    <w:p w14:paraId="72099788" w14:textId="77777777" w:rsidR="00F00FAC" w:rsidRPr="00F00FAC" w:rsidRDefault="00F00FAC" w:rsidP="00F00FAC">
      <w:pPr>
        <w:autoSpaceDE w:val="0"/>
        <w:autoSpaceDN w:val="0"/>
        <w:adjustRightInd w:val="0"/>
        <w:ind w:left="2160"/>
        <w:contextualSpacing/>
        <w:jc w:val="both"/>
        <w:rPr>
          <w:sz w:val="16"/>
          <w:szCs w:val="16"/>
        </w:rPr>
      </w:pPr>
    </w:p>
    <w:p w14:paraId="75072B99" w14:textId="77777777" w:rsidR="00F00FAC" w:rsidRPr="00F00FAC" w:rsidRDefault="00F00FAC" w:rsidP="005C568C">
      <w:pPr>
        <w:numPr>
          <w:ilvl w:val="0"/>
          <w:numId w:val="59"/>
        </w:numPr>
        <w:autoSpaceDE w:val="0"/>
        <w:autoSpaceDN w:val="0"/>
        <w:adjustRightInd w:val="0"/>
        <w:ind w:left="1800"/>
        <w:contextualSpacing/>
        <w:jc w:val="both"/>
        <w:rPr>
          <w:sz w:val="24"/>
          <w:szCs w:val="24"/>
        </w:rPr>
      </w:pPr>
      <w:r w:rsidRPr="00F00FAC">
        <w:rPr>
          <w:iCs/>
          <w:sz w:val="24"/>
          <w:szCs w:val="24"/>
        </w:rPr>
        <w:t>Non-Emergency Situation Operation</w:t>
      </w:r>
    </w:p>
    <w:p w14:paraId="2F207BB4" w14:textId="77777777" w:rsidR="00F00FAC" w:rsidRPr="00F00FAC" w:rsidRDefault="00F00FAC" w:rsidP="00F00FAC">
      <w:pPr>
        <w:autoSpaceDE w:val="0"/>
        <w:autoSpaceDN w:val="0"/>
        <w:adjustRightInd w:val="0"/>
        <w:ind w:left="1440"/>
        <w:jc w:val="both"/>
        <w:rPr>
          <w:iCs/>
          <w:sz w:val="24"/>
          <w:szCs w:val="24"/>
        </w:rPr>
      </w:pPr>
    </w:p>
    <w:p w14:paraId="0C366A42" w14:textId="77777777" w:rsidR="00F00FAC" w:rsidRPr="00F00FAC" w:rsidRDefault="00F00FAC" w:rsidP="00F00FAC">
      <w:pPr>
        <w:autoSpaceDE w:val="0"/>
        <w:autoSpaceDN w:val="0"/>
        <w:adjustRightInd w:val="0"/>
        <w:ind w:left="1800"/>
        <w:jc w:val="both"/>
        <w:rPr>
          <w:sz w:val="24"/>
          <w:szCs w:val="24"/>
        </w:rPr>
      </w:pPr>
      <w:r w:rsidRPr="00F00FAC">
        <w:rPr>
          <w:iCs/>
          <w:sz w:val="24"/>
          <w:szCs w:val="24"/>
        </w:rPr>
        <w:t>An emergency engine may be operated up to a maximum of 1</w:t>
      </w:r>
      <w:r w:rsidR="0078299E">
        <w:rPr>
          <w:iCs/>
          <w:sz w:val="24"/>
          <w:szCs w:val="24"/>
        </w:rPr>
        <w:t>00 hours per calendar year for maintenance checks, readiness t</w:t>
      </w:r>
      <w:r w:rsidRPr="00F00FAC">
        <w:rPr>
          <w:iCs/>
          <w:sz w:val="24"/>
          <w:szCs w:val="24"/>
        </w:rPr>
        <w:t>esting, and other non</w:t>
      </w:r>
      <w:r w:rsidRPr="00F00FAC">
        <w:rPr>
          <w:iCs/>
          <w:sz w:val="24"/>
          <w:szCs w:val="24"/>
        </w:rPr>
        <w:noBreakHyphen/>
        <w:t>emergency situations as described below.</w:t>
      </w:r>
    </w:p>
    <w:p w14:paraId="1E970C7E" w14:textId="77777777" w:rsidR="00F00FAC" w:rsidRPr="00F00FAC" w:rsidRDefault="00F00FAC" w:rsidP="00F00FAC">
      <w:pPr>
        <w:autoSpaceDE w:val="0"/>
        <w:autoSpaceDN w:val="0"/>
        <w:adjustRightInd w:val="0"/>
        <w:ind w:left="1800"/>
        <w:contextualSpacing/>
        <w:jc w:val="both"/>
        <w:rPr>
          <w:sz w:val="16"/>
          <w:szCs w:val="16"/>
        </w:rPr>
      </w:pPr>
    </w:p>
    <w:p w14:paraId="23C6FF30" w14:textId="77777777" w:rsidR="00F00FAC" w:rsidRPr="00F00FAC" w:rsidRDefault="00F00FAC" w:rsidP="005C568C">
      <w:pPr>
        <w:numPr>
          <w:ilvl w:val="0"/>
          <w:numId w:val="60"/>
        </w:numPr>
        <w:autoSpaceDE w:val="0"/>
        <w:autoSpaceDN w:val="0"/>
        <w:adjustRightInd w:val="0"/>
        <w:ind w:left="2160"/>
        <w:contextualSpacing/>
        <w:jc w:val="both"/>
        <w:rPr>
          <w:sz w:val="24"/>
          <w:szCs w:val="24"/>
        </w:rPr>
      </w:pPr>
      <w:r w:rsidRPr="00F00FAC">
        <w:rPr>
          <w:iCs/>
          <w:sz w:val="24"/>
          <w:szCs w:val="24"/>
        </w:rPr>
        <w:t>An e</w:t>
      </w:r>
      <w:r w:rsidRPr="00F00FAC">
        <w:rPr>
          <w:sz w:val="24"/>
          <w:szCs w:val="24"/>
        </w:rPr>
        <w:t>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more than 100 hours per calendar year.</w:t>
      </w:r>
    </w:p>
    <w:p w14:paraId="24389DDF" w14:textId="77777777" w:rsidR="00F00FAC" w:rsidRPr="007A7D25" w:rsidRDefault="00F00FAC" w:rsidP="00F00FAC">
      <w:pPr>
        <w:tabs>
          <w:tab w:val="left" w:pos="1080"/>
        </w:tabs>
        <w:ind w:left="1440"/>
        <w:jc w:val="both"/>
        <w:rPr>
          <w:sz w:val="24"/>
          <w:szCs w:val="24"/>
        </w:rPr>
      </w:pPr>
    </w:p>
    <w:p w14:paraId="2B0D27CA" w14:textId="77777777" w:rsidR="00F00FAC" w:rsidRPr="00F00FAC" w:rsidRDefault="00F00FAC" w:rsidP="005C568C">
      <w:pPr>
        <w:numPr>
          <w:ilvl w:val="0"/>
          <w:numId w:val="64"/>
        </w:numPr>
        <w:tabs>
          <w:tab w:val="left" w:pos="1440"/>
          <w:tab w:val="left" w:pos="1800"/>
        </w:tabs>
        <w:ind w:left="2160"/>
        <w:contextualSpacing/>
        <w:jc w:val="both"/>
        <w:rPr>
          <w:sz w:val="24"/>
          <w:szCs w:val="24"/>
        </w:rPr>
      </w:pPr>
      <w:r w:rsidRPr="00F00FAC">
        <w:rPr>
          <w:iCs/>
          <w:sz w:val="24"/>
          <w:szCs w:val="24"/>
        </w:rPr>
        <w:t>An e</w:t>
      </w:r>
      <w:r w:rsidRPr="00F00FAC">
        <w:rPr>
          <w:sz w:val="24"/>
          <w:szCs w:val="24"/>
        </w:rPr>
        <w:t>mergency engine may be operated for up to 50 hours per calendar year for other non</w:t>
      </w:r>
      <w:r w:rsidRPr="00F00FAC">
        <w:rPr>
          <w:sz w:val="24"/>
          <w:szCs w:val="24"/>
        </w:rPr>
        <w:noBreakHyphen/>
        <w:t xml:space="preserve">emergency situations.  </w:t>
      </w:r>
      <w:r w:rsidRPr="00F00FAC">
        <w:rPr>
          <w:b/>
          <w:sz w:val="24"/>
          <w:szCs w:val="24"/>
        </w:rPr>
        <w:t>However,</w:t>
      </w:r>
      <w:r w:rsidRPr="00F00FAC">
        <w:rPr>
          <w:sz w:val="24"/>
          <w:szCs w:val="24"/>
        </w:rPr>
        <w:t xml:space="preserve"> </w:t>
      </w:r>
      <w:r w:rsidRPr="00F00FAC">
        <w:rPr>
          <w:b/>
          <w:sz w:val="24"/>
          <w:szCs w:val="24"/>
        </w:rPr>
        <w:t>these operating hours are counted as part of the 100 hours per calendar year</w:t>
      </w:r>
      <w:r w:rsidRPr="00F00FAC">
        <w:rPr>
          <w:sz w:val="24"/>
          <w:szCs w:val="24"/>
        </w:rPr>
        <w:t xml:space="preserve"> </w:t>
      </w:r>
      <w:r w:rsidRPr="00F00FAC">
        <w:rPr>
          <w:b/>
          <w:sz w:val="24"/>
          <w:szCs w:val="24"/>
        </w:rPr>
        <w:t>operating limit described in paragraph (2) and (2) (</w:t>
      </w:r>
      <w:proofErr w:type="spellStart"/>
      <w:r w:rsidRPr="00F00FAC">
        <w:rPr>
          <w:b/>
          <w:sz w:val="24"/>
          <w:szCs w:val="24"/>
        </w:rPr>
        <w:t>i</w:t>
      </w:r>
      <w:proofErr w:type="spellEnd"/>
      <w:r w:rsidRPr="00F00FAC">
        <w:rPr>
          <w:b/>
          <w:sz w:val="24"/>
          <w:szCs w:val="24"/>
        </w:rPr>
        <w:t>) above.</w:t>
      </w:r>
    </w:p>
    <w:p w14:paraId="32BC3791" w14:textId="77777777" w:rsidR="00F00FAC" w:rsidRDefault="00F00FAC" w:rsidP="0054519E">
      <w:pPr>
        <w:tabs>
          <w:tab w:val="left" w:pos="1440"/>
          <w:tab w:val="left" w:pos="1800"/>
        </w:tabs>
        <w:ind w:left="2160"/>
        <w:contextualSpacing/>
        <w:jc w:val="both"/>
        <w:rPr>
          <w:sz w:val="24"/>
          <w:szCs w:val="24"/>
        </w:rPr>
      </w:pPr>
      <w:r w:rsidRPr="00F00FAC">
        <w:rPr>
          <w:b/>
          <w:sz w:val="24"/>
          <w:szCs w:val="24"/>
        </w:rPr>
        <w:t xml:space="preserve"> </w:t>
      </w:r>
      <w:r w:rsidRPr="00F00FAC">
        <w:rPr>
          <w:b/>
          <w:sz w:val="24"/>
          <w:szCs w:val="24"/>
        </w:rPr>
        <w:br/>
      </w:r>
      <w:r w:rsidRPr="00F00FAC">
        <w:rPr>
          <w:sz w:val="24"/>
          <w:szCs w:val="24"/>
        </w:rPr>
        <w:t>The 50 hours per calendar year operating limit for other non</w:t>
      </w:r>
      <w:r w:rsidRPr="00F00FAC">
        <w:rPr>
          <w:sz w:val="24"/>
          <w:szCs w:val="24"/>
        </w:rPr>
        <w:noBreakHyphen/>
        <w:t xml:space="preserve">emergency situations cannot be used for peak shaving, demand response, or to generate </w:t>
      </w:r>
      <w:r w:rsidRPr="00F00FAC">
        <w:rPr>
          <w:sz w:val="24"/>
          <w:szCs w:val="24"/>
        </w:rPr>
        <w:lastRenderedPageBreak/>
        <w:t>income for a facility by providing power to an electric grid or otherwise supply power as part of a financial arrangement with another entity.</w:t>
      </w:r>
    </w:p>
    <w:p w14:paraId="79AC7E94" w14:textId="77777777" w:rsidR="0054519E" w:rsidRPr="00F00FAC" w:rsidRDefault="0054519E" w:rsidP="0054519E">
      <w:pPr>
        <w:tabs>
          <w:tab w:val="left" w:pos="1440"/>
          <w:tab w:val="left" w:pos="1800"/>
        </w:tabs>
        <w:ind w:left="2160"/>
        <w:contextualSpacing/>
        <w:jc w:val="both"/>
        <w:rPr>
          <w:sz w:val="24"/>
          <w:szCs w:val="24"/>
        </w:rPr>
      </w:pPr>
    </w:p>
    <w:p w14:paraId="6980E9DA" w14:textId="77777777" w:rsidR="00F00FAC" w:rsidRPr="00F00FAC" w:rsidRDefault="00F00FAC" w:rsidP="00F00FAC">
      <w:pPr>
        <w:autoSpaceDE w:val="0"/>
        <w:autoSpaceDN w:val="0"/>
        <w:adjustRightInd w:val="0"/>
        <w:ind w:left="1440"/>
        <w:rPr>
          <w:szCs w:val="24"/>
        </w:rPr>
      </w:pPr>
      <w:r w:rsidRPr="00F00FAC">
        <w:rPr>
          <w:iCs/>
          <w:sz w:val="24"/>
          <w:szCs w:val="24"/>
        </w:rPr>
        <w:t>[40 C</w:t>
      </w:r>
      <w:r w:rsidR="003F7B6A">
        <w:rPr>
          <w:iCs/>
          <w:sz w:val="24"/>
          <w:szCs w:val="24"/>
        </w:rPr>
        <w:t>.</w:t>
      </w:r>
      <w:r w:rsidRPr="00F00FAC">
        <w:rPr>
          <w:iCs/>
          <w:sz w:val="24"/>
          <w:szCs w:val="24"/>
        </w:rPr>
        <w:t>F</w:t>
      </w:r>
      <w:r w:rsidR="003F7B6A">
        <w:rPr>
          <w:iCs/>
          <w:sz w:val="24"/>
          <w:szCs w:val="24"/>
        </w:rPr>
        <w:t>.</w:t>
      </w:r>
      <w:r w:rsidRPr="00F00FAC">
        <w:rPr>
          <w:iCs/>
          <w:sz w:val="24"/>
          <w:szCs w:val="24"/>
        </w:rPr>
        <w:t>R</w:t>
      </w:r>
      <w:r w:rsidR="003F7B6A">
        <w:rPr>
          <w:iCs/>
          <w:sz w:val="24"/>
          <w:szCs w:val="24"/>
        </w:rPr>
        <w:t>.</w:t>
      </w:r>
      <w:r w:rsidRPr="00F00FAC">
        <w:rPr>
          <w:iCs/>
          <w:sz w:val="24"/>
          <w:szCs w:val="24"/>
        </w:rPr>
        <w:t xml:space="preserve"> §</w:t>
      </w:r>
      <w:r w:rsidR="003F7B6A">
        <w:rPr>
          <w:iCs/>
          <w:sz w:val="24"/>
          <w:szCs w:val="24"/>
        </w:rPr>
        <w:t xml:space="preserve">§ 60.4211(f) and </w:t>
      </w:r>
      <w:r w:rsidRPr="00F00FAC">
        <w:rPr>
          <w:iCs/>
          <w:sz w:val="24"/>
          <w:szCs w:val="24"/>
        </w:rPr>
        <w:t>60.4219]</w:t>
      </w:r>
    </w:p>
    <w:p w14:paraId="1198343A" w14:textId="77777777" w:rsidR="009C28A7" w:rsidRPr="00460D0D" w:rsidRDefault="009C28A7" w:rsidP="00460D0D">
      <w:pPr>
        <w:pStyle w:val="BodyTextIndent"/>
        <w:ind w:left="0"/>
      </w:pPr>
    </w:p>
    <w:p w14:paraId="17185B5B" w14:textId="77777777" w:rsidR="006846E7" w:rsidRDefault="006846E7" w:rsidP="00F73523">
      <w:pPr>
        <w:pStyle w:val="BodyTextIndent"/>
        <w:numPr>
          <w:ilvl w:val="2"/>
          <w:numId w:val="12"/>
        </w:numPr>
        <w:tabs>
          <w:tab w:val="left" w:pos="1080"/>
        </w:tabs>
        <w:ind w:left="1440"/>
      </w:pPr>
      <w:r w:rsidRPr="00B01E3B">
        <w:t>40 C</w:t>
      </w:r>
      <w:r w:rsidR="003F7B6A">
        <w:t>.</w:t>
      </w:r>
      <w:r w:rsidRPr="00B01E3B">
        <w:t>F</w:t>
      </w:r>
      <w:r w:rsidR="003F7B6A">
        <w:t>.</w:t>
      </w:r>
      <w:r w:rsidRPr="00B01E3B">
        <w:t>R</w:t>
      </w:r>
      <w:r w:rsidR="003F7B6A">
        <w:t>.</w:t>
      </w:r>
      <w:r w:rsidRPr="00B01E3B">
        <w:t xml:space="preserve"> Par</w:t>
      </w:r>
      <w:r w:rsidR="00460D0D">
        <w:t>t 60, Subpart IIII Requirements</w:t>
      </w:r>
    </w:p>
    <w:p w14:paraId="1C757413" w14:textId="77777777" w:rsidR="006846E7" w:rsidRDefault="006846E7" w:rsidP="006846E7">
      <w:pPr>
        <w:pStyle w:val="BodyTextIndent"/>
        <w:tabs>
          <w:tab w:val="left" w:pos="1080"/>
        </w:tabs>
        <w:ind w:left="1440"/>
      </w:pPr>
    </w:p>
    <w:p w14:paraId="60F2B15A" w14:textId="77777777" w:rsidR="006846E7" w:rsidRDefault="006846E7" w:rsidP="00F73523">
      <w:pPr>
        <w:pStyle w:val="BodyTextIndent"/>
        <w:numPr>
          <w:ilvl w:val="0"/>
          <w:numId w:val="20"/>
        </w:numPr>
        <w:tabs>
          <w:tab w:val="left" w:pos="1080"/>
          <w:tab w:val="left" w:pos="1800"/>
        </w:tabs>
        <w:ind w:left="1800"/>
      </w:pPr>
      <w:r>
        <w:t>Manufacturer Certification Requirement</w:t>
      </w:r>
    </w:p>
    <w:p w14:paraId="598AA93A" w14:textId="43A40069" w:rsidR="006846E7" w:rsidRDefault="00563B17" w:rsidP="006846E7">
      <w:pPr>
        <w:pStyle w:val="BodyTextIndent"/>
        <w:tabs>
          <w:tab w:val="left" w:pos="1080"/>
          <w:tab w:val="left" w:pos="1800"/>
        </w:tabs>
        <w:ind w:left="1800"/>
        <w:jc w:val="both"/>
      </w:pPr>
      <w:r>
        <w:t>Generator #2</w:t>
      </w:r>
      <w:r w:rsidR="006846E7" w:rsidRPr="00741738">
        <w:t xml:space="preserve"> shall be certified by the manufacturer as meeting the emission standards for new nonroad compression ignition eng</w:t>
      </w:r>
      <w:r w:rsidR="00013E2E">
        <w:t>ines found in 40</w:t>
      </w:r>
      <w:r w:rsidR="00F00FAC">
        <w:t> </w:t>
      </w:r>
      <w:r w:rsidR="00013E2E">
        <w:t>C</w:t>
      </w:r>
      <w:r w:rsidR="003F7B6A">
        <w:t>.</w:t>
      </w:r>
      <w:r w:rsidR="00013E2E">
        <w:t>F</w:t>
      </w:r>
      <w:r w:rsidR="003F7B6A">
        <w:t>.</w:t>
      </w:r>
      <w:r w:rsidR="00013E2E">
        <w:t>R</w:t>
      </w:r>
      <w:r w:rsidR="003F7B6A">
        <w:t>.</w:t>
      </w:r>
      <w:r w:rsidR="00F00FAC">
        <w:t> </w:t>
      </w:r>
      <w:r w:rsidR="00013E2E">
        <w:t>§</w:t>
      </w:r>
      <w:r w:rsidR="003F7B6A">
        <w:t> </w:t>
      </w:r>
      <w:r w:rsidR="00013E2E">
        <w:t xml:space="preserve">60.4202. </w:t>
      </w:r>
      <w:r w:rsidR="006846E7" w:rsidRPr="00741738">
        <w:t>[40 C</w:t>
      </w:r>
      <w:r w:rsidR="003F7B6A">
        <w:t>.</w:t>
      </w:r>
      <w:r w:rsidR="006846E7" w:rsidRPr="00741738">
        <w:t>F</w:t>
      </w:r>
      <w:r w:rsidR="003F7B6A">
        <w:t>.</w:t>
      </w:r>
      <w:r w:rsidR="006846E7" w:rsidRPr="00741738">
        <w:t>R</w:t>
      </w:r>
      <w:r w:rsidR="003F7B6A">
        <w:t>.</w:t>
      </w:r>
      <w:r w:rsidR="006846E7" w:rsidRPr="00741738">
        <w:t xml:space="preserve"> §</w:t>
      </w:r>
      <w:r w:rsidR="003F7B6A">
        <w:t xml:space="preserve"> </w:t>
      </w:r>
      <w:r w:rsidR="006846E7" w:rsidRPr="00741738">
        <w:t>60.4205(b)]</w:t>
      </w:r>
    </w:p>
    <w:p w14:paraId="378B069D" w14:textId="77777777" w:rsidR="006846E7" w:rsidRDefault="006846E7" w:rsidP="006846E7">
      <w:pPr>
        <w:pStyle w:val="BodyTextIndent"/>
        <w:tabs>
          <w:tab w:val="left" w:pos="1080"/>
          <w:tab w:val="left" w:pos="1800"/>
        </w:tabs>
        <w:ind w:left="1800"/>
      </w:pPr>
    </w:p>
    <w:p w14:paraId="6B898821" w14:textId="77777777" w:rsidR="006846E7" w:rsidRDefault="006846E7" w:rsidP="00F73523">
      <w:pPr>
        <w:pStyle w:val="BodyTextIndent"/>
        <w:numPr>
          <w:ilvl w:val="0"/>
          <w:numId w:val="20"/>
        </w:numPr>
        <w:tabs>
          <w:tab w:val="left" w:pos="1080"/>
          <w:tab w:val="left" w:pos="1800"/>
        </w:tabs>
        <w:ind w:left="1800"/>
        <w:jc w:val="both"/>
      </w:pPr>
      <w:r>
        <w:t>Ultra-Low Sulfur Fuel Requirement</w:t>
      </w:r>
    </w:p>
    <w:p w14:paraId="163844B0" w14:textId="2B1618E3" w:rsidR="003F7B6A" w:rsidRDefault="004F7078" w:rsidP="006846E7">
      <w:pPr>
        <w:pStyle w:val="BodyTextIndent"/>
        <w:tabs>
          <w:tab w:val="left" w:pos="1080"/>
          <w:tab w:val="left" w:pos="1800"/>
        </w:tabs>
        <w:ind w:left="1800"/>
        <w:jc w:val="both"/>
      </w:pPr>
      <w:r>
        <w:t xml:space="preserve">The fuel fired in </w:t>
      </w:r>
      <w:r w:rsidR="00563B17">
        <w:t>Generator #2</w:t>
      </w:r>
      <w:r w:rsidR="006846E7" w:rsidRPr="00741738">
        <w:t xml:space="preserve"> shall not exceed 15 ppm sulfur (0.0015%</w:t>
      </w:r>
      <w:r w:rsidR="00F00FAC">
        <w:t> </w:t>
      </w:r>
      <w:r w:rsidR="00CF659D">
        <w:t>sulfur)</w:t>
      </w:r>
      <w:r w:rsidR="00013E2E">
        <w:t xml:space="preserve">. </w:t>
      </w:r>
    </w:p>
    <w:p w14:paraId="07AFE098" w14:textId="77777777" w:rsidR="006846E7" w:rsidRDefault="006846E7" w:rsidP="006846E7">
      <w:pPr>
        <w:pStyle w:val="BodyTextIndent"/>
        <w:tabs>
          <w:tab w:val="left" w:pos="1080"/>
          <w:tab w:val="left" w:pos="1800"/>
        </w:tabs>
        <w:ind w:left="1800"/>
        <w:jc w:val="both"/>
      </w:pPr>
      <w:r w:rsidRPr="00741738">
        <w:t>[40</w:t>
      </w:r>
      <w:r w:rsidR="00F00FAC">
        <w:t> </w:t>
      </w:r>
      <w:r w:rsidRPr="00741738">
        <w:t>C</w:t>
      </w:r>
      <w:r w:rsidR="003F7B6A">
        <w:t>.</w:t>
      </w:r>
      <w:r w:rsidRPr="00741738">
        <w:t>F</w:t>
      </w:r>
      <w:r w:rsidR="003F7B6A">
        <w:t>.</w:t>
      </w:r>
      <w:r w:rsidRPr="00741738">
        <w:t>R</w:t>
      </w:r>
      <w:r w:rsidR="003F7B6A">
        <w:t>.</w:t>
      </w:r>
      <w:r w:rsidR="00F00FAC">
        <w:t> </w:t>
      </w:r>
      <w:r w:rsidRPr="00741738">
        <w:t>§</w:t>
      </w:r>
      <w:r w:rsidR="003F7B6A">
        <w:t xml:space="preserve"> </w:t>
      </w:r>
      <w:r w:rsidRPr="00741738">
        <w:t>60.4207(b)]</w:t>
      </w:r>
    </w:p>
    <w:p w14:paraId="0147D3BB" w14:textId="77777777" w:rsidR="00F00FAC" w:rsidRDefault="00F00FAC" w:rsidP="00F00FAC">
      <w:pPr>
        <w:pStyle w:val="BodyTextIndent"/>
        <w:tabs>
          <w:tab w:val="left" w:pos="1080"/>
          <w:tab w:val="left" w:pos="1800"/>
        </w:tabs>
        <w:ind w:left="0"/>
      </w:pPr>
    </w:p>
    <w:p w14:paraId="3B925C5D" w14:textId="77777777" w:rsidR="006846E7" w:rsidRDefault="006846E7" w:rsidP="00F73523">
      <w:pPr>
        <w:pStyle w:val="BodyTextIndent"/>
        <w:numPr>
          <w:ilvl w:val="0"/>
          <w:numId w:val="20"/>
        </w:numPr>
        <w:tabs>
          <w:tab w:val="left" w:pos="1080"/>
          <w:tab w:val="left" w:pos="1800"/>
        </w:tabs>
        <w:ind w:left="1800"/>
      </w:pPr>
      <w:r w:rsidRPr="00741738">
        <w:t>Non-Resettable Hour Meter Requirement</w:t>
      </w:r>
    </w:p>
    <w:p w14:paraId="78EE34CC" w14:textId="50C782CB" w:rsidR="006846E7" w:rsidRDefault="006846E7" w:rsidP="006846E7">
      <w:pPr>
        <w:pStyle w:val="BodyTextIndent"/>
        <w:tabs>
          <w:tab w:val="left" w:pos="1080"/>
          <w:tab w:val="left" w:pos="1800"/>
        </w:tabs>
        <w:ind w:left="1800"/>
        <w:jc w:val="both"/>
      </w:pPr>
      <w:r w:rsidRPr="00741738">
        <w:t xml:space="preserve">A non-resettable hour meter shall be installed and operated on </w:t>
      </w:r>
      <w:r w:rsidRPr="00563B17">
        <w:rPr>
          <w:bCs/>
          <w:iCs/>
        </w:rPr>
        <w:t>the</w:t>
      </w:r>
      <w:r w:rsidRPr="00741738">
        <w:t xml:space="preserve"> </w:t>
      </w:r>
      <w:r w:rsidR="004F7078">
        <w:t>engine</w:t>
      </w:r>
      <w:r w:rsidR="00013E2E">
        <w:t xml:space="preserve">. </w:t>
      </w:r>
      <w:r w:rsidRPr="00741738">
        <w:t>[40</w:t>
      </w:r>
      <w:r w:rsidR="00563B17">
        <w:t> </w:t>
      </w:r>
      <w:r w:rsidRPr="00741738">
        <w:t>C</w:t>
      </w:r>
      <w:r w:rsidR="003F7B6A">
        <w:t>.</w:t>
      </w:r>
      <w:r w:rsidRPr="00741738">
        <w:t>F</w:t>
      </w:r>
      <w:r w:rsidR="003F7B6A">
        <w:t>.</w:t>
      </w:r>
      <w:r w:rsidRPr="00741738">
        <w:t>R</w:t>
      </w:r>
      <w:r w:rsidR="003F7B6A">
        <w:t>.</w:t>
      </w:r>
      <w:r w:rsidRPr="00741738">
        <w:t xml:space="preserve"> §</w:t>
      </w:r>
      <w:r w:rsidR="003F7B6A">
        <w:t xml:space="preserve"> </w:t>
      </w:r>
      <w:r w:rsidRPr="00741738">
        <w:t>60.4209(a)]</w:t>
      </w:r>
    </w:p>
    <w:p w14:paraId="656C79AE" w14:textId="77777777" w:rsidR="006846E7" w:rsidRDefault="006846E7" w:rsidP="006846E7">
      <w:pPr>
        <w:pStyle w:val="BodyTextIndent"/>
        <w:tabs>
          <w:tab w:val="left" w:pos="1080"/>
          <w:tab w:val="left" w:pos="1800"/>
        </w:tabs>
        <w:ind w:left="1800"/>
      </w:pPr>
    </w:p>
    <w:p w14:paraId="0D8506EB" w14:textId="77777777" w:rsidR="006846E7" w:rsidRDefault="006846E7" w:rsidP="00F73523">
      <w:pPr>
        <w:pStyle w:val="BodyTextIndent"/>
        <w:numPr>
          <w:ilvl w:val="0"/>
          <w:numId w:val="20"/>
        </w:numPr>
        <w:tabs>
          <w:tab w:val="left" w:pos="1080"/>
          <w:tab w:val="left" w:pos="1800"/>
        </w:tabs>
        <w:ind w:left="1800"/>
      </w:pPr>
      <w:r>
        <w:t>Operation and Maintenance Requirements</w:t>
      </w:r>
    </w:p>
    <w:p w14:paraId="43671EC4" w14:textId="081A0842" w:rsidR="006846E7" w:rsidRDefault="006846E7" w:rsidP="006846E7">
      <w:pPr>
        <w:pStyle w:val="BodyTextIndent"/>
        <w:tabs>
          <w:tab w:val="left" w:pos="1080"/>
          <w:tab w:val="left" w:pos="1800"/>
        </w:tabs>
        <w:ind w:left="1800"/>
        <w:jc w:val="both"/>
      </w:pPr>
      <w:r w:rsidRPr="00741738">
        <w:t xml:space="preserve">The </w:t>
      </w:r>
      <w:r w:rsidR="00686B57">
        <w:t>engine</w:t>
      </w:r>
      <w:r w:rsidRPr="00741738">
        <w:t xml:space="preserve"> shall be operated and maintained according to the manufacturer’s emission-related written instructions</w:t>
      </w:r>
      <w:r w:rsidR="00013E2E">
        <w:t xml:space="preserve">. </w:t>
      </w:r>
      <w:r w:rsidR="00563B17" w:rsidRPr="00563B17">
        <w:rPr>
          <w:bCs/>
          <w:iCs/>
        </w:rPr>
        <w:t>Falmouth School Department</w:t>
      </w:r>
      <w:r w:rsidRPr="00741738">
        <w:t xml:space="preserve"> may only change those emission-related settings that are </w:t>
      </w:r>
      <w:r w:rsidR="00013E2E">
        <w:t xml:space="preserve">permitted by the manufacturer. </w:t>
      </w:r>
      <w:r w:rsidRPr="00741738">
        <w:t>[40 C</w:t>
      </w:r>
      <w:r w:rsidR="003F7B6A">
        <w:t>.</w:t>
      </w:r>
      <w:r w:rsidRPr="00741738">
        <w:t>F</w:t>
      </w:r>
      <w:r w:rsidR="003F7B6A">
        <w:t>.</w:t>
      </w:r>
      <w:r w:rsidRPr="00741738">
        <w:t>R</w:t>
      </w:r>
      <w:r w:rsidR="003F7B6A">
        <w:t>.</w:t>
      </w:r>
      <w:r w:rsidRPr="00741738">
        <w:t xml:space="preserve"> §</w:t>
      </w:r>
      <w:r w:rsidR="003F7B6A">
        <w:t xml:space="preserve"> </w:t>
      </w:r>
      <w:r w:rsidRPr="00741738">
        <w:t>60.4211(a)]</w:t>
      </w:r>
    </w:p>
    <w:p w14:paraId="66142449" w14:textId="77777777" w:rsidR="002E34B6" w:rsidRDefault="002E34B6" w:rsidP="006846E7">
      <w:pPr>
        <w:pStyle w:val="BodyTextIndent"/>
        <w:tabs>
          <w:tab w:val="left" w:pos="1080"/>
          <w:tab w:val="left" w:pos="1800"/>
        </w:tabs>
        <w:ind w:left="1800"/>
        <w:jc w:val="both"/>
      </w:pPr>
    </w:p>
    <w:p w14:paraId="2DC0F19E" w14:textId="5F97B2A4" w:rsidR="002E34B6" w:rsidRDefault="00563B17" w:rsidP="002E34B6">
      <w:pPr>
        <w:pStyle w:val="BodyTextIndent"/>
        <w:tabs>
          <w:tab w:val="left" w:pos="1080"/>
          <w:tab w:val="left" w:pos="1800"/>
        </w:tabs>
        <w:ind w:left="1800"/>
        <w:jc w:val="both"/>
      </w:pPr>
      <w:r w:rsidRPr="00563B17">
        <w:rPr>
          <w:bCs/>
          <w:iCs/>
        </w:rPr>
        <w:t>Falmouth School Department</w:t>
      </w:r>
      <w:r w:rsidRPr="00741738">
        <w:t xml:space="preserve"> </w:t>
      </w:r>
      <w:r w:rsidR="002E34B6">
        <w:t xml:space="preserve">shall have available for review by the Department a copy of the manufacturer’s emission-related written instructions for engine operation and maintenance. [06-096 C.M.R. </w:t>
      </w:r>
      <w:proofErr w:type="spellStart"/>
      <w:r w:rsidR="002E34B6">
        <w:t>ch.</w:t>
      </w:r>
      <w:proofErr w:type="spellEnd"/>
      <w:r w:rsidR="002E34B6">
        <w:t xml:space="preserve"> 115, BPT]</w:t>
      </w:r>
    </w:p>
    <w:p w14:paraId="5E01FFDB" w14:textId="77777777" w:rsidR="00562F8B" w:rsidRDefault="00562F8B" w:rsidP="0073621B">
      <w:pPr>
        <w:pStyle w:val="BodyTextIndent"/>
        <w:tabs>
          <w:tab w:val="left" w:pos="1080"/>
          <w:tab w:val="left" w:pos="1800"/>
        </w:tabs>
        <w:ind w:left="0"/>
      </w:pPr>
    </w:p>
    <w:p w14:paraId="0DC15D03" w14:textId="77777777" w:rsidR="006846E7" w:rsidRDefault="006846E7" w:rsidP="00F73523">
      <w:pPr>
        <w:pStyle w:val="BodyTextIndent"/>
        <w:numPr>
          <w:ilvl w:val="0"/>
          <w:numId w:val="20"/>
        </w:numPr>
        <w:tabs>
          <w:tab w:val="left" w:pos="1080"/>
          <w:tab w:val="left" w:pos="1800"/>
        </w:tabs>
        <w:ind w:left="1800"/>
      </w:pPr>
      <w:r w:rsidRPr="00A27E14">
        <w:t>Annual Time Limit for Maintenance and Testing</w:t>
      </w:r>
    </w:p>
    <w:p w14:paraId="4E19F782" w14:textId="1EFE10AB" w:rsidR="006846E7" w:rsidRDefault="00897797" w:rsidP="006846E7">
      <w:pPr>
        <w:pStyle w:val="BodyTextIndent"/>
        <w:tabs>
          <w:tab w:val="left" w:pos="1080"/>
          <w:tab w:val="left" w:pos="1800"/>
        </w:tabs>
        <w:ind w:left="1800"/>
        <w:jc w:val="both"/>
      </w:pPr>
      <w:r>
        <w:rPr>
          <w:szCs w:val="24"/>
        </w:rPr>
        <w:t xml:space="preserve">As </w:t>
      </w:r>
      <w:r w:rsidRPr="00563B17">
        <w:rPr>
          <w:bCs/>
          <w:iCs/>
          <w:szCs w:val="24"/>
        </w:rPr>
        <w:t>an</w:t>
      </w:r>
      <w:r>
        <w:rPr>
          <w:szCs w:val="24"/>
        </w:rPr>
        <w:t xml:space="preserve"> emergency engine, </w:t>
      </w:r>
      <w:r w:rsidR="00563B17">
        <w:rPr>
          <w:szCs w:val="24"/>
        </w:rPr>
        <w:t>Generator #2</w:t>
      </w:r>
      <w:r w:rsidRPr="005F008F">
        <w:rPr>
          <w:szCs w:val="24"/>
        </w:rPr>
        <w:t xml:space="preserve"> </w:t>
      </w:r>
      <w:r w:rsidR="006846E7" w:rsidRPr="00A27E14">
        <w:t>shall be limited to 100 hours/year for maintenan</w:t>
      </w:r>
      <w:r w:rsidR="007A7D25">
        <w:t>ce checks and readiness testing</w:t>
      </w:r>
      <w:r w:rsidR="00013E2E">
        <w:t xml:space="preserve">. </w:t>
      </w:r>
      <w:r w:rsidR="006846E7" w:rsidRPr="00A27E14">
        <w:t>Up to 50</w:t>
      </w:r>
      <w:r w:rsidR="00F00FAC">
        <w:t> </w:t>
      </w:r>
      <w:r w:rsidR="006846E7" w:rsidRPr="00A27E14">
        <w:t>hours/year of the 100</w:t>
      </w:r>
      <w:r w:rsidR="006B2F65">
        <w:t> </w:t>
      </w:r>
      <w:r w:rsidR="006846E7" w:rsidRPr="00A27E14">
        <w:t>hours/year may be used in non-emergency situations (this does not include peak shaving, demand response, or to generate income for a facility by providing power to an electric grid or otherwise supply power as part of a financial arrangement with another entity</w:t>
      </w:r>
      <w:r w:rsidR="007A7D25">
        <w:t>).</w:t>
      </w:r>
      <w:r w:rsidR="006846E7" w:rsidRPr="00A27E14">
        <w:t xml:space="preserve"> [40 C</w:t>
      </w:r>
      <w:r w:rsidR="003F7B6A">
        <w:t>.</w:t>
      </w:r>
      <w:r w:rsidR="006846E7" w:rsidRPr="00A27E14">
        <w:t>F</w:t>
      </w:r>
      <w:r w:rsidR="003F7B6A">
        <w:t>.</w:t>
      </w:r>
      <w:r w:rsidR="006846E7" w:rsidRPr="00A27E14">
        <w:t>R</w:t>
      </w:r>
      <w:r w:rsidR="003F7B6A">
        <w:t>.</w:t>
      </w:r>
      <w:r w:rsidR="006846E7" w:rsidRPr="00A27E14">
        <w:t xml:space="preserve"> §</w:t>
      </w:r>
      <w:r w:rsidR="003F7B6A">
        <w:t xml:space="preserve"> </w:t>
      </w:r>
      <w:r w:rsidR="006846E7" w:rsidRPr="00A27E14">
        <w:t>60.4211(f)]</w:t>
      </w:r>
    </w:p>
    <w:p w14:paraId="553911A3" w14:textId="77777777" w:rsidR="0064570C" w:rsidRDefault="0064570C" w:rsidP="00AA440F">
      <w:pPr>
        <w:pStyle w:val="BodyTextIndent"/>
        <w:tabs>
          <w:tab w:val="left" w:pos="1080"/>
          <w:tab w:val="left" w:pos="1800"/>
        </w:tabs>
        <w:ind w:left="0"/>
      </w:pPr>
    </w:p>
    <w:p w14:paraId="09668B23" w14:textId="77777777" w:rsidR="006846E7" w:rsidRDefault="006846E7" w:rsidP="00F73523">
      <w:pPr>
        <w:pStyle w:val="BodyTextIndent"/>
        <w:numPr>
          <w:ilvl w:val="0"/>
          <w:numId w:val="20"/>
        </w:numPr>
        <w:tabs>
          <w:tab w:val="left" w:pos="1080"/>
          <w:tab w:val="left" w:pos="1800"/>
        </w:tabs>
        <w:ind w:left="1800"/>
      </w:pPr>
      <w:r w:rsidRPr="00A27E14">
        <w:t>Initial Notification Requirement</w:t>
      </w:r>
    </w:p>
    <w:p w14:paraId="3DF466ED" w14:textId="77777777" w:rsidR="006846E7" w:rsidRDefault="006846E7" w:rsidP="006846E7">
      <w:pPr>
        <w:pStyle w:val="BodyTextIndent"/>
        <w:tabs>
          <w:tab w:val="left" w:pos="1080"/>
          <w:tab w:val="left" w:pos="1800"/>
        </w:tabs>
        <w:ind w:left="1800" w:hanging="1080"/>
        <w:jc w:val="both"/>
      </w:pPr>
      <w:r>
        <w:tab/>
      </w:r>
      <w:r>
        <w:tab/>
      </w:r>
      <w:r w:rsidRPr="00A27E14">
        <w:t>No initial notification is r</w:t>
      </w:r>
      <w:r w:rsidR="00013E2E">
        <w:t xml:space="preserve">equired </w:t>
      </w:r>
      <w:r w:rsidR="00562F8B">
        <w:t xml:space="preserve">under </w:t>
      </w:r>
      <w:r w:rsidR="003F7B6A">
        <w:t xml:space="preserve">40 C.F.R. Part 60, </w:t>
      </w:r>
      <w:r w:rsidR="00562F8B">
        <w:t xml:space="preserve">Subpart IIII </w:t>
      </w:r>
      <w:r w:rsidR="00013E2E">
        <w:t xml:space="preserve">for emergency engines. </w:t>
      </w:r>
      <w:r w:rsidRPr="00A27E14">
        <w:t>[40</w:t>
      </w:r>
      <w:r w:rsidR="00F00FAC">
        <w:t> </w:t>
      </w:r>
      <w:r w:rsidRPr="00A27E14">
        <w:t>C</w:t>
      </w:r>
      <w:r w:rsidR="003F7B6A">
        <w:t>.</w:t>
      </w:r>
      <w:r w:rsidRPr="00A27E14">
        <w:t>F</w:t>
      </w:r>
      <w:r w:rsidR="003F7B6A">
        <w:t>.</w:t>
      </w:r>
      <w:r w:rsidRPr="00A27E14">
        <w:t>R</w:t>
      </w:r>
      <w:r w:rsidR="003F7B6A">
        <w:t>.</w:t>
      </w:r>
      <w:r w:rsidR="00F00FAC">
        <w:t> </w:t>
      </w:r>
      <w:r w:rsidRPr="00A27E14">
        <w:t>§</w:t>
      </w:r>
      <w:r w:rsidR="003F7B6A">
        <w:t xml:space="preserve"> </w:t>
      </w:r>
      <w:r w:rsidRPr="00A27E14">
        <w:t>60.4214(b)]</w:t>
      </w:r>
    </w:p>
    <w:p w14:paraId="641D6830" w14:textId="77777777" w:rsidR="006846E7" w:rsidRDefault="006846E7" w:rsidP="00F00FAC">
      <w:pPr>
        <w:pStyle w:val="BodyTextIndent"/>
        <w:tabs>
          <w:tab w:val="left" w:pos="1080"/>
          <w:tab w:val="left" w:pos="1800"/>
        </w:tabs>
        <w:ind w:left="1800" w:hanging="1080"/>
        <w:jc w:val="both"/>
      </w:pPr>
    </w:p>
    <w:p w14:paraId="5732EE53" w14:textId="77777777" w:rsidR="006846E7" w:rsidRDefault="006846E7" w:rsidP="00F73523">
      <w:pPr>
        <w:pStyle w:val="ListParagraph"/>
        <w:numPr>
          <w:ilvl w:val="0"/>
          <w:numId w:val="20"/>
        </w:numPr>
        <w:tabs>
          <w:tab w:val="left" w:pos="1080"/>
        </w:tabs>
        <w:ind w:left="1800"/>
        <w:jc w:val="both"/>
        <w:rPr>
          <w:sz w:val="24"/>
          <w:szCs w:val="24"/>
        </w:rPr>
      </w:pPr>
      <w:r>
        <w:rPr>
          <w:sz w:val="24"/>
          <w:szCs w:val="24"/>
        </w:rPr>
        <w:t>Recordkeeping</w:t>
      </w:r>
    </w:p>
    <w:p w14:paraId="57EDCDC7" w14:textId="649764EC" w:rsidR="002E34B6" w:rsidRDefault="00ED0187" w:rsidP="00F00FAC">
      <w:pPr>
        <w:tabs>
          <w:tab w:val="left" w:pos="1080"/>
          <w:tab w:val="left" w:pos="1800"/>
        </w:tabs>
        <w:ind w:left="1800"/>
        <w:jc w:val="both"/>
        <w:rPr>
          <w:sz w:val="24"/>
          <w:szCs w:val="24"/>
        </w:rPr>
      </w:pPr>
      <w:r>
        <w:rPr>
          <w:bCs/>
          <w:iCs/>
          <w:sz w:val="24"/>
          <w:szCs w:val="24"/>
        </w:rPr>
        <w:lastRenderedPageBreak/>
        <w:t>Falmouth School Department</w:t>
      </w:r>
      <w:r w:rsidR="006846E7" w:rsidRPr="005F008F">
        <w:rPr>
          <w:sz w:val="24"/>
          <w:szCs w:val="24"/>
        </w:rPr>
        <w:t xml:space="preserve"> shall keep records that include the ho</w:t>
      </w:r>
      <w:r w:rsidR="006846E7">
        <w:rPr>
          <w:sz w:val="24"/>
          <w:szCs w:val="24"/>
        </w:rPr>
        <w:t xml:space="preserve">urs of operation of </w:t>
      </w:r>
      <w:r w:rsidR="006846E7" w:rsidRPr="00ED0187">
        <w:rPr>
          <w:bCs/>
          <w:iCs/>
          <w:sz w:val="24"/>
          <w:szCs w:val="24"/>
        </w:rPr>
        <w:t>the</w:t>
      </w:r>
      <w:r w:rsidR="006846E7">
        <w:rPr>
          <w:sz w:val="24"/>
          <w:szCs w:val="24"/>
        </w:rPr>
        <w:t xml:space="preserve"> engine</w:t>
      </w:r>
      <w:r w:rsidR="006846E7" w:rsidRPr="005F008F">
        <w:rPr>
          <w:sz w:val="24"/>
          <w:szCs w:val="24"/>
        </w:rPr>
        <w:t xml:space="preserve"> recorded through the non-resettable hour meter. </w:t>
      </w:r>
      <w:r w:rsidR="007A7D25">
        <w:rPr>
          <w:sz w:val="24"/>
          <w:szCs w:val="24"/>
        </w:rPr>
        <w:t xml:space="preserve">Documentation shall include the number of hours </w:t>
      </w:r>
      <w:r w:rsidR="00F96D0E" w:rsidRPr="00ED0187">
        <w:rPr>
          <w:bCs/>
          <w:iCs/>
          <w:sz w:val="24"/>
          <w:szCs w:val="24"/>
        </w:rPr>
        <w:t>the</w:t>
      </w:r>
      <w:r w:rsidR="00F96D0E">
        <w:rPr>
          <w:sz w:val="24"/>
          <w:szCs w:val="24"/>
        </w:rPr>
        <w:t xml:space="preserve"> </w:t>
      </w:r>
      <w:r w:rsidR="007A7D25">
        <w:rPr>
          <w:sz w:val="24"/>
          <w:szCs w:val="24"/>
        </w:rPr>
        <w:t xml:space="preserve">unit operated for emergency purposes, the number of hours </w:t>
      </w:r>
      <w:r w:rsidR="00F96D0E" w:rsidRPr="00ED0187">
        <w:rPr>
          <w:bCs/>
          <w:iCs/>
          <w:sz w:val="24"/>
          <w:szCs w:val="24"/>
        </w:rPr>
        <w:t>the</w:t>
      </w:r>
      <w:r w:rsidR="00F96D0E">
        <w:rPr>
          <w:sz w:val="24"/>
          <w:szCs w:val="24"/>
        </w:rPr>
        <w:t xml:space="preserve"> </w:t>
      </w:r>
      <w:r w:rsidR="007A7D25">
        <w:rPr>
          <w:sz w:val="24"/>
          <w:szCs w:val="24"/>
        </w:rPr>
        <w:t xml:space="preserve">unit operated for non-emergency purposes, and the reason </w:t>
      </w:r>
      <w:r w:rsidR="00F96D0E" w:rsidRPr="00ED0187">
        <w:rPr>
          <w:bCs/>
          <w:iCs/>
          <w:sz w:val="24"/>
          <w:szCs w:val="24"/>
        </w:rPr>
        <w:t>the</w:t>
      </w:r>
      <w:r w:rsidR="00F96D0E">
        <w:rPr>
          <w:sz w:val="24"/>
          <w:szCs w:val="24"/>
        </w:rPr>
        <w:t xml:space="preserve"> </w:t>
      </w:r>
      <w:r w:rsidR="007A7D25">
        <w:rPr>
          <w:sz w:val="24"/>
          <w:szCs w:val="24"/>
        </w:rPr>
        <w:t xml:space="preserve">engine was in operation during each time. </w:t>
      </w:r>
    </w:p>
    <w:p w14:paraId="58FC2D26" w14:textId="77777777" w:rsidR="006846E7" w:rsidRDefault="006846E7" w:rsidP="00F00FAC">
      <w:pPr>
        <w:tabs>
          <w:tab w:val="left" w:pos="1080"/>
          <w:tab w:val="left" w:pos="1800"/>
        </w:tabs>
        <w:ind w:left="1800"/>
        <w:jc w:val="both"/>
        <w:rPr>
          <w:sz w:val="24"/>
          <w:szCs w:val="24"/>
        </w:rPr>
      </w:pPr>
      <w:r>
        <w:rPr>
          <w:sz w:val="24"/>
          <w:szCs w:val="24"/>
        </w:rPr>
        <w:t>[40</w:t>
      </w:r>
      <w:r w:rsidR="00F00FAC">
        <w:rPr>
          <w:sz w:val="24"/>
          <w:szCs w:val="24"/>
        </w:rPr>
        <w:t> </w:t>
      </w:r>
      <w:r>
        <w:rPr>
          <w:sz w:val="24"/>
          <w:szCs w:val="24"/>
        </w:rPr>
        <w:t>C</w:t>
      </w:r>
      <w:r w:rsidR="003F7B6A">
        <w:rPr>
          <w:sz w:val="24"/>
          <w:szCs w:val="24"/>
        </w:rPr>
        <w:t>.</w:t>
      </w:r>
      <w:r>
        <w:rPr>
          <w:sz w:val="24"/>
          <w:szCs w:val="24"/>
        </w:rPr>
        <w:t>F</w:t>
      </w:r>
      <w:r w:rsidR="003F7B6A">
        <w:rPr>
          <w:sz w:val="24"/>
          <w:szCs w:val="24"/>
        </w:rPr>
        <w:t>.</w:t>
      </w:r>
      <w:r>
        <w:rPr>
          <w:sz w:val="24"/>
          <w:szCs w:val="24"/>
        </w:rPr>
        <w:t>R</w:t>
      </w:r>
      <w:r w:rsidR="003F7B6A">
        <w:rPr>
          <w:sz w:val="24"/>
          <w:szCs w:val="24"/>
        </w:rPr>
        <w:t>.</w:t>
      </w:r>
      <w:r w:rsidR="00F00FAC">
        <w:rPr>
          <w:sz w:val="24"/>
          <w:szCs w:val="24"/>
        </w:rPr>
        <w:t> </w:t>
      </w:r>
      <w:r>
        <w:rPr>
          <w:sz w:val="24"/>
          <w:szCs w:val="24"/>
        </w:rPr>
        <w:t>§</w:t>
      </w:r>
      <w:r w:rsidR="003F7B6A">
        <w:rPr>
          <w:sz w:val="24"/>
          <w:szCs w:val="24"/>
        </w:rPr>
        <w:t xml:space="preserve"> </w:t>
      </w:r>
      <w:r>
        <w:rPr>
          <w:sz w:val="24"/>
          <w:szCs w:val="24"/>
        </w:rPr>
        <w:t>60.4214(b)</w:t>
      </w:r>
      <w:r w:rsidRPr="005F008F">
        <w:rPr>
          <w:sz w:val="24"/>
          <w:szCs w:val="24"/>
        </w:rPr>
        <w:t>]</w:t>
      </w:r>
      <w:r w:rsidR="00F00FAC">
        <w:rPr>
          <w:sz w:val="24"/>
          <w:szCs w:val="24"/>
        </w:rPr>
        <w:t xml:space="preserve">  </w:t>
      </w:r>
    </w:p>
    <w:p w14:paraId="6F43093D" w14:textId="77777777" w:rsidR="00CD76B6" w:rsidRDefault="00CD76B6" w:rsidP="00F00FAC">
      <w:pPr>
        <w:tabs>
          <w:tab w:val="left" w:pos="1080"/>
          <w:tab w:val="left" w:pos="1800"/>
        </w:tabs>
        <w:ind w:left="1800"/>
        <w:jc w:val="both"/>
        <w:rPr>
          <w:sz w:val="24"/>
          <w:szCs w:val="24"/>
        </w:rPr>
      </w:pPr>
    </w:p>
    <w:p w14:paraId="292C9DF3" w14:textId="77777777" w:rsidR="00CD76B6" w:rsidRDefault="00CD76B6" w:rsidP="00CD76B6">
      <w:pPr>
        <w:pStyle w:val="Heading5"/>
      </w:pPr>
      <w:r w:rsidRPr="001F411D">
        <w:t>National Emission Standards for Hazardous Air Pollutants (NESHAP):</w:t>
      </w:r>
      <w:r>
        <w:t xml:space="preserve"> </w:t>
      </w:r>
    </w:p>
    <w:p w14:paraId="2FB42BC6" w14:textId="77777777" w:rsidR="00CD76B6" w:rsidRPr="00A27D0A" w:rsidRDefault="00CD76B6" w:rsidP="00CD76B6">
      <w:pPr>
        <w:pStyle w:val="Heading5"/>
        <w:numPr>
          <w:ilvl w:val="0"/>
          <w:numId w:val="0"/>
        </w:numPr>
        <w:ind w:left="1080"/>
      </w:pPr>
      <w:r w:rsidRPr="00A27D0A">
        <w:t>40 C</w:t>
      </w:r>
      <w:r>
        <w:t>.</w:t>
      </w:r>
      <w:r w:rsidRPr="00A27D0A">
        <w:t>F</w:t>
      </w:r>
      <w:r>
        <w:t>.</w:t>
      </w:r>
      <w:r w:rsidRPr="00A27D0A">
        <w:t>R</w:t>
      </w:r>
      <w:r>
        <w:t>.</w:t>
      </w:r>
      <w:r w:rsidRPr="00A27D0A">
        <w:t xml:space="preserve"> Part 63, Subpart ZZZZ</w:t>
      </w:r>
    </w:p>
    <w:p w14:paraId="1E8B146A" w14:textId="77777777" w:rsidR="00CD76B6" w:rsidRPr="00A001F1" w:rsidRDefault="00CD76B6" w:rsidP="00CD76B6">
      <w:pPr>
        <w:tabs>
          <w:tab w:val="left" w:pos="1080"/>
        </w:tabs>
        <w:jc w:val="both"/>
        <w:rPr>
          <w:sz w:val="24"/>
          <w:szCs w:val="24"/>
        </w:rPr>
      </w:pPr>
      <w:r w:rsidRPr="00A001F1">
        <w:rPr>
          <w:sz w:val="24"/>
          <w:szCs w:val="24"/>
        </w:rPr>
        <w:tab/>
      </w:r>
    </w:p>
    <w:p w14:paraId="589AEB71" w14:textId="14917A51" w:rsidR="00CD76B6" w:rsidRDefault="00CD76B6" w:rsidP="00CD76B6">
      <w:pPr>
        <w:tabs>
          <w:tab w:val="left" w:pos="1080"/>
        </w:tabs>
        <w:ind w:left="1080"/>
        <w:jc w:val="both"/>
        <w:rPr>
          <w:sz w:val="24"/>
          <w:szCs w:val="24"/>
        </w:rPr>
      </w:pPr>
      <w:r w:rsidRPr="00A001F1">
        <w:rPr>
          <w:i/>
          <w:sz w:val="24"/>
          <w:szCs w:val="24"/>
        </w:rPr>
        <w:t>National Emission</w:t>
      </w:r>
      <w:r w:rsidRPr="00A001F1">
        <w:rPr>
          <w:sz w:val="24"/>
          <w:szCs w:val="24"/>
        </w:rPr>
        <w:t xml:space="preserve"> </w:t>
      </w:r>
      <w:r w:rsidRPr="00A001F1">
        <w:rPr>
          <w:i/>
          <w:sz w:val="24"/>
          <w:szCs w:val="24"/>
        </w:rPr>
        <w:t>Standard</w:t>
      </w:r>
      <w:r>
        <w:rPr>
          <w:i/>
          <w:sz w:val="24"/>
          <w:szCs w:val="24"/>
        </w:rPr>
        <w:t>s for Hazardous Air Pollutants</w:t>
      </w:r>
      <w:r w:rsidRPr="00A001F1">
        <w:rPr>
          <w:i/>
          <w:sz w:val="24"/>
          <w:szCs w:val="24"/>
        </w:rPr>
        <w:t xml:space="preserve"> for Stationary Reciprocating Internal Combustion Engines</w:t>
      </w:r>
      <w:r>
        <w:rPr>
          <w:i/>
          <w:sz w:val="24"/>
          <w:szCs w:val="24"/>
        </w:rPr>
        <w:t>,</w:t>
      </w:r>
      <w:r w:rsidRPr="00A001F1">
        <w:rPr>
          <w:sz w:val="24"/>
          <w:szCs w:val="24"/>
        </w:rPr>
        <w:t xml:space="preserve"> 40 C</w:t>
      </w:r>
      <w:r>
        <w:rPr>
          <w:sz w:val="24"/>
          <w:szCs w:val="24"/>
        </w:rPr>
        <w:t>.</w:t>
      </w:r>
      <w:r w:rsidRPr="00A001F1">
        <w:rPr>
          <w:sz w:val="24"/>
          <w:szCs w:val="24"/>
        </w:rPr>
        <w:t>F</w:t>
      </w:r>
      <w:r>
        <w:rPr>
          <w:sz w:val="24"/>
          <w:szCs w:val="24"/>
        </w:rPr>
        <w:t>.</w:t>
      </w:r>
      <w:r w:rsidRPr="00A001F1">
        <w:rPr>
          <w:sz w:val="24"/>
          <w:szCs w:val="24"/>
        </w:rPr>
        <w:t>R</w:t>
      </w:r>
      <w:r>
        <w:rPr>
          <w:sz w:val="24"/>
          <w:szCs w:val="24"/>
        </w:rPr>
        <w:t>.</w:t>
      </w:r>
      <w:r w:rsidRPr="00A001F1">
        <w:rPr>
          <w:sz w:val="24"/>
          <w:szCs w:val="24"/>
        </w:rPr>
        <w:t xml:space="preserve"> Part</w:t>
      </w:r>
      <w:r>
        <w:rPr>
          <w:sz w:val="24"/>
          <w:szCs w:val="24"/>
        </w:rPr>
        <w:t xml:space="preserve"> 63, Subpart ZZZZ</w:t>
      </w:r>
      <w:r w:rsidRPr="00A001F1">
        <w:rPr>
          <w:sz w:val="24"/>
          <w:szCs w:val="24"/>
        </w:rPr>
        <w:t xml:space="preserve"> is not applicable to </w:t>
      </w:r>
      <w:r>
        <w:rPr>
          <w:sz w:val="24"/>
          <w:szCs w:val="24"/>
        </w:rPr>
        <w:t>Generators #1 and #2</w:t>
      </w:r>
      <w:r w:rsidRPr="00A001F1">
        <w:rPr>
          <w:sz w:val="24"/>
          <w:szCs w:val="24"/>
        </w:rPr>
        <w:t xml:space="preserve">. The units </w:t>
      </w:r>
      <w:r w:rsidRPr="00E42BE5">
        <w:rPr>
          <w:bCs/>
          <w:iCs/>
          <w:sz w:val="24"/>
          <w:szCs w:val="24"/>
        </w:rPr>
        <w:t>are</w:t>
      </w:r>
      <w:r w:rsidRPr="00A001F1">
        <w:rPr>
          <w:sz w:val="24"/>
          <w:szCs w:val="24"/>
        </w:rPr>
        <w:t xml:space="preserve"> considered existing, emergency </w:t>
      </w:r>
      <w:proofErr w:type="gramStart"/>
      <w:r w:rsidRPr="00A001F1">
        <w:rPr>
          <w:sz w:val="24"/>
          <w:szCs w:val="24"/>
        </w:rPr>
        <w:t>stationary</w:t>
      </w:r>
      <w:proofErr w:type="gramEnd"/>
      <w:r w:rsidRPr="00A001F1">
        <w:rPr>
          <w:sz w:val="24"/>
          <w:szCs w:val="24"/>
        </w:rPr>
        <w:t xml:space="preserve"> reciprocating internal combustio</w:t>
      </w:r>
      <w:r>
        <w:rPr>
          <w:sz w:val="24"/>
          <w:szCs w:val="24"/>
        </w:rPr>
        <w:t xml:space="preserve">n engines at </w:t>
      </w:r>
      <w:r w:rsidRPr="00F77261">
        <w:rPr>
          <w:sz w:val="24"/>
          <w:szCs w:val="24"/>
        </w:rPr>
        <w:t>an area</w:t>
      </w:r>
      <w:r>
        <w:rPr>
          <w:sz w:val="24"/>
          <w:szCs w:val="24"/>
        </w:rPr>
        <w:t xml:space="preserve"> HAP source.</w:t>
      </w:r>
      <w:r w:rsidRPr="00A001F1">
        <w:rPr>
          <w:sz w:val="24"/>
          <w:szCs w:val="24"/>
        </w:rPr>
        <w:t xml:space="preserve"> </w:t>
      </w:r>
      <w:r>
        <w:rPr>
          <w:sz w:val="24"/>
          <w:szCs w:val="24"/>
        </w:rPr>
        <w:t>H</w:t>
      </w:r>
      <w:r w:rsidRPr="00A001F1">
        <w:rPr>
          <w:sz w:val="24"/>
          <w:szCs w:val="24"/>
        </w:rPr>
        <w:t xml:space="preserve">owever, </w:t>
      </w:r>
      <w:r>
        <w:rPr>
          <w:bCs/>
          <w:iCs/>
          <w:sz w:val="24"/>
          <w:szCs w:val="24"/>
        </w:rPr>
        <w:t>Generators #1 and #2</w:t>
      </w:r>
      <w:r w:rsidRPr="00CD76B6">
        <w:rPr>
          <w:bCs/>
          <w:iCs/>
          <w:sz w:val="24"/>
          <w:szCs w:val="24"/>
        </w:rPr>
        <w:t xml:space="preserve"> are</w:t>
      </w:r>
      <w:r>
        <w:rPr>
          <w:sz w:val="24"/>
          <w:szCs w:val="24"/>
        </w:rPr>
        <w:t xml:space="preserve"> considered exempt from the requirements of 40 C.F.R. Part</w:t>
      </w:r>
      <w:r w:rsidR="00E42BE5">
        <w:rPr>
          <w:sz w:val="24"/>
          <w:szCs w:val="24"/>
        </w:rPr>
        <w:t> </w:t>
      </w:r>
      <w:r>
        <w:rPr>
          <w:sz w:val="24"/>
          <w:szCs w:val="24"/>
        </w:rPr>
        <w:t xml:space="preserve">63, Subpart ZZZZ since </w:t>
      </w:r>
      <w:r w:rsidRPr="00CD76B6">
        <w:rPr>
          <w:bCs/>
          <w:iCs/>
          <w:sz w:val="24"/>
          <w:szCs w:val="24"/>
        </w:rPr>
        <w:t>they are</w:t>
      </w:r>
      <w:r>
        <w:rPr>
          <w:sz w:val="24"/>
          <w:szCs w:val="24"/>
        </w:rPr>
        <w:t xml:space="preserve"> categorized as </w:t>
      </w:r>
      <w:r w:rsidRPr="00970CF2">
        <w:rPr>
          <w:sz w:val="24"/>
          <w:szCs w:val="24"/>
        </w:rPr>
        <w:t>institutional emergency engine</w:t>
      </w:r>
      <w:r w:rsidR="00C14877">
        <w:rPr>
          <w:sz w:val="24"/>
          <w:szCs w:val="24"/>
        </w:rPr>
        <w:t>s</w:t>
      </w:r>
      <w:r w:rsidRPr="00970CF2">
        <w:rPr>
          <w:sz w:val="24"/>
          <w:szCs w:val="24"/>
        </w:rPr>
        <w:t xml:space="preserve"> </w:t>
      </w:r>
      <w:r w:rsidRPr="00912A74">
        <w:rPr>
          <w:sz w:val="24"/>
          <w:szCs w:val="24"/>
          <w:u w:val="single"/>
        </w:rPr>
        <w:t>and</w:t>
      </w:r>
      <w:r w:rsidRPr="00912A74">
        <w:rPr>
          <w:sz w:val="24"/>
          <w:szCs w:val="24"/>
        </w:rPr>
        <w:t xml:space="preserve"> </w:t>
      </w:r>
      <w:r w:rsidRPr="00CD76B6">
        <w:rPr>
          <w:bCs/>
          <w:iCs/>
          <w:sz w:val="24"/>
          <w:szCs w:val="24"/>
        </w:rPr>
        <w:t>they</w:t>
      </w:r>
      <w:r w:rsidRPr="00912A74">
        <w:rPr>
          <w:sz w:val="24"/>
          <w:szCs w:val="24"/>
        </w:rPr>
        <w:t xml:space="preserve"> do not operate or are not contractually obligated to be available in a</w:t>
      </w:r>
      <w:r w:rsidRPr="00970CF2">
        <w:rPr>
          <w:sz w:val="24"/>
          <w:szCs w:val="24"/>
        </w:rPr>
        <w:t xml:space="preserve"> demand response program, during a period of deviation from standard voltage or frequency, or </w:t>
      </w:r>
      <w:r>
        <w:rPr>
          <w:sz w:val="24"/>
          <w:szCs w:val="24"/>
        </w:rPr>
        <w:t xml:space="preserve">for </w:t>
      </w:r>
      <w:r w:rsidRPr="00970CF2">
        <w:rPr>
          <w:sz w:val="24"/>
          <w:szCs w:val="24"/>
        </w:rPr>
        <w:t xml:space="preserve">supplying power during a non-emergency situation as part of a financial arrangement with another entity as specified in </w:t>
      </w:r>
      <w:r>
        <w:rPr>
          <w:sz w:val="24"/>
          <w:szCs w:val="24"/>
        </w:rPr>
        <w:t>40 C.F.R. </w:t>
      </w:r>
      <w:r w:rsidRPr="00970CF2">
        <w:rPr>
          <w:sz w:val="24"/>
          <w:szCs w:val="24"/>
        </w:rPr>
        <w:t>§</w:t>
      </w:r>
      <w:r>
        <w:rPr>
          <w:sz w:val="24"/>
          <w:szCs w:val="24"/>
        </w:rPr>
        <w:t> </w:t>
      </w:r>
      <w:r w:rsidRPr="00970CF2">
        <w:rPr>
          <w:sz w:val="24"/>
          <w:szCs w:val="24"/>
        </w:rPr>
        <w:t>63.6640(f)(4)(ii).</w:t>
      </w:r>
    </w:p>
    <w:p w14:paraId="4A472C16" w14:textId="77777777" w:rsidR="00CD76B6" w:rsidRDefault="00CD76B6" w:rsidP="00CD76B6">
      <w:pPr>
        <w:pStyle w:val="BodyTextIndent"/>
        <w:ind w:left="1080"/>
        <w:jc w:val="both"/>
        <w:rPr>
          <w:szCs w:val="24"/>
        </w:rPr>
      </w:pPr>
    </w:p>
    <w:p w14:paraId="68AD8F64" w14:textId="3D112CA4" w:rsidR="00CD76B6" w:rsidRDefault="00CD76B6" w:rsidP="00962618">
      <w:pPr>
        <w:pStyle w:val="BodyTextIndent"/>
        <w:ind w:left="1080"/>
        <w:jc w:val="both"/>
        <w:rPr>
          <w:szCs w:val="24"/>
        </w:rPr>
      </w:pPr>
      <w:r>
        <w:rPr>
          <w:szCs w:val="24"/>
        </w:rPr>
        <w:t xml:space="preserve">Operation of any emergency engine in </w:t>
      </w:r>
      <w:r w:rsidRPr="00C061F1">
        <w:rPr>
          <w:szCs w:val="24"/>
        </w:rPr>
        <w:t xml:space="preserve">a demand response program, during a period of deviation from standard voltage or frequency, or </w:t>
      </w:r>
      <w:r>
        <w:rPr>
          <w:szCs w:val="24"/>
        </w:rPr>
        <w:t xml:space="preserve">for </w:t>
      </w:r>
      <w:r w:rsidRPr="00C061F1">
        <w:rPr>
          <w:szCs w:val="24"/>
        </w:rPr>
        <w:t xml:space="preserve">supplying power during a non-emergency situation as part of a financial arrangement with another entity as specified in </w:t>
      </w:r>
      <w:r>
        <w:rPr>
          <w:szCs w:val="24"/>
        </w:rPr>
        <w:t xml:space="preserve">40 C.F.R. </w:t>
      </w:r>
      <w:r w:rsidRPr="00C061F1">
        <w:rPr>
          <w:szCs w:val="24"/>
        </w:rPr>
        <w:t>§</w:t>
      </w:r>
      <w:r>
        <w:rPr>
          <w:szCs w:val="24"/>
        </w:rPr>
        <w:t> </w:t>
      </w:r>
      <w:r w:rsidRPr="00C061F1">
        <w:rPr>
          <w:szCs w:val="24"/>
        </w:rPr>
        <w:t>63.6640(f)(4)(ii)</w:t>
      </w:r>
      <w:r>
        <w:rPr>
          <w:szCs w:val="24"/>
        </w:rPr>
        <w:t>, would cause the engine to be subject to 40 C.F.R. Part 63, Subpart ZZZZ and require compliance with all applicable requirements.</w:t>
      </w:r>
    </w:p>
    <w:p w14:paraId="6AE458A5" w14:textId="77777777" w:rsidR="0037260E" w:rsidRPr="00CD76B6" w:rsidRDefault="0037260E" w:rsidP="00CD76B6">
      <w:pPr>
        <w:tabs>
          <w:tab w:val="left" w:pos="1080"/>
          <w:tab w:val="left" w:pos="1800"/>
        </w:tabs>
        <w:jc w:val="both"/>
        <w:rPr>
          <w:sz w:val="24"/>
          <w:szCs w:val="24"/>
        </w:rPr>
      </w:pPr>
    </w:p>
    <w:p w14:paraId="2F0AE79E" w14:textId="77777777" w:rsidR="004F3B7A" w:rsidRPr="00126442" w:rsidRDefault="004F3B7A" w:rsidP="0075539E">
      <w:pPr>
        <w:pStyle w:val="Heading3"/>
      </w:pPr>
      <w:bookmarkStart w:id="7" w:name="_Hlk146720912"/>
      <w:r w:rsidRPr="00CC1814">
        <w:t>General Process Emissions</w:t>
      </w:r>
    </w:p>
    <w:p w14:paraId="506471DD" w14:textId="77777777" w:rsidR="00902B8C" w:rsidRDefault="00902B8C" w:rsidP="004F3B7A">
      <w:pPr>
        <w:ind w:left="720"/>
        <w:jc w:val="both"/>
        <w:rPr>
          <w:sz w:val="24"/>
          <w:szCs w:val="24"/>
        </w:rPr>
      </w:pPr>
    </w:p>
    <w:p w14:paraId="46B534F2" w14:textId="7ED3484F" w:rsidR="007A2C8C" w:rsidRDefault="004F3B7A" w:rsidP="00B94025">
      <w:pPr>
        <w:ind w:left="720"/>
        <w:jc w:val="both"/>
        <w:rPr>
          <w:sz w:val="24"/>
          <w:szCs w:val="24"/>
        </w:rPr>
      </w:pPr>
      <w:bookmarkStart w:id="8" w:name="_Hlk146786478"/>
      <w:r w:rsidRPr="00126442">
        <w:rPr>
          <w:sz w:val="24"/>
          <w:szCs w:val="24"/>
        </w:rPr>
        <w:t xml:space="preserve">Visible emissions from any general process source shall not exceed 20% </w:t>
      </w:r>
      <w:r w:rsidR="00E7376E">
        <w:rPr>
          <w:sz w:val="24"/>
          <w:szCs w:val="24"/>
        </w:rPr>
        <w:t xml:space="preserve">opacity </w:t>
      </w:r>
      <w:r w:rsidRPr="00126442">
        <w:rPr>
          <w:sz w:val="24"/>
          <w:szCs w:val="24"/>
        </w:rPr>
        <w:t>on a six</w:t>
      </w:r>
      <w:r w:rsidR="00E7376E">
        <w:rPr>
          <w:sz w:val="24"/>
          <w:szCs w:val="24"/>
        </w:rPr>
        <w:noBreakHyphen/>
      </w:r>
      <w:r w:rsidR="003E3C14">
        <w:rPr>
          <w:sz w:val="24"/>
          <w:szCs w:val="24"/>
        </w:rPr>
        <w:t>minute block average basis</w:t>
      </w:r>
      <w:r w:rsidR="00013E2E">
        <w:rPr>
          <w:sz w:val="24"/>
          <w:szCs w:val="24"/>
        </w:rPr>
        <w:t>.</w:t>
      </w:r>
      <w:bookmarkEnd w:id="8"/>
    </w:p>
    <w:p w14:paraId="6C00E6DE" w14:textId="77777777" w:rsidR="00B94025" w:rsidRDefault="00B94025" w:rsidP="00B94025">
      <w:pPr>
        <w:ind w:left="720"/>
        <w:jc w:val="both"/>
        <w:rPr>
          <w:sz w:val="24"/>
          <w:szCs w:val="24"/>
        </w:rPr>
      </w:pPr>
    </w:p>
    <w:p w14:paraId="30BCFF6E" w14:textId="77777777" w:rsidR="007A2C8C" w:rsidRDefault="007A2C8C" w:rsidP="007A2C8C">
      <w:pPr>
        <w:pStyle w:val="Heading3"/>
      </w:pPr>
      <w:r>
        <w:t>Fugitive Emissions</w:t>
      </w:r>
    </w:p>
    <w:p w14:paraId="5D9FFECB" w14:textId="77777777" w:rsidR="007A2C8C" w:rsidRDefault="007A2C8C" w:rsidP="007A2C8C">
      <w:pPr>
        <w:ind w:left="720"/>
        <w:jc w:val="both"/>
        <w:rPr>
          <w:sz w:val="24"/>
        </w:rPr>
      </w:pPr>
    </w:p>
    <w:p w14:paraId="5DFE97CC" w14:textId="2E0AF61E" w:rsidR="00857B52" w:rsidRPr="00857B52" w:rsidRDefault="00F16716"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9" w:name="_Hlk146786548"/>
      <w:r w:rsidRPr="00563B17">
        <w:rPr>
          <w:bCs/>
          <w:iCs/>
        </w:rPr>
        <w:t>Falmouth School Department</w:t>
      </w:r>
      <w:r w:rsidRPr="00741738">
        <w:t xml:space="preserve"> </w:t>
      </w:r>
      <w:r w:rsidR="00857B52" w:rsidRPr="00857B52">
        <w:rPr>
          <w:szCs w:val="24"/>
        </w:rPr>
        <w:t xml:space="preserve">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857B52">
        <w:rPr>
          <w:szCs w:val="24"/>
        </w:rPr>
        <w:t xml:space="preserve">See 06-096 C.M.R. </w:t>
      </w:r>
      <w:proofErr w:type="spellStart"/>
      <w:r w:rsidR="00857B52">
        <w:rPr>
          <w:szCs w:val="24"/>
        </w:rPr>
        <w:t>ch.</w:t>
      </w:r>
      <w:proofErr w:type="spellEnd"/>
      <w:r w:rsidR="00857B52">
        <w:rPr>
          <w:szCs w:val="24"/>
        </w:rPr>
        <w:t xml:space="preserve"> 101, § 4(C) for a list of potential reasonable precautions.</w:t>
      </w:r>
    </w:p>
    <w:p w14:paraId="0B125616" w14:textId="77777777" w:rsidR="00857B52" w:rsidRPr="00857B52" w:rsidRDefault="00857B52"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597D4FD3" w14:textId="29D9A72E" w:rsidR="007A2C8C" w:rsidRPr="00857B52" w:rsidRDefault="00F16716" w:rsidP="00857B52">
      <w:pPr>
        <w:ind w:left="720"/>
        <w:jc w:val="both"/>
        <w:rPr>
          <w:sz w:val="24"/>
          <w:szCs w:val="24"/>
        </w:rPr>
      </w:pPr>
      <w:r w:rsidRPr="00F16716">
        <w:rPr>
          <w:bCs/>
          <w:iCs/>
          <w:sz w:val="24"/>
          <w:szCs w:val="24"/>
        </w:rPr>
        <w:t>Falmouth School Department</w:t>
      </w:r>
      <w:r w:rsidRPr="00F16716">
        <w:rPr>
          <w:sz w:val="24"/>
          <w:szCs w:val="24"/>
        </w:rPr>
        <w:t xml:space="preserve"> </w:t>
      </w:r>
      <w:r w:rsidR="00857B52" w:rsidRPr="007F38E6">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857B52" w:rsidRPr="007F38E6">
        <w:rPr>
          <w:bCs/>
          <w:sz w:val="24"/>
          <w:szCs w:val="24"/>
        </w:rPr>
        <w:t>40 C.F.R. Part 60, Appendix A, Method 22</w:t>
      </w:r>
      <w:r w:rsidR="00857B52">
        <w:rPr>
          <w:bCs/>
          <w:sz w:val="24"/>
          <w:szCs w:val="24"/>
        </w:rPr>
        <w:t>.</w:t>
      </w:r>
    </w:p>
    <w:bookmarkEnd w:id="7"/>
    <w:bookmarkEnd w:id="9"/>
    <w:p w14:paraId="17DB1D15" w14:textId="77777777" w:rsidR="008C6D4C" w:rsidRPr="00797414" w:rsidRDefault="008C6D4C" w:rsidP="008C6D4C">
      <w:pPr>
        <w:jc w:val="both"/>
        <w:rPr>
          <w:sz w:val="24"/>
          <w:szCs w:val="24"/>
        </w:rPr>
      </w:pPr>
    </w:p>
    <w:p w14:paraId="4BF77DAE" w14:textId="77777777" w:rsidR="00C730BB" w:rsidRDefault="00044AA4" w:rsidP="0075539E">
      <w:pPr>
        <w:pStyle w:val="Heading3"/>
      </w:pPr>
      <w:r>
        <w:t xml:space="preserve">Annual Emissions </w:t>
      </w:r>
    </w:p>
    <w:p w14:paraId="680E3376" w14:textId="77777777" w:rsidR="00A31CA6" w:rsidRDefault="00A31CA6" w:rsidP="00012F5D">
      <w:pPr>
        <w:tabs>
          <w:tab w:val="left" w:pos="720"/>
          <w:tab w:val="left" w:pos="1080"/>
        </w:tabs>
        <w:jc w:val="both"/>
        <w:rPr>
          <w:sz w:val="24"/>
          <w:szCs w:val="24"/>
        </w:rPr>
      </w:pPr>
    </w:p>
    <w:p w14:paraId="03D915EE" w14:textId="77777777" w:rsidR="004970E8" w:rsidRPr="00201C5F"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xml:space="preserve">. Maximum potential emissions were calculated based on the following assumptions: </w:t>
      </w:r>
    </w:p>
    <w:p w14:paraId="3A2AF9B1" w14:textId="77777777" w:rsidR="00AC7D51" w:rsidRDefault="00AC7D51" w:rsidP="000A60BA">
      <w:pPr>
        <w:pStyle w:val="BodyTextIndent3"/>
        <w:tabs>
          <w:tab w:val="left" w:pos="1080"/>
        </w:tabs>
        <w:rPr>
          <w:szCs w:val="24"/>
        </w:rPr>
      </w:pPr>
    </w:p>
    <w:p w14:paraId="7D9CF2F6" w14:textId="1117AB3A" w:rsidR="00B663C5" w:rsidRDefault="00B663C5" w:rsidP="00A36952">
      <w:pPr>
        <w:pStyle w:val="BodyTextIndent3"/>
        <w:numPr>
          <w:ilvl w:val="0"/>
          <w:numId w:val="103"/>
        </w:numPr>
        <w:tabs>
          <w:tab w:val="left" w:pos="1080"/>
        </w:tabs>
        <w:rPr>
          <w:szCs w:val="24"/>
        </w:rPr>
      </w:pPr>
      <w:r w:rsidRPr="0029385E">
        <w:rPr>
          <w:szCs w:val="24"/>
        </w:rPr>
        <w:t xml:space="preserve">Firing </w:t>
      </w:r>
      <w:r w:rsidR="00465063">
        <w:rPr>
          <w:szCs w:val="24"/>
        </w:rPr>
        <w:t>275</w:t>
      </w:r>
      <w:r w:rsidR="006846E7" w:rsidRPr="0029385E">
        <w:rPr>
          <w:szCs w:val="24"/>
        </w:rPr>
        <w:t xml:space="preserve">,000 gal/yr </w:t>
      </w:r>
      <w:r w:rsidR="009210C3" w:rsidRPr="0029385E">
        <w:rPr>
          <w:szCs w:val="24"/>
        </w:rPr>
        <w:t>distillate fuel</w:t>
      </w:r>
      <w:r w:rsidRPr="0029385E">
        <w:rPr>
          <w:szCs w:val="24"/>
        </w:rPr>
        <w:t xml:space="preserve"> in </w:t>
      </w:r>
      <w:r w:rsidR="00465063">
        <w:rPr>
          <w:szCs w:val="24"/>
        </w:rPr>
        <w:t>B</w:t>
      </w:r>
      <w:r w:rsidRPr="0029385E">
        <w:rPr>
          <w:szCs w:val="24"/>
        </w:rPr>
        <w:t>oilers</w:t>
      </w:r>
      <w:r w:rsidR="00465063">
        <w:rPr>
          <w:szCs w:val="24"/>
        </w:rPr>
        <w:t xml:space="preserve"> #1 and </w:t>
      </w:r>
      <w:proofErr w:type="gramStart"/>
      <w:r w:rsidR="00465063">
        <w:rPr>
          <w:szCs w:val="24"/>
        </w:rPr>
        <w:t>#2</w:t>
      </w:r>
      <w:r w:rsidRPr="0029385E">
        <w:rPr>
          <w:szCs w:val="24"/>
        </w:rPr>
        <w:t>;</w:t>
      </w:r>
      <w:proofErr w:type="gramEnd"/>
      <w:r w:rsidR="006846E7" w:rsidRPr="0029385E">
        <w:rPr>
          <w:szCs w:val="24"/>
        </w:rPr>
        <w:t xml:space="preserve"> </w:t>
      </w:r>
    </w:p>
    <w:p w14:paraId="19933806" w14:textId="6D169D62" w:rsidR="00465063" w:rsidRPr="0029385E" w:rsidRDefault="00465063" w:rsidP="00A36952">
      <w:pPr>
        <w:pStyle w:val="BodyTextIndent3"/>
        <w:numPr>
          <w:ilvl w:val="0"/>
          <w:numId w:val="103"/>
        </w:numPr>
        <w:tabs>
          <w:tab w:val="left" w:pos="1080"/>
        </w:tabs>
        <w:rPr>
          <w:szCs w:val="24"/>
        </w:rPr>
      </w:pPr>
      <w:r>
        <w:rPr>
          <w:szCs w:val="24"/>
        </w:rPr>
        <w:t xml:space="preserve">Firing 3,000 tons/yr of green wood chips at </w:t>
      </w:r>
      <w:r w:rsidR="00467208">
        <w:rPr>
          <w:szCs w:val="24"/>
        </w:rPr>
        <w:t xml:space="preserve">approximately </w:t>
      </w:r>
      <w:r>
        <w:rPr>
          <w:szCs w:val="24"/>
        </w:rPr>
        <w:t>45% moisture in Boilers #3 and #4;</w:t>
      </w:r>
      <w:r w:rsidR="00467208">
        <w:rPr>
          <w:szCs w:val="24"/>
        </w:rPr>
        <w:t xml:space="preserve"> and</w:t>
      </w:r>
    </w:p>
    <w:p w14:paraId="0921C819" w14:textId="785A0C0A" w:rsidR="00B663C5" w:rsidRDefault="00B663C5" w:rsidP="00A36952">
      <w:pPr>
        <w:pStyle w:val="BodyTextIndent3"/>
        <w:numPr>
          <w:ilvl w:val="0"/>
          <w:numId w:val="103"/>
        </w:numPr>
        <w:tabs>
          <w:tab w:val="left" w:pos="1080"/>
        </w:tabs>
        <w:rPr>
          <w:szCs w:val="24"/>
        </w:rPr>
      </w:pPr>
      <w:r w:rsidRPr="0029385E">
        <w:rPr>
          <w:szCs w:val="24"/>
        </w:rPr>
        <w:t>Operating Generator</w:t>
      </w:r>
      <w:r w:rsidR="00465063">
        <w:rPr>
          <w:szCs w:val="24"/>
        </w:rPr>
        <w:t>s</w:t>
      </w:r>
      <w:r w:rsidRPr="0029385E">
        <w:rPr>
          <w:szCs w:val="24"/>
        </w:rPr>
        <w:t xml:space="preserve"> #1</w:t>
      </w:r>
      <w:r w:rsidR="00465063">
        <w:rPr>
          <w:szCs w:val="24"/>
        </w:rPr>
        <w:t xml:space="preserve"> and #2</w:t>
      </w:r>
      <w:r w:rsidRPr="0029385E">
        <w:rPr>
          <w:szCs w:val="24"/>
        </w:rPr>
        <w:t xml:space="preserve"> for </w:t>
      </w:r>
      <w:r w:rsidR="006846E7" w:rsidRPr="0029385E">
        <w:rPr>
          <w:szCs w:val="24"/>
        </w:rPr>
        <w:t xml:space="preserve">100 </w:t>
      </w:r>
      <w:proofErr w:type="spellStart"/>
      <w:r w:rsidR="006846E7" w:rsidRPr="0029385E">
        <w:rPr>
          <w:szCs w:val="24"/>
        </w:rPr>
        <w:t>hrs</w:t>
      </w:r>
      <w:proofErr w:type="spellEnd"/>
      <w:r w:rsidR="006846E7" w:rsidRPr="0029385E">
        <w:rPr>
          <w:szCs w:val="24"/>
        </w:rPr>
        <w:t>/yr</w:t>
      </w:r>
      <w:r w:rsidR="005279E4">
        <w:rPr>
          <w:szCs w:val="24"/>
        </w:rPr>
        <w:t xml:space="preserve"> </w:t>
      </w:r>
      <w:r w:rsidR="00465063">
        <w:rPr>
          <w:szCs w:val="24"/>
        </w:rPr>
        <w:t xml:space="preserve">each </w:t>
      </w:r>
      <w:r w:rsidR="005279E4">
        <w:rPr>
          <w:szCs w:val="24"/>
        </w:rPr>
        <w:t xml:space="preserve">of non-emergency </w:t>
      </w:r>
      <w:proofErr w:type="gramStart"/>
      <w:r w:rsidR="005279E4">
        <w:rPr>
          <w:szCs w:val="24"/>
        </w:rPr>
        <w:t>operation</w:t>
      </w:r>
      <w:r w:rsidR="0029385E">
        <w:rPr>
          <w:szCs w:val="24"/>
        </w:rPr>
        <w:t>;</w:t>
      </w:r>
      <w:proofErr w:type="gramEnd"/>
    </w:p>
    <w:p w14:paraId="30B936CE" w14:textId="77777777" w:rsidR="00E65D72" w:rsidRDefault="00E65D72" w:rsidP="00E65D72">
      <w:pPr>
        <w:jc w:val="both"/>
      </w:pPr>
    </w:p>
    <w:p w14:paraId="4C783E9F"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3C074609" w14:textId="77777777" w:rsidR="00201C5F" w:rsidRDefault="00201C5F" w:rsidP="00E65D72">
      <w:pPr>
        <w:jc w:val="both"/>
      </w:pPr>
    </w:p>
    <w:p w14:paraId="7E168CCD" w14:textId="77777777" w:rsidR="00E65D72" w:rsidRPr="008155F0" w:rsidRDefault="00E65D72" w:rsidP="008155F0">
      <w:pPr>
        <w:jc w:val="center"/>
        <w:rPr>
          <w:b/>
          <w:sz w:val="24"/>
        </w:rPr>
      </w:pPr>
      <w:r w:rsidRPr="008155F0">
        <w:rPr>
          <w:b/>
          <w:sz w:val="24"/>
        </w:rPr>
        <w:t>Total Licensed Annual Emissions for the Facility</w:t>
      </w:r>
    </w:p>
    <w:p w14:paraId="422483E4" w14:textId="77777777" w:rsidR="00E65D72" w:rsidRPr="008155F0" w:rsidRDefault="00E65D72" w:rsidP="008155F0">
      <w:pPr>
        <w:jc w:val="center"/>
        <w:rPr>
          <w:b/>
          <w:sz w:val="24"/>
        </w:rPr>
      </w:pPr>
      <w:r w:rsidRPr="008155F0">
        <w:rPr>
          <w:b/>
          <w:sz w:val="24"/>
        </w:rPr>
        <w:t>Tons/year</w:t>
      </w:r>
    </w:p>
    <w:p w14:paraId="0DE49F91" w14:textId="77777777" w:rsidR="00E65D72" w:rsidRPr="00D57676" w:rsidRDefault="00E65D72" w:rsidP="00E65D72">
      <w:pPr>
        <w:jc w:val="center"/>
        <w:rPr>
          <w:sz w:val="24"/>
          <w:szCs w:val="24"/>
        </w:rPr>
      </w:pPr>
      <w:r w:rsidRPr="00D57676">
        <w:rPr>
          <w:sz w:val="24"/>
          <w:szCs w:val="24"/>
        </w:rPr>
        <w:t>(used to calculate the annual license fee)</w:t>
      </w:r>
    </w:p>
    <w:p w14:paraId="16CA3A12"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145"/>
        <w:gridCol w:w="945"/>
        <w:gridCol w:w="945"/>
        <w:gridCol w:w="945"/>
        <w:gridCol w:w="945"/>
        <w:gridCol w:w="945"/>
        <w:gridCol w:w="945"/>
        <w:gridCol w:w="945"/>
      </w:tblGrid>
      <w:tr w:rsidR="00DB2DFD" w:rsidRPr="00797414" w14:paraId="302094C2" w14:textId="77777777" w:rsidTr="007F38E6">
        <w:trPr>
          <w:trHeight w:val="56"/>
          <w:tblHeader/>
          <w:jc w:val="center"/>
        </w:trPr>
        <w:tc>
          <w:tcPr>
            <w:tcW w:w="2145" w:type="dxa"/>
            <w:shd w:val="clear" w:color="auto" w:fill="D9D9D9" w:themeFill="background1" w:themeFillShade="D9"/>
            <w:vAlign w:val="bottom"/>
          </w:tcPr>
          <w:p w14:paraId="67228773"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32B3287C"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945" w:type="dxa"/>
            <w:shd w:val="clear" w:color="auto" w:fill="D9D9D9" w:themeFill="background1" w:themeFillShade="D9"/>
            <w:vAlign w:val="bottom"/>
          </w:tcPr>
          <w:p w14:paraId="1E24F17E"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945" w:type="dxa"/>
            <w:shd w:val="clear" w:color="auto" w:fill="D9D9D9" w:themeFill="background1" w:themeFillShade="D9"/>
            <w:vAlign w:val="bottom"/>
          </w:tcPr>
          <w:p w14:paraId="0A513D74" w14:textId="77777777" w:rsidR="00DB2DFD" w:rsidRPr="00A929E3" w:rsidRDefault="00DB2DF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945" w:type="dxa"/>
            <w:shd w:val="clear" w:color="auto" w:fill="D9D9D9" w:themeFill="background1" w:themeFillShade="D9"/>
            <w:vAlign w:val="bottom"/>
          </w:tcPr>
          <w:p w14:paraId="69AF33F9"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945" w:type="dxa"/>
            <w:shd w:val="clear" w:color="auto" w:fill="D9D9D9" w:themeFill="background1" w:themeFillShade="D9"/>
            <w:vAlign w:val="bottom"/>
          </w:tcPr>
          <w:p w14:paraId="0169D770"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945" w:type="dxa"/>
            <w:shd w:val="clear" w:color="auto" w:fill="D9D9D9" w:themeFill="background1" w:themeFillShade="D9"/>
            <w:vAlign w:val="bottom"/>
          </w:tcPr>
          <w:p w14:paraId="547AA074"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945" w:type="dxa"/>
            <w:shd w:val="clear" w:color="auto" w:fill="D9D9D9" w:themeFill="background1" w:themeFillShade="D9"/>
            <w:vAlign w:val="bottom"/>
          </w:tcPr>
          <w:p w14:paraId="7F6A67E4"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VOC</w:t>
            </w:r>
          </w:p>
        </w:tc>
      </w:tr>
      <w:tr w:rsidR="00DB2DFD" w14:paraId="436BBB34" w14:textId="77777777" w:rsidTr="007F38E6">
        <w:trPr>
          <w:trHeight w:val="285"/>
          <w:jc w:val="center"/>
        </w:trPr>
        <w:tc>
          <w:tcPr>
            <w:tcW w:w="2145" w:type="dxa"/>
            <w:vAlign w:val="center"/>
          </w:tcPr>
          <w:p w14:paraId="6CF7A4ED" w14:textId="6805FA5D"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Boiler</w:t>
            </w:r>
            <w:r w:rsidR="00012F5D">
              <w:rPr>
                <w:sz w:val="22"/>
                <w:szCs w:val="22"/>
              </w:rPr>
              <w:t xml:space="preserve"> #1</w:t>
            </w:r>
          </w:p>
        </w:tc>
        <w:tc>
          <w:tcPr>
            <w:tcW w:w="945" w:type="dxa"/>
            <w:vAlign w:val="center"/>
          </w:tcPr>
          <w:p w14:paraId="737EF8C1" w14:textId="3E55D2A0" w:rsidR="00DB2DFD" w:rsidRPr="00A929E3" w:rsidRDefault="00467208"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c>
          <w:tcPr>
            <w:tcW w:w="945" w:type="dxa"/>
            <w:vAlign w:val="center"/>
          </w:tcPr>
          <w:p w14:paraId="6919EA3D" w14:textId="443927F4" w:rsidR="00DB2DFD" w:rsidRPr="00A929E3" w:rsidRDefault="00467208"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c>
          <w:tcPr>
            <w:tcW w:w="945" w:type="dxa"/>
            <w:vAlign w:val="center"/>
          </w:tcPr>
          <w:p w14:paraId="223C162E" w14:textId="1504419F" w:rsidR="00DB2DFD" w:rsidRPr="00A929E3" w:rsidRDefault="00467208"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c>
          <w:tcPr>
            <w:tcW w:w="945" w:type="dxa"/>
            <w:vAlign w:val="center"/>
          </w:tcPr>
          <w:p w14:paraId="762BAB63" w14:textId="79CF8ADE" w:rsidR="00DB2DFD" w:rsidRPr="00A929E3" w:rsidRDefault="00B9402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045AFC84" w14:textId="38BE2C4C" w:rsidR="00DB2DFD" w:rsidRPr="00A929E3" w:rsidRDefault="0046506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2.8</w:t>
            </w:r>
          </w:p>
        </w:tc>
        <w:tc>
          <w:tcPr>
            <w:tcW w:w="945" w:type="dxa"/>
            <w:vAlign w:val="center"/>
          </w:tcPr>
          <w:p w14:paraId="3195F7B2" w14:textId="5553709A" w:rsidR="00DB2DFD" w:rsidRPr="00A929E3" w:rsidRDefault="0046506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0.7</w:t>
            </w:r>
          </w:p>
        </w:tc>
        <w:tc>
          <w:tcPr>
            <w:tcW w:w="945" w:type="dxa"/>
            <w:vAlign w:val="center"/>
          </w:tcPr>
          <w:p w14:paraId="614C33CA" w14:textId="6B9B681C" w:rsidR="00DB2DFD" w:rsidRPr="00A929E3" w:rsidRDefault="00B9402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465063" w14:paraId="31DA0612" w14:textId="77777777" w:rsidTr="007F38E6">
        <w:trPr>
          <w:trHeight w:val="285"/>
          <w:jc w:val="center"/>
        </w:trPr>
        <w:tc>
          <w:tcPr>
            <w:tcW w:w="2145" w:type="dxa"/>
            <w:vAlign w:val="center"/>
          </w:tcPr>
          <w:p w14:paraId="16F9862C" w14:textId="7336425F"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Boiler #2</w:t>
            </w:r>
          </w:p>
        </w:tc>
        <w:tc>
          <w:tcPr>
            <w:tcW w:w="945" w:type="dxa"/>
            <w:vAlign w:val="center"/>
          </w:tcPr>
          <w:p w14:paraId="7D9CF603" w14:textId="7E065D93" w:rsidR="00465063" w:rsidRPr="00A929E3" w:rsidRDefault="00467208"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c>
          <w:tcPr>
            <w:tcW w:w="945" w:type="dxa"/>
            <w:vAlign w:val="center"/>
          </w:tcPr>
          <w:p w14:paraId="0996BB7E" w14:textId="7FA044F3" w:rsidR="00465063" w:rsidRPr="00A929E3" w:rsidRDefault="00467208"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c>
          <w:tcPr>
            <w:tcW w:w="945" w:type="dxa"/>
            <w:vAlign w:val="center"/>
          </w:tcPr>
          <w:p w14:paraId="76A3818C" w14:textId="68BD77D6" w:rsidR="00465063" w:rsidRPr="00A929E3" w:rsidRDefault="00467208"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c>
          <w:tcPr>
            <w:tcW w:w="945" w:type="dxa"/>
            <w:vAlign w:val="center"/>
          </w:tcPr>
          <w:p w14:paraId="79ADE193" w14:textId="77F09973"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EB3BF36" w14:textId="246448AE"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2.8</w:t>
            </w:r>
          </w:p>
        </w:tc>
        <w:tc>
          <w:tcPr>
            <w:tcW w:w="945" w:type="dxa"/>
            <w:vAlign w:val="center"/>
          </w:tcPr>
          <w:p w14:paraId="70BB495D" w14:textId="36450205"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0.7</w:t>
            </w:r>
          </w:p>
        </w:tc>
        <w:tc>
          <w:tcPr>
            <w:tcW w:w="945" w:type="dxa"/>
            <w:vAlign w:val="center"/>
          </w:tcPr>
          <w:p w14:paraId="5BFA7151" w14:textId="2DBD0857"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465063" w14:paraId="6B84FD41" w14:textId="77777777" w:rsidTr="007F38E6">
        <w:trPr>
          <w:trHeight w:val="285"/>
          <w:jc w:val="center"/>
        </w:trPr>
        <w:tc>
          <w:tcPr>
            <w:tcW w:w="2145" w:type="dxa"/>
            <w:vAlign w:val="center"/>
          </w:tcPr>
          <w:p w14:paraId="1427AB9F" w14:textId="47F85B01"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Boiler #3</w:t>
            </w:r>
          </w:p>
        </w:tc>
        <w:tc>
          <w:tcPr>
            <w:tcW w:w="945" w:type="dxa"/>
            <w:vAlign w:val="center"/>
          </w:tcPr>
          <w:p w14:paraId="50EFA663" w14:textId="06BD09BD"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4.5</w:t>
            </w:r>
          </w:p>
        </w:tc>
        <w:tc>
          <w:tcPr>
            <w:tcW w:w="945" w:type="dxa"/>
            <w:vAlign w:val="center"/>
          </w:tcPr>
          <w:p w14:paraId="14CF0394" w14:textId="47A4F869"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4.5</w:t>
            </w:r>
          </w:p>
        </w:tc>
        <w:tc>
          <w:tcPr>
            <w:tcW w:w="945" w:type="dxa"/>
            <w:vAlign w:val="center"/>
          </w:tcPr>
          <w:p w14:paraId="64C8EF8C" w14:textId="0DE374EC"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4.5</w:t>
            </w:r>
          </w:p>
        </w:tc>
        <w:tc>
          <w:tcPr>
            <w:tcW w:w="945" w:type="dxa"/>
            <w:vAlign w:val="center"/>
          </w:tcPr>
          <w:p w14:paraId="0B9AC333" w14:textId="014E232A"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4B3F403C" w14:textId="370C482D"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3.3</w:t>
            </w:r>
          </w:p>
        </w:tc>
        <w:tc>
          <w:tcPr>
            <w:tcW w:w="945" w:type="dxa"/>
            <w:vAlign w:val="center"/>
          </w:tcPr>
          <w:p w14:paraId="54902D4A" w14:textId="38B16B20"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8.9</w:t>
            </w:r>
          </w:p>
        </w:tc>
        <w:tc>
          <w:tcPr>
            <w:tcW w:w="945" w:type="dxa"/>
            <w:vAlign w:val="center"/>
          </w:tcPr>
          <w:p w14:paraId="3A265483" w14:textId="11CEFACA"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r>
      <w:tr w:rsidR="00465063" w14:paraId="59624A6A" w14:textId="77777777" w:rsidTr="007F38E6">
        <w:trPr>
          <w:trHeight w:val="285"/>
          <w:jc w:val="center"/>
        </w:trPr>
        <w:tc>
          <w:tcPr>
            <w:tcW w:w="2145" w:type="dxa"/>
            <w:vAlign w:val="center"/>
          </w:tcPr>
          <w:p w14:paraId="67F49462" w14:textId="3746E260"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Boiler #4</w:t>
            </w:r>
          </w:p>
        </w:tc>
        <w:tc>
          <w:tcPr>
            <w:tcW w:w="945" w:type="dxa"/>
            <w:vAlign w:val="center"/>
          </w:tcPr>
          <w:p w14:paraId="2CED517D" w14:textId="6B0FEA37" w:rsidR="00465063" w:rsidRPr="00A929E3" w:rsidRDefault="007F73BB"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3.7</w:t>
            </w:r>
          </w:p>
        </w:tc>
        <w:tc>
          <w:tcPr>
            <w:tcW w:w="945" w:type="dxa"/>
            <w:vAlign w:val="center"/>
          </w:tcPr>
          <w:p w14:paraId="275BF2BE" w14:textId="2E2E9E30" w:rsidR="00465063" w:rsidRPr="00A929E3" w:rsidRDefault="007F73BB"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3.7</w:t>
            </w:r>
          </w:p>
        </w:tc>
        <w:tc>
          <w:tcPr>
            <w:tcW w:w="945" w:type="dxa"/>
            <w:vAlign w:val="center"/>
          </w:tcPr>
          <w:p w14:paraId="0D7C1DB2" w14:textId="07042520" w:rsidR="00465063" w:rsidRPr="00A929E3" w:rsidRDefault="007F73BB"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3.7</w:t>
            </w:r>
          </w:p>
        </w:tc>
        <w:tc>
          <w:tcPr>
            <w:tcW w:w="945" w:type="dxa"/>
            <w:vAlign w:val="center"/>
          </w:tcPr>
          <w:p w14:paraId="6D8BF1C1" w14:textId="72E4BE07"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2CC66CE1" w14:textId="288720CB"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3.3</w:t>
            </w:r>
          </w:p>
        </w:tc>
        <w:tc>
          <w:tcPr>
            <w:tcW w:w="945" w:type="dxa"/>
            <w:vAlign w:val="center"/>
          </w:tcPr>
          <w:p w14:paraId="534BBFA4" w14:textId="3C6EE684" w:rsidR="00465063" w:rsidRPr="00A929E3" w:rsidRDefault="007F73BB"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2.7</w:t>
            </w:r>
          </w:p>
        </w:tc>
        <w:tc>
          <w:tcPr>
            <w:tcW w:w="945" w:type="dxa"/>
            <w:vAlign w:val="center"/>
          </w:tcPr>
          <w:p w14:paraId="1C03D07F" w14:textId="6B129D52"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r>
      <w:tr w:rsidR="00465063" w14:paraId="5CC4B0BA" w14:textId="77777777" w:rsidTr="007F38E6">
        <w:trPr>
          <w:trHeight w:val="285"/>
          <w:jc w:val="center"/>
        </w:trPr>
        <w:tc>
          <w:tcPr>
            <w:tcW w:w="2145" w:type="dxa"/>
            <w:tcBorders>
              <w:bottom w:val="single" w:sz="12" w:space="0" w:color="auto"/>
            </w:tcBorders>
            <w:vAlign w:val="center"/>
          </w:tcPr>
          <w:p w14:paraId="2ACD99C7" w14:textId="488CF870"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Generator #1</w:t>
            </w:r>
          </w:p>
        </w:tc>
        <w:tc>
          <w:tcPr>
            <w:tcW w:w="945" w:type="dxa"/>
            <w:tcBorders>
              <w:bottom w:val="single" w:sz="12" w:space="0" w:color="auto"/>
            </w:tcBorders>
            <w:vAlign w:val="center"/>
          </w:tcPr>
          <w:p w14:paraId="2C9135E5" w14:textId="0FD06EE5"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59CD5A6C" w14:textId="52FFEBAE"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3612BEF8" w14:textId="32EB9C93"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083512DA" w14:textId="707DF36E"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7720F81A" w14:textId="752100EC"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0.8</w:t>
            </w:r>
          </w:p>
        </w:tc>
        <w:tc>
          <w:tcPr>
            <w:tcW w:w="945" w:type="dxa"/>
            <w:tcBorders>
              <w:bottom w:val="single" w:sz="12" w:space="0" w:color="auto"/>
            </w:tcBorders>
            <w:vAlign w:val="center"/>
          </w:tcPr>
          <w:p w14:paraId="46DB0584" w14:textId="1A92503E"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tcBorders>
              <w:bottom w:val="single" w:sz="12" w:space="0" w:color="auto"/>
            </w:tcBorders>
            <w:vAlign w:val="center"/>
          </w:tcPr>
          <w:p w14:paraId="5B6F6D65" w14:textId="108F6041"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465063" w14:paraId="75BC2D1D" w14:textId="77777777" w:rsidTr="007F38E6">
        <w:trPr>
          <w:trHeight w:val="285"/>
          <w:jc w:val="center"/>
        </w:trPr>
        <w:tc>
          <w:tcPr>
            <w:tcW w:w="2145" w:type="dxa"/>
            <w:tcBorders>
              <w:bottom w:val="single" w:sz="12" w:space="0" w:color="auto"/>
            </w:tcBorders>
            <w:vAlign w:val="center"/>
          </w:tcPr>
          <w:p w14:paraId="0205047A" w14:textId="46AC4BDF"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Generator #2</w:t>
            </w:r>
          </w:p>
        </w:tc>
        <w:tc>
          <w:tcPr>
            <w:tcW w:w="945" w:type="dxa"/>
            <w:tcBorders>
              <w:bottom w:val="single" w:sz="12" w:space="0" w:color="auto"/>
            </w:tcBorders>
            <w:vAlign w:val="center"/>
          </w:tcPr>
          <w:p w14:paraId="15897DBC" w14:textId="63C5B4E8"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56A95EBA" w14:textId="2626A2F8"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3AA3F6B6" w14:textId="3EF9A040"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3F3C8899" w14:textId="451D78A0"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10511F51" w14:textId="16A9781B"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0.8</w:t>
            </w:r>
          </w:p>
        </w:tc>
        <w:tc>
          <w:tcPr>
            <w:tcW w:w="945" w:type="dxa"/>
            <w:tcBorders>
              <w:bottom w:val="single" w:sz="12" w:space="0" w:color="auto"/>
            </w:tcBorders>
            <w:vAlign w:val="center"/>
          </w:tcPr>
          <w:p w14:paraId="132B0FB7" w14:textId="7E715F73"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tcBorders>
              <w:bottom w:val="single" w:sz="12" w:space="0" w:color="auto"/>
            </w:tcBorders>
            <w:vAlign w:val="center"/>
          </w:tcPr>
          <w:p w14:paraId="7606962D" w14:textId="27CC73D7"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465063" w14:paraId="19CE4F1B" w14:textId="77777777" w:rsidTr="007F38E6">
        <w:trPr>
          <w:trHeight w:val="285"/>
          <w:jc w:val="center"/>
        </w:trPr>
        <w:tc>
          <w:tcPr>
            <w:tcW w:w="2145" w:type="dxa"/>
            <w:tcBorders>
              <w:top w:val="single" w:sz="12" w:space="0" w:color="auto"/>
              <w:bottom w:val="double" w:sz="4" w:space="0" w:color="auto"/>
            </w:tcBorders>
          </w:tcPr>
          <w:p w14:paraId="00BCC523" w14:textId="77777777" w:rsidR="00465063" w:rsidRPr="00A929E3" w:rsidRDefault="00465063"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Total TPY</w:t>
            </w:r>
          </w:p>
        </w:tc>
        <w:tc>
          <w:tcPr>
            <w:tcW w:w="945" w:type="dxa"/>
            <w:tcBorders>
              <w:top w:val="single" w:sz="12" w:space="0" w:color="auto"/>
              <w:bottom w:val="double" w:sz="4" w:space="0" w:color="auto"/>
            </w:tcBorders>
            <w:vAlign w:val="center"/>
          </w:tcPr>
          <w:p w14:paraId="64E382F7" w14:textId="20AB7C00" w:rsidR="00465063" w:rsidRPr="00A929E3" w:rsidRDefault="00467208"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11.2</w:t>
            </w:r>
          </w:p>
        </w:tc>
        <w:tc>
          <w:tcPr>
            <w:tcW w:w="945" w:type="dxa"/>
            <w:tcBorders>
              <w:top w:val="single" w:sz="12" w:space="0" w:color="auto"/>
              <w:bottom w:val="double" w:sz="4" w:space="0" w:color="auto"/>
            </w:tcBorders>
            <w:vAlign w:val="center"/>
          </w:tcPr>
          <w:p w14:paraId="072420DE" w14:textId="1174A810" w:rsidR="00465063" w:rsidRPr="00A929E3" w:rsidRDefault="00467208"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11.2</w:t>
            </w:r>
          </w:p>
        </w:tc>
        <w:tc>
          <w:tcPr>
            <w:tcW w:w="945" w:type="dxa"/>
            <w:tcBorders>
              <w:top w:val="single" w:sz="12" w:space="0" w:color="auto"/>
              <w:bottom w:val="double" w:sz="4" w:space="0" w:color="auto"/>
            </w:tcBorders>
            <w:vAlign w:val="center"/>
          </w:tcPr>
          <w:p w14:paraId="100D8924" w14:textId="62D4748D" w:rsidR="00465063" w:rsidRPr="00A929E3" w:rsidRDefault="00467208"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11.2</w:t>
            </w:r>
          </w:p>
        </w:tc>
        <w:tc>
          <w:tcPr>
            <w:tcW w:w="945" w:type="dxa"/>
            <w:tcBorders>
              <w:top w:val="single" w:sz="12" w:space="0" w:color="auto"/>
              <w:bottom w:val="double" w:sz="4" w:space="0" w:color="auto"/>
            </w:tcBorders>
            <w:vAlign w:val="center"/>
          </w:tcPr>
          <w:p w14:paraId="7252EF29" w14:textId="7631F18B"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0.8</w:t>
            </w:r>
          </w:p>
        </w:tc>
        <w:tc>
          <w:tcPr>
            <w:tcW w:w="945" w:type="dxa"/>
            <w:tcBorders>
              <w:top w:val="single" w:sz="12" w:space="0" w:color="auto"/>
              <w:bottom w:val="double" w:sz="4" w:space="0" w:color="auto"/>
            </w:tcBorders>
            <w:vAlign w:val="center"/>
          </w:tcPr>
          <w:p w14:paraId="72ADE3DD" w14:textId="78002EF4"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13.5</w:t>
            </w:r>
          </w:p>
        </w:tc>
        <w:tc>
          <w:tcPr>
            <w:tcW w:w="945" w:type="dxa"/>
            <w:tcBorders>
              <w:top w:val="single" w:sz="12" w:space="0" w:color="auto"/>
              <w:bottom w:val="double" w:sz="4" w:space="0" w:color="auto"/>
            </w:tcBorders>
            <w:vAlign w:val="center"/>
          </w:tcPr>
          <w:p w14:paraId="140B8BC0" w14:textId="0FF7732E"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w:t>
            </w:r>
            <w:r w:rsidR="007F73BB">
              <w:rPr>
                <w:b/>
                <w:sz w:val="22"/>
                <w:szCs w:val="22"/>
              </w:rPr>
              <w:t>3.4</w:t>
            </w:r>
          </w:p>
        </w:tc>
        <w:tc>
          <w:tcPr>
            <w:tcW w:w="945" w:type="dxa"/>
            <w:tcBorders>
              <w:top w:val="single" w:sz="12" w:space="0" w:color="auto"/>
              <w:bottom w:val="double" w:sz="4" w:space="0" w:color="auto"/>
            </w:tcBorders>
            <w:vAlign w:val="center"/>
          </w:tcPr>
          <w:p w14:paraId="19FCFEF9" w14:textId="3ADE2DD9" w:rsidR="00465063" w:rsidRPr="00A929E3" w:rsidRDefault="00B94025" w:rsidP="00465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0.6</w:t>
            </w:r>
          </w:p>
        </w:tc>
      </w:tr>
    </w:tbl>
    <w:p w14:paraId="1ABD7E93" w14:textId="77777777" w:rsidR="0004533C" w:rsidRPr="0004533C" w:rsidRDefault="0004533C" w:rsidP="0004533C">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04533C" w:rsidRPr="0004533C" w14:paraId="1837E05B" w14:textId="77777777" w:rsidTr="000A60BA">
        <w:trPr>
          <w:cantSplit/>
        </w:trPr>
        <w:tc>
          <w:tcPr>
            <w:tcW w:w="1872" w:type="dxa"/>
            <w:shd w:val="clear" w:color="auto" w:fill="D9D9D9" w:themeFill="background1" w:themeFillShade="D9"/>
          </w:tcPr>
          <w:p w14:paraId="72AD96FB"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08860343"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04533C" w:rsidRPr="0004533C" w14:paraId="1DB2EAE9" w14:textId="77777777" w:rsidTr="000A60BA">
        <w:trPr>
          <w:cantSplit/>
        </w:trPr>
        <w:tc>
          <w:tcPr>
            <w:tcW w:w="1872" w:type="dxa"/>
          </w:tcPr>
          <w:p w14:paraId="32A6D3AF"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4513A522"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0004533C" w:rsidRPr="00DB2DFD">
              <w:rPr>
                <w:sz w:val="22"/>
                <w:szCs w:val="22"/>
              </w:rPr>
              <w:t>.9</w:t>
            </w:r>
          </w:p>
        </w:tc>
      </w:tr>
      <w:tr w:rsidR="0004533C" w:rsidRPr="0004533C" w14:paraId="0D413872" w14:textId="77777777" w:rsidTr="000A60BA">
        <w:trPr>
          <w:cantSplit/>
        </w:trPr>
        <w:tc>
          <w:tcPr>
            <w:tcW w:w="1872" w:type="dxa"/>
          </w:tcPr>
          <w:p w14:paraId="73EAB326"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0DE7B617"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04533C" w:rsidRPr="00DB2DFD">
              <w:rPr>
                <w:sz w:val="22"/>
                <w:szCs w:val="22"/>
              </w:rPr>
              <w:t>.9</w:t>
            </w:r>
          </w:p>
        </w:tc>
      </w:tr>
    </w:tbl>
    <w:p w14:paraId="1A1F27B6" w14:textId="77777777" w:rsidR="00262986" w:rsidRDefault="00262986" w:rsidP="00797414">
      <w:pPr>
        <w:tabs>
          <w:tab w:val="left" w:pos="720"/>
          <w:tab w:val="left" w:pos="1080"/>
        </w:tabs>
        <w:jc w:val="both"/>
        <w:rPr>
          <w:sz w:val="24"/>
          <w:szCs w:val="24"/>
        </w:rPr>
      </w:pPr>
    </w:p>
    <w:p w14:paraId="04B157F2" w14:textId="77777777" w:rsidR="0064570C" w:rsidRPr="0075539E" w:rsidRDefault="0064570C">
      <w:pPr>
        <w:rPr>
          <w:sz w:val="24"/>
        </w:rPr>
      </w:pPr>
    </w:p>
    <w:p w14:paraId="22878282" w14:textId="77777777" w:rsidR="00044AA4" w:rsidRPr="009A2573" w:rsidRDefault="00044AA4" w:rsidP="007D07F5">
      <w:pPr>
        <w:pStyle w:val="Heading2"/>
      </w:pPr>
      <w:r w:rsidRPr="009A2573">
        <w:t>AMBIENT AIR QUALITY ANALYSIS</w:t>
      </w:r>
    </w:p>
    <w:p w14:paraId="0A6ACC92" w14:textId="77777777" w:rsidR="005F467F" w:rsidRPr="00C730BB" w:rsidRDefault="005F467F" w:rsidP="0002036A">
      <w:pPr>
        <w:tabs>
          <w:tab w:val="left" w:pos="360"/>
        </w:tabs>
        <w:jc w:val="both"/>
        <w:rPr>
          <w:sz w:val="24"/>
        </w:rPr>
      </w:pPr>
    </w:p>
    <w:p w14:paraId="3E36B41D" w14:textId="77777777" w:rsidR="00044AA4" w:rsidRDefault="00CC1814" w:rsidP="00262986">
      <w:pPr>
        <w:tabs>
          <w:tab w:val="left" w:pos="360"/>
        </w:tabs>
        <w:ind w:left="360" w:hanging="360"/>
        <w:jc w:val="both"/>
        <w:rPr>
          <w:sz w:val="24"/>
        </w:rPr>
      </w:pPr>
      <w:r>
        <w:rPr>
          <w:sz w:val="24"/>
        </w:rPr>
        <w:tab/>
      </w:r>
      <w:r w:rsidR="005F467F">
        <w:rPr>
          <w:sz w:val="24"/>
        </w:rPr>
        <w:t>T</w:t>
      </w:r>
      <w:r w:rsidR="00044AA4">
        <w:rPr>
          <w:sz w:val="24"/>
        </w:rPr>
        <w:t xml:space="preserve">he level of </w:t>
      </w:r>
      <w:r w:rsidR="00595B79">
        <w:rPr>
          <w:sz w:val="24"/>
        </w:rPr>
        <w:t xml:space="preserve">ambient </w:t>
      </w:r>
      <w:r w:rsidR="00044AA4">
        <w:rPr>
          <w:sz w:val="24"/>
        </w:rPr>
        <w:t xml:space="preserve">air quality </w:t>
      </w:r>
      <w:r w:rsidR="008253BC">
        <w:rPr>
          <w:sz w:val="24"/>
        </w:rPr>
        <w:t xml:space="preserve">impact modeling </w:t>
      </w:r>
      <w:r w:rsidR="00044AA4">
        <w:rPr>
          <w:sz w:val="24"/>
        </w:rPr>
        <w:t xml:space="preserve">required for a minor source </w:t>
      </w:r>
      <w:r w:rsidR="00797414">
        <w:rPr>
          <w:sz w:val="24"/>
        </w:rPr>
        <w:t>is</w:t>
      </w:r>
      <w:r w:rsidR="00044AA4">
        <w:rPr>
          <w:sz w:val="24"/>
        </w:rPr>
        <w:t xml:space="preserve"> determined </w:t>
      </w:r>
      <w:r w:rsidR="005F467F">
        <w:rPr>
          <w:sz w:val="24"/>
        </w:rPr>
        <w:t xml:space="preserve">by the Department </w:t>
      </w:r>
      <w:r w:rsidR="00044AA4">
        <w:rPr>
          <w:sz w:val="24"/>
        </w:rPr>
        <w:t>on a case-by</w:t>
      </w:r>
      <w:r w:rsidR="005D57C0">
        <w:rPr>
          <w:sz w:val="24"/>
        </w:rPr>
        <w:t>-</w:t>
      </w:r>
      <w:r w:rsidR="00044AA4">
        <w:rPr>
          <w:sz w:val="24"/>
        </w:rPr>
        <w:t>case basis.</w:t>
      </w:r>
      <w:r w:rsidR="00013E2E">
        <w:rPr>
          <w:sz w:val="24"/>
        </w:rPr>
        <w:t xml:space="preserve"> </w:t>
      </w:r>
      <w:r w:rsidR="005F467F">
        <w:rPr>
          <w:sz w:val="24"/>
        </w:rPr>
        <w:t xml:space="preserve">In accordance with </w:t>
      </w:r>
      <w:r w:rsidR="00585DF7">
        <w:rPr>
          <w:sz w:val="24"/>
        </w:rPr>
        <w:t>06</w:t>
      </w:r>
      <w:r w:rsidR="001826AE">
        <w:rPr>
          <w:sz w:val="24"/>
        </w:rPr>
        <w:noBreakHyphen/>
      </w:r>
      <w:r w:rsidR="00585DF7">
        <w:rPr>
          <w:sz w:val="24"/>
        </w:rPr>
        <w:t>096</w:t>
      </w:r>
      <w:r w:rsidR="001826AE">
        <w:rPr>
          <w:sz w:val="24"/>
        </w:rPr>
        <w:t> </w:t>
      </w:r>
      <w:r w:rsidR="00585DF7">
        <w:rPr>
          <w:sz w:val="24"/>
        </w:rPr>
        <w:t>C</w:t>
      </w:r>
      <w:r w:rsidR="007C368C">
        <w:rPr>
          <w:sz w:val="24"/>
        </w:rPr>
        <w:t>.</w:t>
      </w:r>
      <w:r w:rsidR="00585DF7">
        <w:rPr>
          <w:sz w:val="24"/>
        </w:rPr>
        <w:t>M</w:t>
      </w:r>
      <w:r w:rsidR="007C368C">
        <w:rPr>
          <w:sz w:val="24"/>
        </w:rPr>
        <w:t>.</w:t>
      </w:r>
      <w:r w:rsidR="00585DF7">
        <w:rPr>
          <w:sz w:val="24"/>
        </w:rPr>
        <w:t>R</w:t>
      </w:r>
      <w:r w:rsidR="007C368C">
        <w:rPr>
          <w:sz w:val="24"/>
        </w:rPr>
        <w:t xml:space="preserve">. </w:t>
      </w:r>
      <w:proofErr w:type="spellStart"/>
      <w:r w:rsidR="007C368C">
        <w:rPr>
          <w:sz w:val="24"/>
        </w:rPr>
        <w:t>ch.</w:t>
      </w:r>
      <w:proofErr w:type="spellEnd"/>
      <w:r w:rsidR="001826AE">
        <w:rPr>
          <w:sz w:val="24"/>
        </w:rPr>
        <w:t> </w:t>
      </w:r>
      <w:r w:rsidR="00044AA4">
        <w:rPr>
          <w:sz w:val="24"/>
        </w:rPr>
        <w:t xml:space="preserve">115, </w:t>
      </w:r>
      <w:r w:rsidR="008253BC">
        <w:rPr>
          <w:sz w:val="24"/>
        </w:rPr>
        <w:t xml:space="preserve">an </w:t>
      </w:r>
      <w:r w:rsidR="00595B79">
        <w:rPr>
          <w:sz w:val="24"/>
        </w:rPr>
        <w:t xml:space="preserve">ambient </w:t>
      </w:r>
      <w:r w:rsidR="005F467F">
        <w:rPr>
          <w:sz w:val="24"/>
        </w:rPr>
        <w:t xml:space="preserve">air </w:t>
      </w:r>
      <w:r w:rsidR="008253BC">
        <w:rPr>
          <w:sz w:val="24"/>
        </w:rPr>
        <w:t>quality impact analysis</w:t>
      </w:r>
      <w:r w:rsidR="00044AA4">
        <w:rPr>
          <w:sz w:val="24"/>
        </w:rPr>
        <w:t xml:space="preserve"> </w:t>
      </w:r>
      <w:r w:rsidR="00C730BB">
        <w:rPr>
          <w:sz w:val="24"/>
        </w:rPr>
        <w:t>is</w:t>
      </w:r>
      <w:r w:rsidR="00044AA4">
        <w:rPr>
          <w:sz w:val="24"/>
        </w:rPr>
        <w:t xml:space="preserve"> not required for a </w:t>
      </w:r>
      <w:r w:rsidR="005F467F">
        <w:rPr>
          <w:sz w:val="24"/>
        </w:rPr>
        <w:t>minor source</w:t>
      </w:r>
      <w:r w:rsidR="00044AA4">
        <w:rPr>
          <w:sz w:val="24"/>
        </w:rPr>
        <w:t xml:space="preserve"> if the total </w:t>
      </w:r>
      <w:r w:rsidR="00FD1EBB">
        <w:rPr>
          <w:sz w:val="24"/>
        </w:rPr>
        <w:t xml:space="preserve">licensed annual </w:t>
      </w:r>
      <w:r w:rsidR="00044AA4">
        <w:rPr>
          <w:sz w:val="24"/>
        </w:rPr>
        <w:t>emissions of any pollutant released do not exceed the following</w:t>
      </w:r>
      <w:r w:rsidR="00C730BB">
        <w:rPr>
          <w:sz w:val="24"/>
        </w:rPr>
        <w:t xml:space="preserve"> </w:t>
      </w:r>
      <w:r w:rsidR="008253BC">
        <w:rPr>
          <w:sz w:val="24"/>
        </w:rPr>
        <w:t xml:space="preserve">levels </w:t>
      </w:r>
      <w:r w:rsidR="00C730BB">
        <w:rPr>
          <w:sz w:val="24"/>
        </w:rPr>
        <w:t>and there are no extenuating circumstances</w:t>
      </w:r>
      <w:r w:rsidR="00044AA4">
        <w:rPr>
          <w:sz w:val="24"/>
        </w:rPr>
        <w:t>:</w:t>
      </w:r>
    </w:p>
    <w:p w14:paraId="53A8836B" w14:textId="77777777" w:rsidR="00044AA4" w:rsidRDefault="00044AA4" w:rsidP="00262986">
      <w:pPr>
        <w:tabs>
          <w:tab w:val="left" w:pos="360"/>
        </w:tabs>
        <w:ind w:left="360"/>
        <w:jc w:val="both"/>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1305"/>
      </w:tblGrid>
      <w:tr w:rsidR="00044AA4" w14:paraId="5CA7E82D" w14:textId="77777777" w:rsidTr="000A60BA">
        <w:trPr>
          <w:trHeight w:val="36"/>
          <w:tblHeader/>
          <w:jc w:val="center"/>
        </w:trPr>
        <w:tc>
          <w:tcPr>
            <w:tcW w:w="1440" w:type="dxa"/>
            <w:shd w:val="clear" w:color="auto" w:fill="D9D9D9" w:themeFill="background1" w:themeFillShade="D9"/>
            <w:vAlign w:val="bottom"/>
          </w:tcPr>
          <w:p w14:paraId="02C67345" w14:textId="77777777" w:rsidR="00044AA4" w:rsidRPr="00DB2DFD" w:rsidRDefault="00044AA4" w:rsidP="00797414">
            <w:pPr>
              <w:pStyle w:val="BodyTextIndent"/>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1240D7EA" w14:textId="77777777" w:rsidR="00044AA4" w:rsidRPr="00DB2DFD" w:rsidRDefault="00044AA4" w:rsidP="00797414">
            <w:pPr>
              <w:pStyle w:val="BodyTextIndent"/>
              <w:ind w:left="0"/>
              <w:jc w:val="center"/>
              <w:rPr>
                <w:b/>
                <w:sz w:val="22"/>
                <w:szCs w:val="22"/>
              </w:rPr>
            </w:pPr>
            <w:r w:rsidRPr="00DB2DFD">
              <w:rPr>
                <w:b/>
                <w:sz w:val="22"/>
                <w:szCs w:val="22"/>
              </w:rPr>
              <w:t>Tons/Year</w:t>
            </w:r>
          </w:p>
        </w:tc>
      </w:tr>
      <w:tr w:rsidR="00044AA4" w14:paraId="0C46CCFB" w14:textId="77777777" w:rsidTr="0073621B">
        <w:trPr>
          <w:jc w:val="center"/>
        </w:trPr>
        <w:tc>
          <w:tcPr>
            <w:tcW w:w="1440" w:type="dxa"/>
          </w:tcPr>
          <w:p w14:paraId="3082F1B9" w14:textId="77777777" w:rsidR="00044AA4" w:rsidRPr="00DB2DFD" w:rsidRDefault="00044AA4">
            <w:pPr>
              <w:pStyle w:val="BodyTextIndent"/>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2A8004D9"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w:t>
            </w:r>
          </w:p>
        </w:tc>
      </w:tr>
      <w:tr w:rsidR="00DB2DFD" w14:paraId="2141E98D" w14:textId="77777777" w:rsidTr="0073621B">
        <w:trPr>
          <w:jc w:val="center"/>
        </w:trPr>
        <w:tc>
          <w:tcPr>
            <w:tcW w:w="1440" w:type="dxa"/>
          </w:tcPr>
          <w:p w14:paraId="13326BFD" w14:textId="77777777" w:rsidR="00DB2DFD" w:rsidRPr="00DB2DFD" w:rsidRDefault="00DB2DFD">
            <w:pPr>
              <w:pStyle w:val="BodyTextIndent"/>
              <w:ind w:left="0"/>
              <w:jc w:val="center"/>
              <w:rPr>
                <w:sz w:val="22"/>
                <w:szCs w:val="22"/>
              </w:rPr>
            </w:pPr>
            <w:r>
              <w:rPr>
                <w:sz w:val="22"/>
                <w:szCs w:val="22"/>
              </w:rPr>
              <w:t>PM</w:t>
            </w:r>
            <w:r>
              <w:rPr>
                <w:sz w:val="22"/>
                <w:szCs w:val="22"/>
                <w:vertAlign w:val="subscript"/>
              </w:rPr>
              <w:t>2.5</w:t>
            </w:r>
          </w:p>
        </w:tc>
        <w:tc>
          <w:tcPr>
            <w:tcW w:w="1305" w:type="dxa"/>
            <w:vAlign w:val="center"/>
          </w:tcPr>
          <w:p w14:paraId="1065823C" w14:textId="77777777" w:rsidR="00DB2DFD" w:rsidRPr="00DB2DFD" w:rsidRDefault="00DB2DFD" w:rsidP="0073621B">
            <w:pPr>
              <w:pStyle w:val="BodyTextIndent"/>
              <w:tabs>
                <w:tab w:val="left" w:pos="725"/>
              </w:tabs>
              <w:ind w:left="0" w:right="364"/>
              <w:jc w:val="right"/>
              <w:rPr>
                <w:sz w:val="22"/>
                <w:szCs w:val="22"/>
              </w:rPr>
            </w:pPr>
            <w:r>
              <w:rPr>
                <w:sz w:val="22"/>
                <w:szCs w:val="22"/>
              </w:rPr>
              <w:t>15</w:t>
            </w:r>
          </w:p>
        </w:tc>
      </w:tr>
      <w:tr w:rsidR="00044AA4" w14:paraId="631C4F74" w14:textId="77777777" w:rsidTr="0073621B">
        <w:trPr>
          <w:jc w:val="center"/>
        </w:trPr>
        <w:tc>
          <w:tcPr>
            <w:tcW w:w="1440" w:type="dxa"/>
          </w:tcPr>
          <w:p w14:paraId="78A99113" w14:textId="77777777" w:rsidR="00044AA4" w:rsidRPr="00DB2DFD" w:rsidRDefault="00044AA4">
            <w:pPr>
              <w:pStyle w:val="BodyTextIndent"/>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1C2F715A"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50</w:t>
            </w:r>
          </w:p>
        </w:tc>
      </w:tr>
      <w:tr w:rsidR="00044AA4" w14:paraId="75853EEE" w14:textId="77777777" w:rsidTr="0073621B">
        <w:trPr>
          <w:jc w:val="center"/>
        </w:trPr>
        <w:tc>
          <w:tcPr>
            <w:tcW w:w="1440" w:type="dxa"/>
          </w:tcPr>
          <w:p w14:paraId="5020F31A" w14:textId="77777777" w:rsidR="00044AA4" w:rsidRPr="00DB2DFD" w:rsidRDefault="00044AA4">
            <w:pPr>
              <w:pStyle w:val="BodyTextIndent"/>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1B1AFDBF" w14:textId="77777777" w:rsidR="00044AA4" w:rsidRPr="00DB2DFD" w:rsidRDefault="00E85B36" w:rsidP="0073621B">
            <w:pPr>
              <w:pStyle w:val="BodyTextIndent"/>
              <w:tabs>
                <w:tab w:val="left" w:pos="725"/>
              </w:tabs>
              <w:ind w:left="0" w:right="364"/>
              <w:jc w:val="right"/>
              <w:rPr>
                <w:sz w:val="22"/>
                <w:szCs w:val="22"/>
              </w:rPr>
            </w:pPr>
            <w:r w:rsidRPr="00DB2DFD">
              <w:rPr>
                <w:sz w:val="22"/>
                <w:szCs w:val="22"/>
              </w:rPr>
              <w:t>50</w:t>
            </w:r>
          </w:p>
        </w:tc>
      </w:tr>
      <w:tr w:rsidR="00044AA4" w14:paraId="72EEC719" w14:textId="77777777" w:rsidTr="0073621B">
        <w:trPr>
          <w:jc w:val="center"/>
        </w:trPr>
        <w:tc>
          <w:tcPr>
            <w:tcW w:w="1440" w:type="dxa"/>
          </w:tcPr>
          <w:p w14:paraId="13CC39A8" w14:textId="77777777" w:rsidR="00044AA4" w:rsidRPr="00DB2DFD" w:rsidRDefault="00044AA4">
            <w:pPr>
              <w:pStyle w:val="BodyTextIndent"/>
              <w:ind w:left="0"/>
              <w:jc w:val="center"/>
              <w:rPr>
                <w:sz w:val="22"/>
                <w:szCs w:val="22"/>
              </w:rPr>
            </w:pPr>
            <w:r w:rsidRPr="00DB2DFD">
              <w:rPr>
                <w:sz w:val="22"/>
                <w:szCs w:val="22"/>
              </w:rPr>
              <w:t>CO</w:t>
            </w:r>
          </w:p>
        </w:tc>
        <w:tc>
          <w:tcPr>
            <w:tcW w:w="1305" w:type="dxa"/>
            <w:vAlign w:val="center"/>
          </w:tcPr>
          <w:p w14:paraId="1CCCABFD"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250</w:t>
            </w:r>
          </w:p>
        </w:tc>
      </w:tr>
    </w:tbl>
    <w:p w14:paraId="4D590125" w14:textId="77777777" w:rsidR="00044AA4" w:rsidRDefault="00044AA4">
      <w:pPr>
        <w:jc w:val="both"/>
        <w:rPr>
          <w:sz w:val="24"/>
        </w:rPr>
      </w:pPr>
    </w:p>
    <w:p w14:paraId="5940EE66" w14:textId="791F2FE9" w:rsidR="00044AA4" w:rsidRDefault="00750131" w:rsidP="00262986">
      <w:pPr>
        <w:tabs>
          <w:tab w:val="left" w:pos="720"/>
        </w:tabs>
        <w:ind w:left="360" w:hanging="360"/>
        <w:jc w:val="both"/>
        <w:rPr>
          <w:sz w:val="24"/>
        </w:rPr>
      </w:pPr>
      <w:r>
        <w:rPr>
          <w:sz w:val="24"/>
        </w:rPr>
        <w:tab/>
      </w:r>
      <w:r w:rsidR="008253BC">
        <w:rPr>
          <w:sz w:val="24"/>
        </w:rPr>
        <w:t>T</w:t>
      </w:r>
      <w:r w:rsidR="00044AA4">
        <w:rPr>
          <w:sz w:val="24"/>
        </w:rPr>
        <w:t xml:space="preserve">he total </w:t>
      </w:r>
      <w:r>
        <w:rPr>
          <w:sz w:val="24"/>
        </w:rPr>
        <w:t xml:space="preserve">licensed </w:t>
      </w:r>
      <w:r w:rsidR="00FD1EBB">
        <w:rPr>
          <w:sz w:val="24"/>
        </w:rPr>
        <w:t xml:space="preserve">annual </w:t>
      </w:r>
      <w:r w:rsidR="00044AA4">
        <w:rPr>
          <w:sz w:val="24"/>
        </w:rPr>
        <w:t>emissions</w:t>
      </w:r>
      <w:r w:rsidR="00FD1EBB">
        <w:rPr>
          <w:sz w:val="24"/>
        </w:rPr>
        <w:t xml:space="preserve"> for the facility</w:t>
      </w:r>
      <w:r w:rsidR="008253BC">
        <w:rPr>
          <w:sz w:val="24"/>
        </w:rPr>
        <w:t xml:space="preserve"> are</w:t>
      </w:r>
      <w:r w:rsidR="005F467F">
        <w:rPr>
          <w:sz w:val="24"/>
        </w:rPr>
        <w:t xml:space="preserve"> below the emission</w:t>
      </w:r>
      <w:r w:rsidR="00044AA4">
        <w:rPr>
          <w:sz w:val="24"/>
        </w:rPr>
        <w:t xml:space="preserve"> level</w:t>
      </w:r>
      <w:r w:rsidR="005F467F">
        <w:rPr>
          <w:sz w:val="24"/>
        </w:rPr>
        <w:t>s</w:t>
      </w:r>
      <w:r w:rsidR="00044AA4">
        <w:rPr>
          <w:sz w:val="24"/>
        </w:rPr>
        <w:t xml:space="preserve"> </w:t>
      </w:r>
      <w:r w:rsidR="008253BC">
        <w:rPr>
          <w:sz w:val="24"/>
        </w:rPr>
        <w:t xml:space="preserve">contained </w:t>
      </w:r>
      <w:r w:rsidR="005F467F">
        <w:rPr>
          <w:sz w:val="24"/>
        </w:rPr>
        <w:t xml:space="preserve">in the table above and there are no extenuating circumstances; therefore, an </w:t>
      </w:r>
      <w:r w:rsidR="00595B79">
        <w:rPr>
          <w:sz w:val="24"/>
        </w:rPr>
        <w:t xml:space="preserve">ambient </w:t>
      </w:r>
      <w:r w:rsidR="005F467F">
        <w:rPr>
          <w:sz w:val="24"/>
        </w:rPr>
        <w:t xml:space="preserve">air quality </w:t>
      </w:r>
      <w:r w:rsidR="008253BC">
        <w:rPr>
          <w:sz w:val="24"/>
        </w:rPr>
        <w:t xml:space="preserve">impact </w:t>
      </w:r>
      <w:r w:rsidR="005F467F">
        <w:rPr>
          <w:sz w:val="24"/>
        </w:rPr>
        <w:t xml:space="preserve">analysis </w:t>
      </w:r>
      <w:r w:rsidR="008253BC">
        <w:rPr>
          <w:sz w:val="24"/>
        </w:rPr>
        <w:t>i</w:t>
      </w:r>
      <w:r w:rsidR="005F467F">
        <w:rPr>
          <w:sz w:val="24"/>
        </w:rPr>
        <w:t xml:space="preserve">s not required </w:t>
      </w:r>
      <w:r w:rsidR="008253BC">
        <w:rPr>
          <w:sz w:val="24"/>
        </w:rPr>
        <w:t>a</w:t>
      </w:r>
      <w:r w:rsidR="005F467F">
        <w:rPr>
          <w:sz w:val="24"/>
        </w:rPr>
        <w:t>s part of this license</w:t>
      </w:r>
      <w:r w:rsidR="00B663C5">
        <w:rPr>
          <w:sz w:val="24"/>
        </w:rPr>
        <w:t xml:space="preserve"> </w:t>
      </w:r>
      <w:r w:rsidR="0002036A" w:rsidRPr="0002036A">
        <w:rPr>
          <w:bCs/>
          <w:iCs/>
          <w:sz w:val="24"/>
        </w:rPr>
        <w:t>renewal</w:t>
      </w:r>
      <w:r w:rsidR="00044AA4">
        <w:rPr>
          <w:sz w:val="24"/>
        </w:rPr>
        <w:t>.</w:t>
      </w:r>
    </w:p>
    <w:p w14:paraId="2B06A82E" w14:textId="77777777" w:rsidR="004970E8" w:rsidRDefault="004970E8" w:rsidP="00262986">
      <w:pPr>
        <w:tabs>
          <w:tab w:val="left" w:pos="720"/>
        </w:tabs>
        <w:ind w:left="360" w:hanging="360"/>
        <w:jc w:val="both"/>
        <w:rPr>
          <w:sz w:val="24"/>
        </w:rPr>
      </w:pPr>
    </w:p>
    <w:p w14:paraId="396EC07B" w14:textId="27B1E1D8" w:rsidR="005F101D" w:rsidRPr="008B5420" w:rsidRDefault="005F101D" w:rsidP="005F101D">
      <w:pPr>
        <w:ind w:left="360"/>
        <w:jc w:val="both"/>
        <w:rPr>
          <w:sz w:val="24"/>
          <w:szCs w:val="24"/>
        </w:rPr>
      </w:pPr>
      <w:bookmarkStart w:id="10" w:name="_Hlk99615818"/>
      <w:r w:rsidRPr="005F101D">
        <w:rPr>
          <w:sz w:val="24"/>
          <w:szCs w:val="24"/>
        </w:rPr>
        <w:t xml:space="preserve">This determination is based on information provided by the applicant regarding </w:t>
      </w:r>
      <w:bookmarkStart w:id="11" w:name="_Hlk139033765"/>
      <w:r w:rsidRPr="0002036A">
        <w:rPr>
          <w:color w:val="000000" w:themeColor="text1"/>
          <w:sz w:val="24"/>
          <w:szCs w:val="24"/>
        </w:rPr>
        <w:t>licensed</w:t>
      </w:r>
      <w:bookmarkEnd w:id="11"/>
      <w:r w:rsidRPr="0002036A">
        <w:rPr>
          <w:color w:val="000000" w:themeColor="text1"/>
          <w:sz w:val="24"/>
          <w:szCs w:val="24"/>
        </w:rPr>
        <w:t xml:space="preserve"> </w:t>
      </w:r>
      <w:r w:rsidRPr="005F101D">
        <w:rPr>
          <w:sz w:val="24"/>
          <w:szCs w:val="24"/>
        </w:rPr>
        <w:t xml:space="preserve">emission units. If the Department determines that any parameter (e.g., stack size, configuration, flow rate, emission rates, nearby structures, etc.) deviates from what was included in the application, the Department may require </w:t>
      </w:r>
      <w:r w:rsidR="0002036A" w:rsidRPr="0002036A">
        <w:rPr>
          <w:bCs/>
          <w:iCs/>
          <w:sz w:val="24"/>
          <w:szCs w:val="24"/>
        </w:rPr>
        <w:t>Falmouth School Department</w:t>
      </w:r>
      <w:r w:rsidR="0002036A" w:rsidRPr="0002036A">
        <w:rPr>
          <w:sz w:val="24"/>
          <w:szCs w:val="24"/>
        </w:rPr>
        <w:t xml:space="preserve"> </w:t>
      </w:r>
      <w:r w:rsidRPr="005F101D">
        <w:rPr>
          <w:sz w:val="24"/>
          <w:szCs w:val="24"/>
        </w:rPr>
        <w:t xml:space="preserve">to submit additional information and may require an ambient air </w:t>
      </w:r>
      <w:proofErr w:type="gramStart"/>
      <w:r w:rsidRPr="005F101D">
        <w:rPr>
          <w:sz w:val="24"/>
          <w:szCs w:val="24"/>
        </w:rPr>
        <w:t>quality impact</w:t>
      </w:r>
      <w:proofErr w:type="gramEnd"/>
      <w:r w:rsidRPr="005F101D">
        <w:rPr>
          <w:sz w:val="24"/>
          <w:szCs w:val="24"/>
        </w:rPr>
        <w:t xml:space="preserve"> analysis at that time.</w:t>
      </w:r>
    </w:p>
    <w:bookmarkEnd w:id="10"/>
    <w:p w14:paraId="489BB3F2" w14:textId="77777777" w:rsidR="004970E8" w:rsidRDefault="004970E8" w:rsidP="00750131">
      <w:pPr>
        <w:tabs>
          <w:tab w:val="left" w:pos="360"/>
          <w:tab w:val="left" w:pos="720"/>
        </w:tabs>
        <w:jc w:val="both"/>
        <w:rPr>
          <w:sz w:val="24"/>
        </w:rPr>
      </w:pPr>
    </w:p>
    <w:p w14:paraId="185317CB" w14:textId="77777777" w:rsidR="001826AE" w:rsidRDefault="001826AE" w:rsidP="00750131">
      <w:pPr>
        <w:tabs>
          <w:tab w:val="left" w:pos="360"/>
          <w:tab w:val="left" w:pos="720"/>
        </w:tabs>
        <w:jc w:val="both"/>
        <w:rPr>
          <w:sz w:val="24"/>
        </w:rPr>
      </w:pPr>
    </w:p>
    <w:p w14:paraId="46C48829" w14:textId="77777777" w:rsidR="00044AA4" w:rsidRPr="009A2573" w:rsidRDefault="00044AA4" w:rsidP="009A2573">
      <w:pPr>
        <w:pStyle w:val="Heading1"/>
      </w:pPr>
      <w:r w:rsidRPr="009A2573">
        <w:t>ORDER</w:t>
      </w:r>
    </w:p>
    <w:p w14:paraId="7CA85652" w14:textId="77777777" w:rsidR="00044AA4" w:rsidRDefault="00044AA4">
      <w:pPr>
        <w:jc w:val="both"/>
        <w:rPr>
          <w:sz w:val="24"/>
        </w:rPr>
      </w:pPr>
    </w:p>
    <w:p w14:paraId="6104884A" w14:textId="77777777" w:rsidR="00044AA4" w:rsidRDefault="00044AA4">
      <w:pPr>
        <w:jc w:val="both"/>
        <w:rPr>
          <w:sz w:val="24"/>
        </w:rPr>
      </w:pPr>
      <w:r>
        <w:rPr>
          <w:sz w:val="24"/>
        </w:rPr>
        <w:t>Based on the above Findings and subject to conditions listed below, the Department concludes that the emissions from this source:</w:t>
      </w:r>
    </w:p>
    <w:p w14:paraId="05ED6C82"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006860BE"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3F53FE43"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144E34C0" w14:textId="77777777" w:rsidR="00044AA4" w:rsidRDefault="00044AA4">
      <w:pPr>
        <w:jc w:val="both"/>
        <w:rPr>
          <w:sz w:val="24"/>
        </w:rPr>
      </w:pPr>
    </w:p>
    <w:p w14:paraId="174A5489" w14:textId="6F47756D" w:rsidR="00044AA4" w:rsidRDefault="00044AA4">
      <w:pPr>
        <w:pStyle w:val="BodyText"/>
      </w:pPr>
      <w:r>
        <w:t>The Department hereby grants Air Emission License</w:t>
      </w:r>
      <w:r w:rsidR="001826AE" w:rsidRPr="001826AE">
        <w:rPr>
          <w:b/>
          <w:bCs/>
          <w:i/>
          <w:szCs w:val="24"/>
        </w:rPr>
        <w:t xml:space="preserve"> </w:t>
      </w:r>
      <w:r>
        <w:t>A-</w:t>
      </w:r>
      <w:r w:rsidR="0002036A">
        <w:t>805</w:t>
      </w:r>
      <w:r>
        <w:t>-</w:t>
      </w:r>
      <w:r w:rsidR="0002036A">
        <w:t>71</w:t>
      </w:r>
      <w:r>
        <w:t>-</w:t>
      </w:r>
      <w:r w:rsidR="0002036A">
        <w:t>G</w:t>
      </w:r>
      <w:r>
        <w:t>-</w:t>
      </w:r>
      <w:r w:rsidR="0002036A">
        <w:t>R</w:t>
      </w:r>
      <w:r w:rsidR="00BB27ED">
        <w:t xml:space="preserve"> </w:t>
      </w:r>
      <w:r>
        <w:t xml:space="preserve">subject to </w:t>
      </w:r>
      <w:r w:rsidR="00E04021">
        <w:t>the following conditions.</w:t>
      </w:r>
    </w:p>
    <w:p w14:paraId="1999DABF" w14:textId="77777777" w:rsidR="00E04021" w:rsidRDefault="00E04021">
      <w:pPr>
        <w:pStyle w:val="BodyText"/>
      </w:pPr>
    </w:p>
    <w:p w14:paraId="07FAC7FA" w14:textId="49A32099" w:rsidR="00DB6671" w:rsidRPr="0002036A" w:rsidRDefault="00E04021" w:rsidP="0002036A">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 xml:space="preserve">shall not affect the remainder of the provision or any other provisions. This License shall be construed and enforced in all respects as if such invalid or unenforceable provision or part thereof </w:t>
      </w:r>
      <w:proofErr w:type="gramStart"/>
      <w:r w:rsidRPr="00E04021">
        <w:rPr>
          <w:bCs/>
          <w:sz w:val="24"/>
          <w:szCs w:val="24"/>
        </w:rPr>
        <w:t>had</w:t>
      </w:r>
      <w:proofErr w:type="gramEnd"/>
      <w:r w:rsidRPr="00E04021">
        <w:rPr>
          <w:bCs/>
          <w:sz w:val="24"/>
          <w:szCs w:val="24"/>
        </w:rPr>
        <w:t xml:space="preserve"> been omitted.</w:t>
      </w:r>
    </w:p>
    <w:p w14:paraId="3AD6858E" w14:textId="77777777" w:rsidR="000669F3" w:rsidRDefault="000669F3">
      <w:pPr>
        <w:jc w:val="both"/>
        <w:rPr>
          <w:sz w:val="24"/>
        </w:rPr>
      </w:pPr>
    </w:p>
    <w:p w14:paraId="52CE7A37" w14:textId="77777777" w:rsidR="001826AE" w:rsidRDefault="00013E2E" w:rsidP="00751B07">
      <w:pPr>
        <w:pStyle w:val="Heading2"/>
        <w:numPr>
          <w:ilvl w:val="0"/>
          <w:numId w:val="0"/>
        </w:numPr>
      </w:pPr>
      <w:r>
        <w:t>STANDARD CONDITIONS</w:t>
      </w:r>
      <w:r w:rsidR="001826AE">
        <w:t xml:space="preserve"> </w:t>
      </w:r>
    </w:p>
    <w:p w14:paraId="1154E217" w14:textId="77777777" w:rsidR="00044AA4" w:rsidRDefault="00044AA4">
      <w:pPr>
        <w:jc w:val="both"/>
        <w:rPr>
          <w:b/>
          <w:sz w:val="24"/>
        </w:rPr>
      </w:pPr>
    </w:p>
    <w:p w14:paraId="007234D2"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38611310" w14:textId="77777777" w:rsidR="00044AA4" w:rsidRDefault="00044AA4">
      <w:pPr>
        <w:jc w:val="both"/>
        <w:rPr>
          <w:sz w:val="24"/>
        </w:rPr>
      </w:pPr>
    </w:p>
    <w:p w14:paraId="7F251E2F" w14:textId="77777777" w:rsidR="00E5014C" w:rsidRDefault="00044AA4" w:rsidP="007D100E">
      <w:pPr>
        <w:numPr>
          <w:ilvl w:val="0"/>
          <w:numId w:val="2"/>
        </w:numPr>
        <w:jc w:val="both"/>
        <w:rPr>
          <w:sz w:val="24"/>
        </w:rPr>
      </w:pPr>
      <w:r>
        <w:rPr>
          <w:sz w:val="24"/>
        </w:rPr>
        <w:lastRenderedPageBreak/>
        <w:t xml:space="preserve">The licensee shall acquire a new or amended air emission license prior to </w:t>
      </w:r>
      <w:r w:rsidR="00DF4037">
        <w:rPr>
          <w:sz w:val="24"/>
        </w:rPr>
        <w:t xml:space="preserve">beginning actual </w:t>
      </w:r>
      <w:r>
        <w:rPr>
          <w:sz w:val="24"/>
        </w:rPr>
        <w:t xml:space="preserve">construction of a modification, unless specifically provided for in Chapter 115. </w:t>
      </w:r>
    </w:p>
    <w:p w14:paraId="4E03E06B" w14:textId="77777777" w:rsidR="00044AA4" w:rsidRDefault="00044AA4" w:rsidP="00E5014C">
      <w:pPr>
        <w:ind w:left="720"/>
        <w:jc w:val="both"/>
        <w:rPr>
          <w:sz w:val="24"/>
        </w:rPr>
      </w:pPr>
      <w:r>
        <w:rPr>
          <w:sz w:val="24"/>
        </w:rPr>
        <w:t>[</w:t>
      </w:r>
      <w:r w:rsidR="00123054">
        <w:rPr>
          <w:sz w:val="24"/>
        </w:rPr>
        <w:t>06-096 C</w:t>
      </w:r>
      <w:r w:rsidR="007C368C">
        <w:rPr>
          <w:sz w:val="24"/>
        </w:rPr>
        <w:t>.</w:t>
      </w:r>
      <w:r w:rsidR="00123054">
        <w:rPr>
          <w:sz w:val="24"/>
        </w:rPr>
        <w:t>M</w:t>
      </w:r>
      <w:r w:rsidR="007C368C">
        <w:rPr>
          <w:sz w:val="24"/>
        </w:rPr>
        <w:t>.</w:t>
      </w:r>
      <w:r w:rsidR="00123054">
        <w:rPr>
          <w:sz w:val="24"/>
        </w:rPr>
        <w:t>R</w:t>
      </w:r>
      <w:r w:rsidR="007C368C">
        <w:rPr>
          <w:sz w:val="24"/>
        </w:rPr>
        <w:t xml:space="preserve">. </w:t>
      </w:r>
      <w:proofErr w:type="spellStart"/>
      <w:r w:rsidR="007C368C">
        <w:rPr>
          <w:sz w:val="24"/>
        </w:rPr>
        <w:t>ch.</w:t>
      </w:r>
      <w:proofErr w:type="spellEnd"/>
      <w:r w:rsidR="00123054">
        <w:rPr>
          <w:sz w:val="24"/>
        </w:rPr>
        <w:t xml:space="preserve"> 115</w:t>
      </w:r>
      <w:r>
        <w:rPr>
          <w:sz w:val="24"/>
        </w:rPr>
        <w:t>]</w:t>
      </w:r>
    </w:p>
    <w:p w14:paraId="05C53FB8" w14:textId="77777777" w:rsidR="00044AA4" w:rsidRDefault="00044AA4">
      <w:pPr>
        <w:jc w:val="both"/>
        <w:rPr>
          <w:sz w:val="24"/>
        </w:rPr>
      </w:pPr>
    </w:p>
    <w:p w14:paraId="7B2A16F5" w14:textId="77777777" w:rsidR="00044AA4" w:rsidRDefault="00044AA4" w:rsidP="007D100E">
      <w:pPr>
        <w:numPr>
          <w:ilvl w:val="0"/>
          <w:numId w:val="2"/>
        </w:numPr>
        <w:jc w:val="both"/>
        <w:rPr>
          <w:sz w:val="24"/>
        </w:rPr>
      </w:pPr>
      <w:r>
        <w:rPr>
          <w:sz w:val="24"/>
        </w:rPr>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 xml:space="preserve">The Department may extend this </w:t>
      </w:r>
      <w:proofErr w:type="gramStart"/>
      <w:r>
        <w:rPr>
          <w:sz w:val="24"/>
        </w:rPr>
        <w:t>time period</w:t>
      </w:r>
      <w:proofErr w:type="gramEnd"/>
      <w:r>
        <w:rPr>
          <w:sz w:val="24"/>
        </w:rPr>
        <w:t xml:space="preserve"> upon a satisfactory showing that an extension is </w:t>
      </w:r>
      <w:proofErr w:type="gramStart"/>
      <w:r>
        <w:rPr>
          <w:sz w:val="24"/>
        </w:rPr>
        <w:t>justified, but</w:t>
      </w:r>
      <w:proofErr w:type="gramEnd"/>
      <w:r>
        <w:rPr>
          <w:sz w:val="24"/>
        </w:rPr>
        <w:t xml:space="preserve"> may condition such extension upon a review of either the control technology analysis or the ambient air quality standards analysis, or both.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18BFC026" w14:textId="77777777" w:rsidR="00044AA4" w:rsidRDefault="00044AA4">
      <w:pPr>
        <w:jc w:val="both"/>
        <w:rPr>
          <w:sz w:val="24"/>
        </w:rPr>
      </w:pPr>
    </w:p>
    <w:p w14:paraId="0F3B311F" w14:textId="77777777" w:rsidR="00044AA4" w:rsidRDefault="00044AA4" w:rsidP="007D100E">
      <w:pPr>
        <w:numPr>
          <w:ilvl w:val="0"/>
          <w:numId w:val="2"/>
        </w:numPr>
        <w:jc w:val="both"/>
        <w:rPr>
          <w:sz w:val="24"/>
        </w:rPr>
      </w:pPr>
      <w:r>
        <w:rPr>
          <w:sz w:val="24"/>
        </w:rP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6CD83864" w14:textId="77777777" w:rsidR="00044AA4" w:rsidRDefault="00044AA4">
      <w:pPr>
        <w:jc w:val="both"/>
        <w:rPr>
          <w:sz w:val="24"/>
        </w:rPr>
      </w:pPr>
    </w:p>
    <w:p w14:paraId="7AE6B61D" w14:textId="15876C4C" w:rsidR="00044AA4" w:rsidRPr="0002036A" w:rsidRDefault="00044AA4" w:rsidP="004F03BC">
      <w:pPr>
        <w:numPr>
          <w:ilvl w:val="0"/>
          <w:numId w:val="2"/>
        </w:numPr>
        <w:jc w:val="both"/>
        <w:rPr>
          <w:sz w:val="24"/>
        </w:rPr>
      </w:pPr>
      <w:r w:rsidRPr="0002036A">
        <w:rPr>
          <w:sz w:val="24"/>
        </w:rPr>
        <w:t>The licensee shall pay the annual air emission license fee to the Department, calculat</w:t>
      </w:r>
      <w:r w:rsidR="007C368C" w:rsidRPr="0002036A">
        <w:rPr>
          <w:sz w:val="24"/>
        </w:rPr>
        <w:t>ed pursuant to Title 38 M.R.S.</w:t>
      </w:r>
      <w:r w:rsidRPr="0002036A">
        <w:rPr>
          <w:sz w:val="24"/>
        </w:rPr>
        <w:t xml:space="preserve"> §</w:t>
      </w:r>
      <w:r w:rsidR="007C368C" w:rsidRPr="0002036A">
        <w:rPr>
          <w:sz w:val="24"/>
        </w:rPr>
        <w:t xml:space="preserve"> </w:t>
      </w:r>
      <w:r w:rsidRPr="0002036A">
        <w:rPr>
          <w:sz w:val="24"/>
        </w:rPr>
        <w:t>353</w:t>
      </w:r>
      <w:r w:rsidR="00BB1E5C" w:rsidRPr="0002036A">
        <w:rPr>
          <w:sz w:val="24"/>
        </w:rPr>
        <w:t>-A</w:t>
      </w:r>
      <w:r w:rsidRPr="0002036A">
        <w:rPr>
          <w:sz w:val="24"/>
        </w:rPr>
        <w:t>. [</w:t>
      </w:r>
      <w:r w:rsidR="00123054" w:rsidRPr="0002036A">
        <w:rPr>
          <w:sz w:val="24"/>
        </w:rPr>
        <w:t xml:space="preserve">06-096 </w:t>
      </w:r>
      <w:r w:rsidR="007C368C" w:rsidRPr="0002036A">
        <w:rPr>
          <w:sz w:val="24"/>
        </w:rPr>
        <w:t xml:space="preserve">C.M.R. </w:t>
      </w:r>
      <w:proofErr w:type="spellStart"/>
      <w:r w:rsidR="007C368C" w:rsidRPr="0002036A">
        <w:rPr>
          <w:sz w:val="24"/>
        </w:rPr>
        <w:t>ch.</w:t>
      </w:r>
      <w:proofErr w:type="spellEnd"/>
      <w:r w:rsidR="007C368C" w:rsidRPr="0002036A">
        <w:rPr>
          <w:sz w:val="24"/>
        </w:rPr>
        <w:t xml:space="preserve"> </w:t>
      </w:r>
      <w:r w:rsidR="00123054" w:rsidRPr="0002036A">
        <w:rPr>
          <w:sz w:val="24"/>
        </w:rPr>
        <w:t>115</w:t>
      </w:r>
      <w:r w:rsidRPr="0002036A">
        <w:rPr>
          <w:sz w:val="24"/>
        </w:rPr>
        <w:t>]</w:t>
      </w:r>
      <w:r w:rsidR="0069751E" w:rsidRPr="0002036A">
        <w:rPr>
          <w:sz w:val="24"/>
        </w:rPr>
        <w:t xml:space="preserve"> Payment of the annual air emission license fee for </w:t>
      </w:r>
      <w:r w:rsidR="0002036A" w:rsidRPr="0002036A">
        <w:rPr>
          <w:bCs/>
          <w:iCs/>
          <w:sz w:val="24"/>
          <w:szCs w:val="24"/>
        </w:rPr>
        <w:t>Falmouth School Department</w:t>
      </w:r>
      <w:r w:rsidR="0002036A" w:rsidRPr="0002036A">
        <w:rPr>
          <w:sz w:val="24"/>
          <w:szCs w:val="24"/>
        </w:rPr>
        <w:t xml:space="preserve"> </w:t>
      </w:r>
      <w:r w:rsidR="0069751E" w:rsidRPr="0002036A">
        <w:rPr>
          <w:sz w:val="24"/>
        </w:rPr>
        <w:t xml:space="preserve">is due by the end </w:t>
      </w:r>
      <w:r w:rsidR="0002036A" w:rsidRPr="0002036A">
        <w:rPr>
          <w:sz w:val="24"/>
        </w:rPr>
        <w:t xml:space="preserve">of </w:t>
      </w:r>
      <w:r w:rsidR="0002036A" w:rsidRPr="0002036A">
        <w:rPr>
          <w:color w:val="000000" w:themeColor="text1"/>
          <w:sz w:val="24"/>
        </w:rPr>
        <w:t>November</w:t>
      </w:r>
      <w:r w:rsidR="0002036A" w:rsidRPr="0002036A">
        <w:rPr>
          <w:b/>
          <w:bCs/>
          <w:i/>
          <w:iCs/>
          <w:color w:val="000000" w:themeColor="text1"/>
          <w:sz w:val="24"/>
        </w:rPr>
        <w:t xml:space="preserve"> </w:t>
      </w:r>
      <w:r w:rsidR="0069751E" w:rsidRPr="0002036A">
        <w:rPr>
          <w:sz w:val="24"/>
        </w:rPr>
        <w:t>of each year.</w:t>
      </w:r>
      <w:r w:rsidR="009A05C8" w:rsidRPr="0002036A">
        <w:rPr>
          <w:sz w:val="24"/>
        </w:rPr>
        <w:t xml:space="preserve"> [38 M.R.S. § 353-</w:t>
      </w:r>
      <w:proofErr w:type="gramStart"/>
      <w:r w:rsidR="009A05C8" w:rsidRPr="0002036A">
        <w:rPr>
          <w:sz w:val="24"/>
        </w:rPr>
        <w:t>A(</w:t>
      </w:r>
      <w:proofErr w:type="gramEnd"/>
      <w:r w:rsidR="009A05C8" w:rsidRPr="0002036A">
        <w:rPr>
          <w:sz w:val="24"/>
        </w:rPr>
        <w:t>3)]</w:t>
      </w:r>
      <w:r w:rsidR="0069751E" w:rsidRPr="0002036A">
        <w:rPr>
          <w:sz w:val="24"/>
        </w:rPr>
        <w:t xml:space="preserve"> </w:t>
      </w:r>
    </w:p>
    <w:p w14:paraId="7DA8F4E2" w14:textId="77777777" w:rsidR="0002036A" w:rsidRPr="0002036A" w:rsidRDefault="0002036A" w:rsidP="0002036A">
      <w:pPr>
        <w:jc w:val="both"/>
        <w:rPr>
          <w:sz w:val="24"/>
        </w:rPr>
      </w:pPr>
    </w:p>
    <w:p w14:paraId="7FE582A6" w14:textId="77777777" w:rsidR="00044AA4" w:rsidRDefault="00044AA4" w:rsidP="007D100E">
      <w:pPr>
        <w:numPr>
          <w:ilvl w:val="0"/>
          <w:numId w:val="2"/>
        </w:numPr>
        <w:jc w:val="both"/>
        <w:rPr>
          <w:sz w:val="24"/>
        </w:rPr>
      </w:pPr>
      <w:r>
        <w:rPr>
          <w:sz w:val="24"/>
        </w:rPr>
        <w:t>The license does not convey any property rights of any sort, or any exclusive privilege.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 xml:space="preserve">] </w:t>
      </w:r>
    </w:p>
    <w:p w14:paraId="22D20DEC" w14:textId="77777777" w:rsidR="00044AA4" w:rsidRDefault="00044AA4">
      <w:pPr>
        <w:jc w:val="both"/>
        <w:rPr>
          <w:sz w:val="24"/>
        </w:rPr>
      </w:pPr>
    </w:p>
    <w:p w14:paraId="6F6CD4B3"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3D28B92F" w14:textId="77777777" w:rsidR="00044AA4" w:rsidRDefault="00044AA4">
      <w:pPr>
        <w:jc w:val="both"/>
        <w:rPr>
          <w:sz w:val="24"/>
        </w:rPr>
      </w:pPr>
    </w:p>
    <w:p w14:paraId="5E55181D"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018AFACA" w14:textId="77777777" w:rsidR="00044AA4" w:rsidRDefault="00044AA4">
      <w:pPr>
        <w:jc w:val="both"/>
        <w:rPr>
          <w:sz w:val="24"/>
        </w:rPr>
      </w:pPr>
    </w:p>
    <w:p w14:paraId="4BC3BA39" w14:textId="77777777" w:rsidR="00E5014C" w:rsidRDefault="00044AA4" w:rsidP="007D100E">
      <w:pPr>
        <w:numPr>
          <w:ilvl w:val="0"/>
          <w:numId w:val="2"/>
        </w:numPr>
        <w:jc w:val="both"/>
        <w:rPr>
          <w:sz w:val="24"/>
        </w:rPr>
      </w:pPr>
      <w:r>
        <w:rPr>
          <w:sz w:val="24"/>
        </w:rP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w:t>
      </w:r>
    </w:p>
    <w:p w14:paraId="2ECC084E"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64677758" w14:textId="77777777" w:rsidR="00044AA4" w:rsidRDefault="00044AA4">
      <w:pPr>
        <w:jc w:val="both"/>
        <w:rPr>
          <w:sz w:val="24"/>
        </w:rPr>
      </w:pPr>
    </w:p>
    <w:p w14:paraId="705A5118" w14:textId="77777777"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w:t>
      </w:r>
      <w:proofErr w:type="gramStart"/>
      <w:r>
        <w:rPr>
          <w:sz w:val="24"/>
        </w:rPr>
        <w:t>in order to</w:t>
      </w:r>
      <w:proofErr w:type="gramEnd"/>
      <w:r>
        <w:rPr>
          <w:sz w:val="24"/>
        </w:rPr>
        <w:t xml:space="preserve"> maintain compliance with the conditions of the air emission license. </w:t>
      </w:r>
    </w:p>
    <w:p w14:paraId="53E5F5A9"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380E3C9F" w14:textId="77777777" w:rsidR="00044AA4" w:rsidRDefault="00044AA4">
      <w:pPr>
        <w:jc w:val="both"/>
        <w:rPr>
          <w:sz w:val="24"/>
        </w:rPr>
      </w:pPr>
    </w:p>
    <w:p w14:paraId="15386CA4" w14:textId="77777777" w:rsidR="00044AA4" w:rsidRDefault="00044AA4" w:rsidP="007D100E">
      <w:pPr>
        <w:numPr>
          <w:ilvl w:val="0"/>
          <w:numId w:val="2"/>
        </w:numPr>
        <w:jc w:val="both"/>
        <w:rPr>
          <w:sz w:val="24"/>
        </w:rPr>
      </w:pPr>
      <w:r>
        <w:rPr>
          <w:sz w:val="24"/>
        </w:rPr>
        <w:lastRenderedPageBreak/>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30AC90FE" w14:textId="77777777" w:rsidR="001826AE" w:rsidRDefault="001826AE" w:rsidP="001826AE">
      <w:pPr>
        <w:jc w:val="both"/>
        <w:rPr>
          <w:sz w:val="24"/>
        </w:rPr>
      </w:pPr>
    </w:p>
    <w:p w14:paraId="674329B3" w14:textId="77777777" w:rsidR="00044AA4" w:rsidRDefault="001826AE" w:rsidP="007D100E">
      <w:pPr>
        <w:numPr>
          <w:ilvl w:val="0"/>
          <w:numId w:val="6"/>
        </w:numPr>
        <w:jc w:val="both"/>
        <w:rPr>
          <w:sz w:val="24"/>
        </w:rPr>
      </w:pPr>
      <w:r>
        <w:rPr>
          <w:sz w:val="24"/>
        </w:rPr>
        <w:t>P</w:t>
      </w:r>
      <w:r w:rsidR="00044AA4">
        <w:rPr>
          <w:sz w:val="24"/>
        </w:rPr>
        <w:t>erform stack testing to demonstrate compliance with the applicable emission standards under circumstances representative of the facility’s normal process and operating conditions:</w:t>
      </w:r>
    </w:p>
    <w:p w14:paraId="16A3B888" w14:textId="77777777" w:rsidR="00044AA4" w:rsidRDefault="001826AE" w:rsidP="007D100E">
      <w:pPr>
        <w:numPr>
          <w:ilvl w:val="0"/>
          <w:numId w:val="7"/>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21EB0097" w14:textId="77777777" w:rsidR="00044AA4" w:rsidRDefault="001826AE" w:rsidP="007D100E">
      <w:pPr>
        <w:numPr>
          <w:ilvl w:val="0"/>
          <w:numId w:val="7"/>
        </w:numPr>
        <w:jc w:val="both"/>
        <w:rPr>
          <w:sz w:val="24"/>
        </w:rPr>
      </w:pPr>
      <w:r>
        <w:rPr>
          <w:sz w:val="24"/>
        </w:rPr>
        <w:t>P</w:t>
      </w:r>
      <w:r w:rsidR="00044AA4">
        <w:rPr>
          <w:sz w:val="24"/>
        </w:rPr>
        <w:t>ursuant to any other requirement of this license to perform stack testing.</w:t>
      </w:r>
    </w:p>
    <w:p w14:paraId="4F8269C3" w14:textId="77777777" w:rsidR="001826AE" w:rsidRDefault="001826AE" w:rsidP="001826AE">
      <w:pPr>
        <w:ind w:left="1440"/>
        <w:jc w:val="both"/>
        <w:rPr>
          <w:sz w:val="24"/>
        </w:rPr>
      </w:pPr>
    </w:p>
    <w:p w14:paraId="59202D90" w14:textId="77777777" w:rsidR="00044AA4" w:rsidRDefault="001826AE" w:rsidP="007D100E">
      <w:pPr>
        <w:numPr>
          <w:ilvl w:val="0"/>
          <w:numId w:val="6"/>
        </w:numPr>
        <w:tabs>
          <w:tab w:val="left" w:pos="1440"/>
        </w:tabs>
        <w:jc w:val="both"/>
        <w:rPr>
          <w:sz w:val="24"/>
        </w:rPr>
      </w:pPr>
      <w:r>
        <w:rPr>
          <w:sz w:val="24"/>
        </w:rPr>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60, Appendix A, and test platforms, if necessary, and other accommodations necessary to allow emission testing; and</w:t>
      </w:r>
    </w:p>
    <w:p w14:paraId="4280D158" w14:textId="77777777" w:rsidR="001826AE" w:rsidRDefault="001826AE" w:rsidP="001826AE">
      <w:pPr>
        <w:tabs>
          <w:tab w:val="left" w:pos="1440"/>
        </w:tabs>
        <w:ind w:left="1080"/>
        <w:jc w:val="both"/>
        <w:rPr>
          <w:sz w:val="24"/>
        </w:rPr>
      </w:pPr>
    </w:p>
    <w:p w14:paraId="62EBE340" w14:textId="77777777" w:rsidR="00044AA4" w:rsidRDefault="001826AE" w:rsidP="007D100E">
      <w:pPr>
        <w:numPr>
          <w:ilvl w:val="0"/>
          <w:numId w:val="6"/>
        </w:numPr>
        <w:tabs>
          <w:tab w:val="left" w:pos="1440"/>
        </w:tabs>
        <w:jc w:val="both"/>
        <w:rPr>
          <w:sz w:val="24"/>
        </w:rPr>
      </w:pPr>
      <w:r>
        <w:rPr>
          <w:sz w:val="24"/>
        </w:rPr>
        <w:t>S</w:t>
      </w:r>
      <w:r w:rsidR="00044AA4">
        <w:rPr>
          <w:sz w:val="24"/>
        </w:rPr>
        <w:t xml:space="preserve">ubmit a written report to the Department within thirty (30) </w:t>
      </w:r>
      <w:proofErr w:type="gramStart"/>
      <w:r w:rsidR="00044AA4">
        <w:rPr>
          <w:sz w:val="24"/>
        </w:rPr>
        <w:t>days from date</w:t>
      </w:r>
      <w:proofErr w:type="gramEnd"/>
      <w:r w:rsidR="00044AA4">
        <w:rPr>
          <w:sz w:val="24"/>
        </w:rPr>
        <w:t xml:space="preserve"> of test completion.</w:t>
      </w:r>
    </w:p>
    <w:p w14:paraId="0E79F6A1" w14:textId="77777777" w:rsidR="00044AA4" w:rsidRDefault="00044AA4">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77F732EF" w14:textId="77777777" w:rsidR="00044AA4" w:rsidRDefault="00044AA4">
      <w:pPr>
        <w:jc w:val="both"/>
        <w:rPr>
          <w:sz w:val="24"/>
        </w:rPr>
      </w:pPr>
    </w:p>
    <w:p w14:paraId="616A00B8" w14:textId="77777777" w:rsidR="00044AA4" w:rsidRDefault="00044AA4" w:rsidP="007D100E">
      <w:pPr>
        <w:numPr>
          <w:ilvl w:val="0"/>
          <w:numId w:val="2"/>
        </w:numPr>
        <w:jc w:val="both"/>
        <w:rPr>
          <w:sz w:val="24"/>
        </w:rPr>
      </w:pPr>
      <w:r>
        <w:rPr>
          <w:sz w:val="24"/>
        </w:rPr>
        <w:t xml:space="preserve">If the results of a stack test performed under circumstances representative of the facility’s normal process and operating conditions indicate emissions </w:t>
      </w:r>
      <w:proofErr w:type="gramStart"/>
      <w:r>
        <w:rPr>
          <w:sz w:val="24"/>
        </w:rPr>
        <w:t>in excess of</w:t>
      </w:r>
      <w:proofErr w:type="gramEnd"/>
      <w:r>
        <w:rPr>
          <w:sz w:val="24"/>
        </w:rPr>
        <w:t xml:space="preserve"> the applicable standards, then:</w:t>
      </w:r>
    </w:p>
    <w:p w14:paraId="3AAA8376" w14:textId="77777777" w:rsidR="001826AE" w:rsidRDefault="001826AE" w:rsidP="001826AE">
      <w:pPr>
        <w:ind w:left="720"/>
        <w:jc w:val="both"/>
        <w:rPr>
          <w:sz w:val="24"/>
        </w:rPr>
      </w:pPr>
    </w:p>
    <w:p w14:paraId="3A821FEF" w14:textId="77777777" w:rsidR="0047639F" w:rsidRDefault="0047639F" w:rsidP="0047639F">
      <w:pPr>
        <w:numPr>
          <w:ilvl w:val="0"/>
          <w:numId w:val="8"/>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2D0FD40A" w14:textId="77777777" w:rsidR="001826AE" w:rsidRDefault="001826AE" w:rsidP="001826AE">
      <w:pPr>
        <w:ind w:left="1080"/>
        <w:jc w:val="both"/>
        <w:rPr>
          <w:sz w:val="24"/>
        </w:rPr>
      </w:pPr>
    </w:p>
    <w:p w14:paraId="534650A9" w14:textId="77777777" w:rsidR="001826AE" w:rsidRDefault="001826AE" w:rsidP="001826AE">
      <w:pPr>
        <w:numPr>
          <w:ilvl w:val="0"/>
          <w:numId w:val="8"/>
        </w:numPr>
        <w:jc w:val="both"/>
        <w:rPr>
          <w:sz w:val="24"/>
        </w:rPr>
      </w:pPr>
      <w:r>
        <w:rPr>
          <w:sz w:val="24"/>
        </w:rPr>
        <w:t>T</w:t>
      </w:r>
      <w:r w:rsidR="00044AA4">
        <w:rPr>
          <w:sz w:val="24"/>
        </w:rPr>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4B9132BE" w14:textId="77777777" w:rsidR="001826AE" w:rsidRPr="001826AE" w:rsidRDefault="001826AE" w:rsidP="001826AE">
      <w:pPr>
        <w:jc w:val="both"/>
        <w:rPr>
          <w:sz w:val="24"/>
        </w:rPr>
      </w:pPr>
    </w:p>
    <w:p w14:paraId="1C548A94" w14:textId="77777777" w:rsidR="00044AA4" w:rsidRDefault="001826AE" w:rsidP="007D100E">
      <w:pPr>
        <w:numPr>
          <w:ilvl w:val="0"/>
          <w:numId w:val="8"/>
        </w:numPr>
        <w:jc w:val="both"/>
        <w:rPr>
          <w:sz w:val="24"/>
        </w:rPr>
      </w:pPr>
      <w:r>
        <w:rPr>
          <w:sz w:val="24"/>
        </w:rPr>
        <w:t>T</w:t>
      </w:r>
      <w:r w:rsidR="00044AA4">
        <w:rPr>
          <w:sz w:val="24"/>
        </w:rPr>
        <w:t xml:space="preserve">he licensee may, upon the approval of the Department following the successful demonstration of compliance </w:t>
      </w:r>
      <w:proofErr w:type="gramStart"/>
      <w:r w:rsidR="00044AA4">
        <w:rPr>
          <w:sz w:val="24"/>
        </w:rPr>
        <w:t>at</w:t>
      </w:r>
      <w:proofErr w:type="gramEnd"/>
      <w:r w:rsidR="00044AA4">
        <w:rPr>
          <w:sz w:val="24"/>
        </w:rPr>
        <w:t xml:space="preserve"> alternative load conditions, operate under such alternative load conditions on an interim basis prior to a demonstration of compliance under normal and representative process and operating conditions.</w:t>
      </w:r>
    </w:p>
    <w:p w14:paraId="7255044A" w14:textId="77777777" w:rsidR="00044AA4" w:rsidRDefault="00044AA4">
      <w:pPr>
        <w:ind w:left="720"/>
        <w:jc w:val="both"/>
        <w:rPr>
          <w:sz w:val="24"/>
        </w:rPr>
      </w:pPr>
      <w:r>
        <w:rPr>
          <w:sz w:val="24"/>
        </w:rPr>
        <w:t>[</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42927163" w14:textId="77777777" w:rsidR="00044AA4" w:rsidRDefault="00044AA4">
      <w:pPr>
        <w:jc w:val="both"/>
        <w:rPr>
          <w:sz w:val="24"/>
        </w:rPr>
      </w:pPr>
    </w:p>
    <w:p w14:paraId="0714A907"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3EA51EA6" w14:textId="77777777" w:rsidR="00044AA4" w:rsidRDefault="00044AA4">
      <w:pPr>
        <w:jc w:val="both"/>
        <w:rPr>
          <w:sz w:val="24"/>
        </w:rPr>
      </w:pPr>
    </w:p>
    <w:p w14:paraId="5F95AD7B" w14:textId="77777777" w:rsidR="00044AA4" w:rsidRDefault="00044AA4" w:rsidP="007D100E">
      <w:pPr>
        <w:numPr>
          <w:ilvl w:val="0"/>
          <w:numId w:val="2"/>
        </w:numPr>
        <w:jc w:val="both"/>
        <w:rPr>
          <w:sz w:val="24"/>
        </w:rPr>
      </w:pPr>
      <w:r>
        <w:rPr>
          <w:sz w:val="24"/>
        </w:rPr>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w:t>
      </w:r>
    </w:p>
    <w:p w14:paraId="0C2D2619" w14:textId="77777777" w:rsidR="00044AA4" w:rsidRDefault="00044AA4">
      <w:pPr>
        <w:jc w:val="both"/>
        <w:rPr>
          <w:sz w:val="24"/>
        </w:rPr>
      </w:pPr>
    </w:p>
    <w:p w14:paraId="3B1B3B77" w14:textId="77777777" w:rsidR="0047639F" w:rsidRDefault="00044AA4" w:rsidP="001834F2">
      <w:pPr>
        <w:numPr>
          <w:ilvl w:val="0"/>
          <w:numId w:val="2"/>
        </w:numPr>
        <w:jc w:val="both"/>
        <w:rPr>
          <w:sz w:val="24"/>
        </w:rPr>
      </w:pPr>
      <w:r w:rsidRPr="0047639F">
        <w:rPr>
          <w:sz w:val="24"/>
        </w:rPr>
        <w:t xml:space="preserve">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w:t>
      </w:r>
    </w:p>
    <w:p w14:paraId="1EC5086B" w14:textId="77777777" w:rsidR="00044AA4" w:rsidRDefault="00044AA4" w:rsidP="0047639F">
      <w:pPr>
        <w:ind w:left="720"/>
        <w:jc w:val="both"/>
        <w:rPr>
          <w:sz w:val="24"/>
        </w:rPr>
      </w:pPr>
      <w:r w:rsidRPr="0047639F">
        <w:rPr>
          <w:sz w:val="24"/>
        </w:rPr>
        <w:t>[</w:t>
      </w:r>
      <w:r w:rsidR="00123054" w:rsidRPr="0047639F">
        <w:rPr>
          <w:sz w:val="24"/>
        </w:rPr>
        <w:t xml:space="preserve">06-096 </w:t>
      </w:r>
      <w:r w:rsidR="007C368C" w:rsidRPr="0047639F">
        <w:rPr>
          <w:sz w:val="24"/>
        </w:rPr>
        <w:t xml:space="preserve">C.M.R. </w:t>
      </w:r>
      <w:proofErr w:type="spellStart"/>
      <w:r w:rsidR="007C368C" w:rsidRPr="0047639F">
        <w:rPr>
          <w:sz w:val="24"/>
        </w:rPr>
        <w:t>ch.</w:t>
      </w:r>
      <w:proofErr w:type="spellEnd"/>
      <w:r w:rsidR="007C368C" w:rsidRPr="0047639F">
        <w:rPr>
          <w:sz w:val="24"/>
        </w:rPr>
        <w:t xml:space="preserve"> </w:t>
      </w:r>
      <w:r w:rsidR="00123054" w:rsidRPr="0047639F">
        <w:rPr>
          <w:sz w:val="24"/>
        </w:rPr>
        <w:t>115</w:t>
      </w:r>
      <w:r w:rsidRPr="0047639F">
        <w:rPr>
          <w:sz w:val="24"/>
        </w:rPr>
        <w:t>]</w:t>
      </w:r>
    </w:p>
    <w:p w14:paraId="07E0AF97" w14:textId="77777777" w:rsidR="0047639F" w:rsidRDefault="0047639F" w:rsidP="0047639F">
      <w:pPr>
        <w:pStyle w:val="ListParagraph"/>
        <w:rPr>
          <w:sz w:val="24"/>
        </w:rPr>
      </w:pPr>
    </w:p>
    <w:p w14:paraId="51BCE89B" w14:textId="77777777" w:rsidR="0047639F" w:rsidRPr="0047639F" w:rsidRDefault="0047639F" w:rsidP="001834F2">
      <w:pPr>
        <w:numPr>
          <w:ilvl w:val="0"/>
          <w:numId w:val="2"/>
        </w:numPr>
        <w:jc w:val="both"/>
        <w:rPr>
          <w:sz w:val="24"/>
        </w:rPr>
      </w:pPr>
      <w:r>
        <w:rPr>
          <w:sz w:val="24"/>
        </w:rPr>
        <w:t xml:space="preserve">The licensee shall notify the Department within 48 hours and submit a report to the Department on a quarterly basis if a malfunction or breakdown in any component causes a violation of any emission standard (38 M.R.S. § 605). [06-096 C.M.R. </w:t>
      </w:r>
      <w:proofErr w:type="spellStart"/>
      <w:r>
        <w:rPr>
          <w:sz w:val="24"/>
        </w:rPr>
        <w:t>ch.</w:t>
      </w:r>
      <w:proofErr w:type="spellEnd"/>
      <w:r>
        <w:rPr>
          <w:sz w:val="24"/>
        </w:rPr>
        <w:t xml:space="preserve"> 115]</w:t>
      </w:r>
    </w:p>
    <w:p w14:paraId="5734575A" w14:textId="77777777" w:rsidR="00044AA4" w:rsidRDefault="00044AA4">
      <w:pPr>
        <w:jc w:val="both"/>
        <w:rPr>
          <w:sz w:val="24"/>
        </w:rPr>
      </w:pPr>
    </w:p>
    <w:p w14:paraId="0E07F7C2" w14:textId="77777777" w:rsidR="00044AA4" w:rsidRPr="00F850F5" w:rsidRDefault="00044AA4" w:rsidP="00751B07">
      <w:pPr>
        <w:pStyle w:val="Heading2"/>
        <w:numPr>
          <w:ilvl w:val="0"/>
          <w:numId w:val="0"/>
        </w:numPr>
      </w:pPr>
      <w:r w:rsidRPr="00F850F5">
        <w:t>SPECIFIC CONDITIONS</w:t>
      </w:r>
    </w:p>
    <w:p w14:paraId="715336CF" w14:textId="77777777" w:rsidR="00DB6671" w:rsidRDefault="00DB6671">
      <w:pPr>
        <w:jc w:val="both"/>
        <w:rPr>
          <w:sz w:val="24"/>
        </w:rPr>
      </w:pPr>
    </w:p>
    <w:p w14:paraId="206AA8CC" w14:textId="7BD6DF1C" w:rsidR="00044AA4" w:rsidRPr="00E21EB8" w:rsidRDefault="0069603F" w:rsidP="00E21EB8">
      <w:pPr>
        <w:pStyle w:val="Heading4"/>
      </w:pPr>
      <w:r w:rsidRPr="00E21EB8">
        <w:t>Boiler</w:t>
      </w:r>
      <w:r w:rsidR="00DD5E3A">
        <w:t>s</w:t>
      </w:r>
      <w:r w:rsidRPr="00E21EB8">
        <w:t xml:space="preserve"> #</w:t>
      </w:r>
      <w:r w:rsidR="00DD5E3A">
        <w:t>1, #</w:t>
      </w:r>
      <w:proofErr w:type="gramStart"/>
      <w:r w:rsidR="00DD5E3A">
        <w:t>2, #</w:t>
      </w:r>
      <w:proofErr w:type="gramEnd"/>
      <w:r w:rsidR="00DD5E3A">
        <w:t>3, and #4</w:t>
      </w:r>
    </w:p>
    <w:p w14:paraId="36DA6EDB" w14:textId="77777777" w:rsidR="00044AA4" w:rsidRDefault="00044AA4">
      <w:pPr>
        <w:ind w:left="720"/>
        <w:jc w:val="both"/>
        <w:rPr>
          <w:sz w:val="24"/>
        </w:rPr>
      </w:pPr>
    </w:p>
    <w:p w14:paraId="74DB8BBE" w14:textId="3D8E90A7" w:rsidR="00E55A51" w:rsidRPr="000440E5" w:rsidRDefault="00E55A51" w:rsidP="007D100E">
      <w:pPr>
        <w:numPr>
          <w:ilvl w:val="0"/>
          <w:numId w:val="3"/>
        </w:numPr>
        <w:jc w:val="both"/>
        <w:rPr>
          <w:sz w:val="24"/>
        </w:rPr>
      </w:pPr>
      <w:r>
        <w:rPr>
          <w:sz w:val="24"/>
        </w:rPr>
        <w:t>Fuel</w:t>
      </w:r>
    </w:p>
    <w:p w14:paraId="258CDD1B" w14:textId="77777777" w:rsidR="00BA08C3" w:rsidRPr="000440E5" w:rsidRDefault="00BA08C3" w:rsidP="00BA08C3">
      <w:pPr>
        <w:ind w:left="1080"/>
        <w:jc w:val="both"/>
        <w:rPr>
          <w:sz w:val="24"/>
        </w:rPr>
      </w:pPr>
    </w:p>
    <w:p w14:paraId="280B09A3" w14:textId="32747F39" w:rsidR="00BA08C3" w:rsidRDefault="00BA08C3" w:rsidP="00F73523">
      <w:pPr>
        <w:pStyle w:val="ListParagraph"/>
        <w:numPr>
          <w:ilvl w:val="0"/>
          <w:numId w:val="28"/>
        </w:numPr>
        <w:ind w:left="1440"/>
        <w:jc w:val="both"/>
        <w:rPr>
          <w:sz w:val="24"/>
          <w:szCs w:val="24"/>
        </w:rPr>
      </w:pPr>
      <w:r w:rsidRPr="000259C1">
        <w:rPr>
          <w:sz w:val="24"/>
          <w:szCs w:val="24"/>
        </w:rPr>
        <w:t xml:space="preserve">Total fuel use for </w:t>
      </w:r>
      <w:r w:rsidRPr="0002036A">
        <w:rPr>
          <w:sz w:val="24"/>
          <w:szCs w:val="24"/>
        </w:rPr>
        <w:t>Boiler</w:t>
      </w:r>
      <w:r w:rsidR="0002036A" w:rsidRPr="0002036A">
        <w:rPr>
          <w:sz w:val="24"/>
          <w:szCs w:val="24"/>
        </w:rPr>
        <w:t>s</w:t>
      </w:r>
      <w:r w:rsidRPr="0002036A">
        <w:rPr>
          <w:sz w:val="24"/>
          <w:szCs w:val="24"/>
        </w:rPr>
        <w:t xml:space="preserve"> #</w:t>
      </w:r>
      <w:r w:rsidR="0002036A" w:rsidRPr="0002036A">
        <w:rPr>
          <w:sz w:val="24"/>
          <w:szCs w:val="24"/>
        </w:rPr>
        <w:t>1 and #2</w:t>
      </w:r>
      <w:r w:rsidRPr="002E34B6">
        <w:rPr>
          <w:b/>
          <w:bCs/>
          <w:sz w:val="24"/>
          <w:szCs w:val="24"/>
        </w:rPr>
        <w:t xml:space="preserve"> </w:t>
      </w:r>
      <w:r w:rsidRPr="000259C1">
        <w:rPr>
          <w:sz w:val="24"/>
          <w:szCs w:val="24"/>
        </w:rPr>
        <w:t xml:space="preserve">shall not exceed </w:t>
      </w:r>
      <w:r w:rsidR="0002036A" w:rsidRPr="0002036A">
        <w:rPr>
          <w:bCs/>
          <w:iCs/>
          <w:sz w:val="24"/>
          <w:szCs w:val="24"/>
        </w:rPr>
        <w:t>275</w:t>
      </w:r>
      <w:r w:rsidRPr="0002036A">
        <w:rPr>
          <w:bCs/>
          <w:iCs/>
          <w:sz w:val="24"/>
          <w:szCs w:val="24"/>
        </w:rPr>
        <w:t>,000</w:t>
      </w:r>
      <w:r w:rsidRPr="000259C1">
        <w:rPr>
          <w:sz w:val="24"/>
          <w:szCs w:val="24"/>
        </w:rPr>
        <w:t xml:space="preserve"> gal/yr of distillate fuel, on a </w:t>
      </w:r>
      <w:r w:rsidRPr="0002036A">
        <w:rPr>
          <w:bCs/>
          <w:iCs/>
          <w:sz w:val="24"/>
          <w:szCs w:val="24"/>
        </w:rPr>
        <w:t>calendar year</w:t>
      </w:r>
      <w:r w:rsidR="00013E2E" w:rsidRPr="000259C1">
        <w:rPr>
          <w:sz w:val="24"/>
          <w:szCs w:val="24"/>
        </w:rPr>
        <w:t xml:space="preserve"> total basis.</w:t>
      </w:r>
      <w:r w:rsidR="000259C1" w:rsidRPr="000259C1">
        <w:rPr>
          <w:sz w:val="24"/>
          <w:szCs w:val="24"/>
        </w:rPr>
        <w:t xml:space="preserve"> </w:t>
      </w:r>
      <w:bookmarkStart w:id="12" w:name="_Hlk138403226"/>
      <w:r w:rsidRPr="000259C1">
        <w:rPr>
          <w:sz w:val="24"/>
          <w:szCs w:val="24"/>
        </w:rPr>
        <w:t xml:space="preserve">[06-096 </w:t>
      </w:r>
      <w:r w:rsidR="007C368C" w:rsidRPr="000259C1">
        <w:rPr>
          <w:sz w:val="24"/>
          <w:szCs w:val="24"/>
        </w:rPr>
        <w:t xml:space="preserve">C.M.R. </w:t>
      </w:r>
      <w:proofErr w:type="spellStart"/>
      <w:r w:rsidR="007C368C" w:rsidRPr="000259C1">
        <w:rPr>
          <w:sz w:val="24"/>
          <w:szCs w:val="24"/>
        </w:rPr>
        <w:t>ch.</w:t>
      </w:r>
      <w:proofErr w:type="spellEnd"/>
      <w:r w:rsidR="007C368C" w:rsidRPr="000259C1">
        <w:rPr>
          <w:sz w:val="24"/>
          <w:szCs w:val="24"/>
        </w:rPr>
        <w:t xml:space="preserve"> </w:t>
      </w:r>
      <w:r w:rsidRPr="000259C1">
        <w:rPr>
          <w:sz w:val="24"/>
          <w:szCs w:val="24"/>
        </w:rPr>
        <w:t xml:space="preserve">115, </w:t>
      </w:r>
      <w:r w:rsidR="00AD4376" w:rsidRPr="000259C1">
        <w:rPr>
          <w:sz w:val="24"/>
          <w:szCs w:val="24"/>
        </w:rPr>
        <w:t>BPT</w:t>
      </w:r>
      <w:r w:rsidRPr="000259C1">
        <w:rPr>
          <w:sz w:val="24"/>
          <w:szCs w:val="24"/>
        </w:rPr>
        <w:t>]</w:t>
      </w:r>
      <w:bookmarkEnd w:id="12"/>
    </w:p>
    <w:p w14:paraId="7041869B" w14:textId="196652B7" w:rsidR="0002036A" w:rsidRPr="0002036A" w:rsidRDefault="0002036A" w:rsidP="0002036A">
      <w:pPr>
        <w:pStyle w:val="ListParagraph"/>
        <w:numPr>
          <w:ilvl w:val="0"/>
          <w:numId w:val="28"/>
        </w:numPr>
        <w:ind w:left="1440"/>
        <w:jc w:val="both"/>
        <w:rPr>
          <w:sz w:val="24"/>
          <w:szCs w:val="24"/>
        </w:rPr>
      </w:pPr>
      <w:r w:rsidRPr="000259C1">
        <w:rPr>
          <w:sz w:val="24"/>
          <w:szCs w:val="24"/>
        </w:rPr>
        <w:t xml:space="preserve">Total fuel use for </w:t>
      </w:r>
      <w:r w:rsidRPr="0002036A">
        <w:rPr>
          <w:sz w:val="24"/>
          <w:szCs w:val="24"/>
        </w:rPr>
        <w:t>Boilers #</w:t>
      </w:r>
      <w:r>
        <w:rPr>
          <w:sz w:val="24"/>
          <w:szCs w:val="24"/>
        </w:rPr>
        <w:t>3</w:t>
      </w:r>
      <w:r w:rsidRPr="0002036A">
        <w:rPr>
          <w:sz w:val="24"/>
          <w:szCs w:val="24"/>
        </w:rPr>
        <w:t xml:space="preserve"> and #</w:t>
      </w:r>
      <w:r>
        <w:rPr>
          <w:sz w:val="24"/>
          <w:szCs w:val="24"/>
        </w:rPr>
        <w:t>4</w:t>
      </w:r>
      <w:r w:rsidRPr="002E34B6">
        <w:rPr>
          <w:b/>
          <w:bCs/>
          <w:sz w:val="24"/>
          <w:szCs w:val="24"/>
        </w:rPr>
        <w:t xml:space="preserve"> </w:t>
      </w:r>
      <w:r w:rsidRPr="000259C1">
        <w:rPr>
          <w:sz w:val="24"/>
          <w:szCs w:val="24"/>
        </w:rPr>
        <w:t xml:space="preserve">shall not exceed </w:t>
      </w:r>
      <w:r>
        <w:rPr>
          <w:bCs/>
          <w:iCs/>
          <w:sz w:val="24"/>
          <w:szCs w:val="24"/>
        </w:rPr>
        <w:t>3</w:t>
      </w:r>
      <w:r w:rsidRPr="0002036A">
        <w:rPr>
          <w:bCs/>
          <w:iCs/>
          <w:sz w:val="24"/>
          <w:szCs w:val="24"/>
        </w:rPr>
        <w:t>,000</w:t>
      </w:r>
      <w:r w:rsidRPr="000259C1">
        <w:rPr>
          <w:sz w:val="24"/>
          <w:szCs w:val="24"/>
        </w:rPr>
        <w:t xml:space="preserve"> </w:t>
      </w:r>
      <w:r>
        <w:rPr>
          <w:sz w:val="24"/>
          <w:szCs w:val="24"/>
        </w:rPr>
        <w:t>tons</w:t>
      </w:r>
      <w:r w:rsidRPr="000259C1">
        <w:rPr>
          <w:sz w:val="24"/>
          <w:szCs w:val="24"/>
        </w:rPr>
        <w:t xml:space="preserve">/yr of </w:t>
      </w:r>
      <w:r>
        <w:rPr>
          <w:sz w:val="24"/>
          <w:szCs w:val="24"/>
        </w:rPr>
        <w:t>green wood chips</w:t>
      </w:r>
      <w:r w:rsidR="00467208">
        <w:rPr>
          <w:sz w:val="24"/>
          <w:szCs w:val="24"/>
        </w:rPr>
        <w:t xml:space="preserve"> (approximately 45% moisture)</w:t>
      </w:r>
      <w:r w:rsidRPr="000259C1">
        <w:rPr>
          <w:sz w:val="24"/>
          <w:szCs w:val="24"/>
        </w:rPr>
        <w:t xml:space="preserve">, on a </w:t>
      </w:r>
      <w:r w:rsidRPr="0002036A">
        <w:rPr>
          <w:bCs/>
          <w:iCs/>
          <w:sz w:val="24"/>
          <w:szCs w:val="24"/>
        </w:rPr>
        <w:t>calendar year</w:t>
      </w:r>
      <w:r w:rsidRPr="000259C1">
        <w:rPr>
          <w:sz w:val="24"/>
          <w:szCs w:val="24"/>
        </w:rPr>
        <w:t xml:space="preserve"> total basis. [06-096 C.M.R. </w:t>
      </w:r>
      <w:proofErr w:type="spellStart"/>
      <w:r w:rsidRPr="000259C1">
        <w:rPr>
          <w:sz w:val="24"/>
          <w:szCs w:val="24"/>
        </w:rPr>
        <w:t>ch.</w:t>
      </w:r>
      <w:proofErr w:type="spellEnd"/>
      <w:r w:rsidRPr="000259C1">
        <w:rPr>
          <w:sz w:val="24"/>
          <w:szCs w:val="24"/>
        </w:rPr>
        <w:t xml:space="preserve"> 115, BPT]</w:t>
      </w:r>
    </w:p>
    <w:p w14:paraId="4A7D67DD" w14:textId="7D0B6DC6" w:rsidR="00B8055A" w:rsidRPr="00B8055A" w:rsidRDefault="00CF659D" w:rsidP="00F73523">
      <w:pPr>
        <w:pStyle w:val="ListParagraph"/>
        <w:numPr>
          <w:ilvl w:val="0"/>
          <w:numId w:val="28"/>
        </w:numPr>
        <w:ind w:left="1440"/>
        <w:jc w:val="both"/>
        <w:rPr>
          <w:sz w:val="24"/>
          <w:szCs w:val="24"/>
        </w:rPr>
      </w:pPr>
      <w:r>
        <w:rPr>
          <w:sz w:val="24"/>
          <w:szCs w:val="24"/>
        </w:rPr>
        <w:t>T</w:t>
      </w:r>
      <w:r w:rsidR="00B8055A" w:rsidRPr="00B8055A">
        <w:rPr>
          <w:sz w:val="24"/>
          <w:szCs w:val="24"/>
        </w:rPr>
        <w:t xml:space="preserve">he facility shall </w:t>
      </w:r>
      <w:r w:rsidR="00567610">
        <w:rPr>
          <w:sz w:val="24"/>
          <w:szCs w:val="24"/>
        </w:rPr>
        <w:t>not purchase or otherwise obtain</w:t>
      </w:r>
      <w:r w:rsidR="00B8055A" w:rsidRPr="00B8055A">
        <w:rPr>
          <w:sz w:val="24"/>
          <w:szCs w:val="24"/>
        </w:rPr>
        <w:t xml:space="preserve"> distillate fuel with a maximum sulfur content </w:t>
      </w:r>
      <w:r w:rsidR="00BF1A4A">
        <w:rPr>
          <w:sz w:val="24"/>
          <w:szCs w:val="24"/>
        </w:rPr>
        <w:t>that exceeds</w:t>
      </w:r>
      <w:r w:rsidR="00B8055A" w:rsidRPr="00B8055A">
        <w:rPr>
          <w:sz w:val="24"/>
          <w:szCs w:val="24"/>
        </w:rPr>
        <w:t xml:space="preserve"> 0.0015% by weight (15</w:t>
      </w:r>
      <w:r w:rsidR="00562F8B">
        <w:rPr>
          <w:sz w:val="24"/>
          <w:szCs w:val="24"/>
        </w:rPr>
        <w:t> </w:t>
      </w:r>
      <w:r w:rsidR="00B8055A" w:rsidRPr="00B8055A">
        <w:rPr>
          <w:sz w:val="24"/>
          <w:szCs w:val="24"/>
        </w:rPr>
        <w:t xml:space="preserve">ppm). [06-096 </w:t>
      </w:r>
      <w:r w:rsidR="007C368C">
        <w:rPr>
          <w:sz w:val="24"/>
        </w:rPr>
        <w:t xml:space="preserve">C.M.R. </w:t>
      </w:r>
      <w:proofErr w:type="spellStart"/>
      <w:r w:rsidR="007C368C">
        <w:rPr>
          <w:sz w:val="24"/>
        </w:rPr>
        <w:t>ch.</w:t>
      </w:r>
      <w:proofErr w:type="spellEnd"/>
      <w:r w:rsidR="007C368C">
        <w:rPr>
          <w:sz w:val="24"/>
        </w:rPr>
        <w:t xml:space="preserve"> </w:t>
      </w:r>
      <w:r w:rsidR="00B8055A" w:rsidRPr="00B8055A">
        <w:rPr>
          <w:sz w:val="24"/>
          <w:szCs w:val="24"/>
        </w:rPr>
        <w:t>115, BPT]</w:t>
      </w:r>
    </w:p>
    <w:p w14:paraId="48066539" w14:textId="47A45F6C" w:rsidR="0074115E" w:rsidRPr="000440E5" w:rsidRDefault="0074115E" w:rsidP="0074115E">
      <w:pPr>
        <w:pStyle w:val="ListParagraph"/>
        <w:numPr>
          <w:ilvl w:val="0"/>
          <w:numId w:val="28"/>
        </w:numPr>
        <w:ind w:left="1440"/>
        <w:jc w:val="both"/>
        <w:rPr>
          <w:sz w:val="24"/>
        </w:rPr>
      </w:pPr>
      <w:r w:rsidRPr="000440E5">
        <w:rPr>
          <w:snapToGrid w:val="0"/>
          <w:sz w:val="24"/>
        </w:rPr>
        <w:t xml:space="preserve">Compliance shall be demonstrated by fuel records showing the quantity, type, and the percent sulfur of the </w:t>
      </w:r>
      <w:r w:rsidRPr="00DD5E3A">
        <w:rPr>
          <w:bCs/>
          <w:iCs/>
          <w:snapToGrid w:val="0"/>
          <w:sz w:val="24"/>
        </w:rPr>
        <w:t>fuel delivered (if applicable).</w:t>
      </w:r>
      <w:r w:rsidRPr="00DD5E3A">
        <w:rPr>
          <w:bCs/>
          <w:iCs/>
          <w:snapToGrid w:val="0"/>
          <w:sz w:val="24"/>
          <w:szCs w:val="24"/>
        </w:rPr>
        <w:t xml:space="preserve"> Records of annual fuel use shall be kept on a monthly and calendar year basis.</w:t>
      </w:r>
      <w:r w:rsidRPr="00DD5E3A">
        <w:rPr>
          <w:bCs/>
          <w:iCs/>
          <w:snapToGrid w:val="0"/>
          <w:sz w:val="24"/>
        </w:rPr>
        <w:t xml:space="preserve"> Fuel</w:t>
      </w:r>
      <w:r>
        <w:rPr>
          <w:snapToGrid w:val="0"/>
          <w:sz w:val="24"/>
        </w:rPr>
        <w:t xml:space="preserve"> sulfur content compliance shall be demonstrated by fuel delivery receipts from the supplier, a statement from the supplier that the fuel delivered meets Maine’s fuel sulfur content standards, </w:t>
      </w:r>
      <w:r>
        <w:rPr>
          <w:snapToGrid w:val="0"/>
          <w:sz w:val="24"/>
        </w:rPr>
        <w:lastRenderedPageBreak/>
        <w:t xml:space="preserve">certificate of analysis, or testing of </w:t>
      </w:r>
      <w:r w:rsidR="00005237">
        <w:rPr>
          <w:snapToGrid w:val="0"/>
          <w:sz w:val="24"/>
        </w:rPr>
        <w:t>fuel in the tank on-site</w:t>
      </w:r>
      <w:r>
        <w:rPr>
          <w:snapToGrid w:val="0"/>
          <w:sz w:val="24"/>
        </w:rPr>
        <w:t>.</w:t>
      </w:r>
      <w:r>
        <w:rPr>
          <w:sz w:val="24"/>
        </w:rPr>
        <w:t xml:space="preserve"> </w:t>
      </w:r>
      <w:r w:rsidRPr="000440E5">
        <w:rPr>
          <w:sz w:val="24"/>
        </w:rPr>
        <w:t xml:space="preserve">[06-096 </w:t>
      </w:r>
      <w:r>
        <w:rPr>
          <w:sz w:val="24"/>
        </w:rPr>
        <w:t xml:space="preserve">C.M.R. </w:t>
      </w:r>
      <w:proofErr w:type="spellStart"/>
      <w:r>
        <w:rPr>
          <w:sz w:val="24"/>
        </w:rPr>
        <w:t>ch.</w:t>
      </w:r>
      <w:proofErr w:type="spellEnd"/>
      <w:r w:rsidR="00DD5E3A">
        <w:rPr>
          <w:sz w:val="24"/>
        </w:rPr>
        <w:t> </w:t>
      </w:r>
      <w:r w:rsidRPr="000440E5">
        <w:rPr>
          <w:sz w:val="24"/>
        </w:rPr>
        <w:t>115,</w:t>
      </w:r>
      <w:r w:rsidR="00DD5E3A">
        <w:rPr>
          <w:sz w:val="24"/>
        </w:rPr>
        <w:t> </w:t>
      </w:r>
      <w:r w:rsidRPr="0074115E">
        <w:rPr>
          <w:sz w:val="24"/>
          <w:szCs w:val="24"/>
        </w:rPr>
        <w:t>BPT</w:t>
      </w:r>
      <w:r w:rsidRPr="000440E5">
        <w:rPr>
          <w:sz w:val="24"/>
        </w:rPr>
        <w:t>]</w:t>
      </w:r>
      <w:r>
        <w:rPr>
          <w:sz w:val="24"/>
        </w:rPr>
        <w:t xml:space="preserve"> </w:t>
      </w:r>
    </w:p>
    <w:p w14:paraId="386610AD" w14:textId="77777777" w:rsidR="00BA08C3" w:rsidRDefault="00BA08C3" w:rsidP="00BA08C3">
      <w:pPr>
        <w:ind w:left="720"/>
        <w:jc w:val="both"/>
        <w:rPr>
          <w:sz w:val="24"/>
        </w:rPr>
      </w:pPr>
    </w:p>
    <w:p w14:paraId="3E9A95F0" w14:textId="77777777" w:rsidR="00044AA4" w:rsidRDefault="00044AA4" w:rsidP="007D100E">
      <w:pPr>
        <w:numPr>
          <w:ilvl w:val="0"/>
          <w:numId w:val="3"/>
        </w:numPr>
        <w:jc w:val="both"/>
        <w:rPr>
          <w:sz w:val="24"/>
        </w:rPr>
      </w:pPr>
      <w:r>
        <w:rPr>
          <w:sz w:val="24"/>
        </w:rPr>
        <w:t>Emissions shall not exceed the following:</w:t>
      </w:r>
    </w:p>
    <w:p w14:paraId="4B76F0E7" w14:textId="77777777" w:rsidR="00044AA4" w:rsidRDefault="00044AA4">
      <w:pPr>
        <w:pStyle w:val="BodyText"/>
        <w:tabs>
          <w:tab w:val="left" w:pos="720"/>
        </w:tabs>
        <w:ind w:left="1080" w:hanging="1080"/>
      </w:pPr>
    </w:p>
    <w:tbl>
      <w:tblPr>
        <w:tblW w:w="855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1170"/>
        <w:gridCol w:w="1440"/>
        <w:gridCol w:w="4083"/>
      </w:tblGrid>
      <w:tr w:rsidR="00044AA4" w14:paraId="1DFB3DE4" w14:textId="77777777" w:rsidTr="00C14877">
        <w:tc>
          <w:tcPr>
            <w:tcW w:w="1857" w:type="dxa"/>
            <w:shd w:val="clear" w:color="auto" w:fill="D9D9D9" w:themeFill="background1" w:themeFillShade="D9"/>
            <w:vAlign w:val="bottom"/>
          </w:tcPr>
          <w:p w14:paraId="2D04AA28" w14:textId="77777777" w:rsidR="00044AA4" w:rsidRPr="00DB2DFD" w:rsidRDefault="00044AA4" w:rsidP="004A6C7E">
            <w:pPr>
              <w:pStyle w:val="BodyText"/>
              <w:tabs>
                <w:tab w:val="left" w:pos="720"/>
              </w:tabs>
              <w:jc w:val="center"/>
              <w:rPr>
                <w:b/>
                <w:sz w:val="22"/>
                <w:szCs w:val="22"/>
              </w:rPr>
            </w:pPr>
            <w:r w:rsidRPr="00DB2DFD">
              <w:rPr>
                <w:b/>
                <w:sz w:val="22"/>
                <w:szCs w:val="22"/>
              </w:rPr>
              <w:t>Emission Unit</w:t>
            </w:r>
          </w:p>
        </w:tc>
        <w:tc>
          <w:tcPr>
            <w:tcW w:w="1170" w:type="dxa"/>
            <w:shd w:val="clear" w:color="auto" w:fill="D9D9D9" w:themeFill="background1" w:themeFillShade="D9"/>
            <w:vAlign w:val="bottom"/>
          </w:tcPr>
          <w:p w14:paraId="27008B03" w14:textId="77777777" w:rsidR="00044AA4" w:rsidRPr="00DB2DFD" w:rsidRDefault="00044AA4" w:rsidP="004A6C7E">
            <w:pPr>
              <w:pStyle w:val="BodyText"/>
              <w:tabs>
                <w:tab w:val="left" w:pos="720"/>
              </w:tabs>
              <w:jc w:val="center"/>
              <w:rPr>
                <w:b/>
                <w:sz w:val="22"/>
                <w:szCs w:val="22"/>
              </w:rPr>
            </w:pPr>
            <w:r w:rsidRPr="00DB2DFD">
              <w:rPr>
                <w:b/>
                <w:sz w:val="22"/>
                <w:szCs w:val="22"/>
              </w:rPr>
              <w:t>Pollutant</w:t>
            </w:r>
          </w:p>
        </w:tc>
        <w:tc>
          <w:tcPr>
            <w:tcW w:w="1440" w:type="dxa"/>
            <w:shd w:val="clear" w:color="auto" w:fill="D9D9D9" w:themeFill="background1" w:themeFillShade="D9"/>
            <w:vAlign w:val="bottom"/>
          </w:tcPr>
          <w:p w14:paraId="5AE1BAB2" w14:textId="77777777" w:rsidR="00044AA4" w:rsidRPr="00DB2DFD" w:rsidRDefault="00044AA4" w:rsidP="004A6C7E">
            <w:pPr>
              <w:pStyle w:val="BodyText"/>
              <w:tabs>
                <w:tab w:val="left" w:pos="720"/>
              </w:tabs>
              <w:jc w:val="center"/>
              <w:rPr>
                <w:b/>
                <w:sz w:val="22"/>
                <w:szCs w:val="22"/>
              </w:rPr>
            </w:pPr>
            <w:proofErr w:type="spellStart"/>
            <w:r w:rsidRPr="00DB2DFD">
              <w:rPr>
                <w:b/>
                <w:sz w:val="22"/>
                <w:szCs w:val="22"/>
              </w:rPr>
              <w:t>lb</w:t>
            </w:r>
            <w:proofErr w:type="spellEnd"/>
            <w:r w:rsidRPr="00DB2DFD">
              <w:rPr>
                <w:b/>
                <w:sz w:val="22"/>
                <w:szCs w:val="22"/>
              </w:rPr>
              <w:t>/MMBtu</w:t>
            </w:r>
          </w:p>
        </w:tc>
        <w:tc>
          <w:tcPr>
            <w:tcW w:w="4083" w:type="dxa"/>
            <w:shd w:val="clear" w:color="auto" w:fill="D9D9D9" w:themeFill="background1" w:themeFillShade="D9"/>
            <w:vAlign w:val="bottom"/>
          </w:tcPr>
          <w:p w14:paraId="20C418E1" w14:textId="77777777" w:rsidR="00044AA4" w:rsidRPr="00DB2DFD" w:rsidRDefault="00044AA4" w:rsidP="004A6C7E">
            <w:pPr>
              <w:pStyle w:val="BodyText"/>
              <w:tabs>
                <w:tab w:val="left" w:pos="720"/>
              </w:tabs>
              <w:jc w:val="center"/>
              <w:rPr>
                <w:b/>
                <w:sz w:val="22"/>
                <w:szCs w:val="22"/>
              </w:rPr>
            </w:pPr>
            <w:r w:rsidRPr="00DB2DFD">
              <w:rPr>
                <w:b/>
                <w:sz w:val="22"/>
                <w:szCs w:val="22"/>
              </w:rPr>
              <w:t>Origin and Authority</w:t>
            </w:r>
          </w:p>
        </w:tc>
      </w:tr>
      <w:tr w:rsidR="00044AA4" w14:paraId="214EFD9E" w14:textId="77777777" w:rsidTr="00C14877">
        <w:tc>
          <w:tcPr>
            <w:tcW w:w="1857" w:type="dxa"/>
            <w:vAlign w:val="center"/>
          </w:tcPr>
          <w:p w14:paraId="4A82189D" w14:textId="77777777" w:rsidR="00044AA4" w:rsidRPr="00DB2DFD" w:rsidRDefault="000F585F" w:rsidP="00116E58">
            <w:pPr>
              <w:pStyle w:val="BodyText"/>
              <w:tabs>
                <w:tab w:val="left" w:pos="720"/>
              </w:tabs>
              <w:jc w:val="left"/>
              <w:rPr>
                <w:sz w:val="22"/>
                <w:szCs w:val="22"/>
              </w:rPr>
            </w:pPr>
            <w:r w:rsidRPr="00DB2DFD">
              <w:rPr>
                <w:sz w:val="22"/>
                <w:szCs w:val="22"/>
              </w:rPr>
              <w:t>Boiler #</w:t>
            </w:r>
          </w:p>
        </w:tc>
        <w:tc>
          <w:tcPr>
            <w:tcW w:w="1170" w:type="dxa"/>
            <w:vAlign w:val="center"/>
          </w:tcPr>
          <w:p w14:paraId="7BF70F21" w14:textId="77777777" w:rsidR="00044AA4" w:rsidRPr="00DB2DFD" w:rsidRDefault="00044AA4" w:rsidP="00116E58">
            <w:pPr>
              <w:pStyle w:val="BodyText"/>
              <w:tabs>
                <w:tab w:val="left" w:pos="720"/>
              </w:tabs>
              <w:jc w:val="center"/>
              <w:rPr>
                <w:sz w:val="22"/>
                <w:szCs w:val="22"/>
              </w:rPr>
            </w:pPr>
            <w:r w:rsidRPr="00DB2DFD">
              <w:rPr>
                <w:sz w:val="22"/>
                <w:szCs w:val="22"/>
              </w:rPr>
              <w:t>PM</w:t>
            </w:r>
          </w:p>
        </w:tc>
        <w:tc>
          <w:tcPr>
            <w:tcW w:w="1440" w:type="dxa"/>
            <w:vAlign w:val="center"/>
          </w:tcPr>
          <w:p w14:paraId="500C6BDC" w14:textId="7027CFCF" w:rsidR="00044AA4" w:rsidRPr="00DB2DFD" w:rsidRDefault="0002036A" w:rsidP="00116E58">
            <w:pPr>
              <w:pStyle w:val="BodyText"/>
              <w:tabs>
                <w:tab w:val="left" w:pos="720"/>
              </w:tabs>
              <w:jc w:val="center"/>
              <w:rPr>
                <w:sz w:val="22"/>
                <w:szCs w:val="22"/>
              </w:rPr>
            </w:pPr>
            <w:r>
              <w:rPr>
                <w:sz w:val="22"/>
                <w:szCs w:val="22"/>
              </w:rPr>
              <w:t>0.</w:t>
            </w:r>
            <w:r w:rsidR="00F2018A">
              <w:rPr>
                <w:sz w:val="22"/>
                <w:szCs w:val="22"/>
              </w:rPr>
              <w:t>08</w:t>
            </w:r>
          </w:p>
        </w:tc>
        <w:tc>
          <w:tcPr>
            <w:tcW w:w="4083" w:type="dxa"/>
            <w:vAlign w:val="center"/>
          </w:tcPr>
          <w:p w14:paraId="0792AEF7" w14:textId="32293EDF" w:rsidR="00044AA4" w:rsidRPr="00DB2DFD" w:rsidRDefault="00123054" w:rsidP="00116E58">
            <w:pPr>
              <w:pStyle w:val="BodyText"/>
              <w:tabs>
                <w:tab w:val="left" w:pos="720"/>
              </w:tabs>
              <w:jc w:val="center"/>
              <w:rPr>
                <w:sz w:val="22"/>
                <w:szCs w:val="22"/>
              </w:rPr>
            </w:pPr>
            <w:r w:rsidRPr="00DB2DFD">
              <w:rPr>
                <w:sz w:val="22"/>
                <w:szCs w:val="22"/>
              </w:rPr>
              <w:t xml:space="preserve">06-096 </w:t>
            </w:r>
            <w:r w:rsidR="007C368C" w:rsidRPr="00DB2DFD">
              <w:rPr>
                <w:sz w:val="22"/>
                <w:szCs w:val="22"/>
              </w:rPr>
              <w:t xml:space="preserve">C.M.R. </w:t>
            </w:r>
            <w:proofErr w:type="spellStart"/>
            <w:r w:rsidR="007C368C" w:rsidRPr="00DB2DFD">
              <w:rPr>
                <w:sz w:val="22"/>
                <w:szCs w:val="22"/>
              </w:rPr>
              <w:t>ch.</w:t>
            </w:r>
            <w:proofErr w:type="spellEnd"/>
            <w:r w:rsidR="007C368C" w:rsidRPr="00DB2DFD">
              <w:rPr>
                <w:sz w:val="22"/>
                <w:szCs w:val="22"/>
              </w:rPr>
              <w:t xml:space="preserve"> </w:t>
            </w:r>
            <w:r w:rsidRPr="00DB2DFD">
              <w:rPr>
                <w:sz w:val="22"/>
                <w:szCs w:val="22"/>
              </w:rPr>
              <w:t>1</w:t>
            </w:r>
            <w:r w:rsidR="001A7878" w:rsidRPr="00DB2DFD">
              <w:rPr>
                <w:sz w:val="22"/>
                <w:szCs w:val="22"/>
              </w:rPr>
              <w:t>15, BPT</w:t>
            </w:r>
          </w:p>
        </w:tc>
      </w:tr>
      <w:tr w:rsidR="0002036A" w14:paraId="0A568B4C" w14:textId="77777777" w:rsidTr="00C14877">
        <w:tc>
          <w:tcPr>
            <w:tcW w:w="1857" w:type="dxa"/>
            <w:vAlign w:val="center"/>
          </w:tcPr>
          <w:p w14:paraId="3B422580" w14:textId="43C4C65F" w:rsidR="0002036A" w:rsidRPr="00DB2DFD" w:rsidRDefault="0002036A" w:rsidP="00116E58">
            <w:pPr>
              <w:pStyle w:val="BodyText"/>
              <w:tabs>
                <w:tab w:val="left" w:pos="720"/>
              </w:tabs>
              <w:jc w:val="left"/>
              <w:rPr>
                <w:sz w:val="22"/>
                <w:szCs w:val="22"/>
              </w:rPr>
            </w:pPr>
            <w:r>
              <w:rPr>
                <w:sz w:val="22"/>
                <w:szCs w:val="22"/>
              </w:rPr>
              <w:t>Boiler #2</w:t>
            </w:r>
          </w:p>
        </w:tc>
        <w:tc>
          <w:tcPr>
            <w:tcW w:w="1170" w:type="dxa"/>
            <w:vAlign w:val="center"/>
          </w:tcPr>
          <w:p w14:paraId="73A57CB5" w14:textId="1884C132" w:rsidR="0002036A" w:rsidRPr="00DB2DFD" w:rsidRDefault="0002036A" w:rsidP="00116E58">
            <w:pPr>
              <w:pStyle w:val="BodyText"/>
              <w:tabs>
                <w:tab w:val="left" w:pos="720"/>
              </w:tabs>
              <w:jc w:val="center"/>
              <w:rPr>
                <w:sz w:val="22"/>
                <w:szCs w:val="22"/>
              </w:rPr>
            </w:pPr>
            <w:r>
              <w:rPr>
                <w:sz w:val="22"/>
                <w:szCs w:val="22"/>
              </w:rPr>
              <w:t>PM</w:t>
            </w:r>
          </w:p>
        </w:tc>
        <w:tc>
          <w:tcPr>
            <w:tcW w:w="1440" w:type="dxa"/>
            <w:vAlign w:val="center"/>
          </w:tcPr>
          <w:p w14:paraId="2EAE2A76" w14:textId="277EA400" w:rsidR="0002036A" w:rsidRPr="00DB2DFD" w:rsidRDefault="0002036A" w:rsidP="00116E58">
            <w:pPr>
              <w:pStyle w:val="BodyText"/>
              <w:tabs>
                <w:tab w:val="left" w:pos="720"/>
              </w:tabs>
              <w:jc w:val="center"/>
              <w:rPr>
                <w:sz w:val="22"/>
                <w:szCs w:val="22"/>
              </w:rPr>
            </w:pPr>
            <w:r>
              <w:rPr>
                <w:sz w:val="22"/>
                <w:szCs w:val="22"/>
              </w:rPr>
              <w:t>0.</w:t>
            </w:r>
            <w:r w:rsidR="00F2018A">
              <w:rPr>
                <w:sz w:val="22"/>
                <w:szCs w:val="22"/>
              </w:rPr>
              <w:t>08</w:t>
            </w:r>
          </w:p>
        </w:tc>
        <w:tc>
          <w:tcPr>
            <w:tcW w:w="4083" w:type="dxa"/>
            <w:vAlign w:val="center"/>
          </w:tcPr>
          <w:p w14:paraId="6A9FAA56" w14:textId="261B3AF6" w:rsidR="0002036A" w:rsidRPr="00DB2DFD" w:rsidRDefault="00DD5E3A" w:rsidP="00116E58">
            <w:pPr>
              <w:pStyle w:val="BodyText"/>
              <w:tabs>
                <w:tab w:val="left" w:pos="720"/>
              </w:tabs>
              <w:jc w:val="center"/>
              <w:rPr>
                <w:sz w:val="22"/>
                <w:szCs w:val="22"/>
              </w:rPr>
            </w:pPr>
            <w:r w:rsidRPr="00DB2DFD">
              <w:rPr>
                <w:sz w:val="22"/>
                <w:szCs w:val="22"/>
              </w:rPr>
              <w:t xml:space="preserve">06-096 C.M.R. </w:t>
            </w:r>
            <w:proofErr w:type="spellStart"/>
            <w:r w:rsidRPr="00DB2DFD">
              <w:rPr>
                <w:sz w:val="22"/>
                <w:szCs w:val="22"/>
              </w:rPr>
              <w:t>ch.</w:t>
            </w:r>
            <w:proofErr w:type="spellEnd"/>
            <w:r w:rsidRPr="00DB2DFD">
              <w:rPr>
                <w:sz w:val="22"/>
                <w:szCs w:val="22"/>
              </w:rPr>
              <w:t xml:space="preserve"> 115, BPT</w:t>
            </w:r>
          </w:p>
        </w:tc>
      </w:tr>
      <w:tr w:rsidR="0002036A" w14:paraId="6DF70A6F" w14:textId="77777777" w:rsidTr="00C14877">
        <w:tc>
          <w:tcPr>
            <w:tcW w:w="1857" w:type="dxa"/>
            <w:vAlign w:val="center"/>
          </w:tcPr>
          <w:p w14:paraId="4325A159" w14:textId="48407753" w:rsidR="0002036A" w:rsidRPr="00DB2DFD" w:rsidRDefault="0002036A" w:rsidP="00116E58">
            <w:pPr>
              <w:pStyle w:val="BodyText"/>
              <w:tabs>
                <w:tab w:val="left" w:pos="720"/>
              </w:tabs>
              <w:jc w:val="left"/>
              <w:rPr>
                <w:sz w:val="22"/>
                <w:szCs w:val="22"/>
              </w:rPr>
            </w:pPr>
            <w:r>
              <w:rPr>
                <w:sz w:val="22"/>
                <w:szCs w:val="22"/>
              </w:rPr>
              <w:t>Boiler #3</w:t>
            </w:r>
          </w:p>
        </w:tc>
        <w:tc>
          <w:tcPr>
            <w:tcW w:w="1170" w:type="dxa"/>
            <w:vAlign w:val="center"/>
          </w:tcPr>
          <w:p w14:paraId="15AB9A4B" w14:textId="562093F1" w:rsidR="0002036A" w:rsidRPr="00DB2DFD" w:rsidRDefault="0002036A" w:rsidP="00116E58">
            <w:pPr>
              <w:pStyle w:val="BodyText"/>
              <w:tabs>
                <w:tab w:val="left" w:pos="720"/>
              </w:tabs>
              <w:jc w:val="center"/>
              <w:rPr>
                <w:sz w:val="22"/>
                <w:szCs w:val="22"/>
              </w:rPr>
            </w:pPr>
            <w:r>
              <w:rPr>
                <w:sz w:val="22"/>
                <w:szCs w:val="22"/>
              </w:rPr>
              <w:t>PM</w:t>
            </w:r>
          </w:p>
        </w:tc>
        <w:tc>
          <w:tcPr>
            <w:tcW w:w="1440" w:type="dxa"/>
            <w:vAlign w:val="center"/>
          </w:tcPr>
          <w:p w14:paraId="734AE33E" w14:textId="79C16729" w:rsidR="0002036A" w:rsidRPr="00DB2DFD" w:rsidRDefault="0002036A" w:rsidP="00116E58">
            <w:pPr>
              <w:pStyle w:val="BodyText"/>
              <w:tabs>
                <w:tab w:val="left" w:pos="720"/>
              </w:tabs>
              <w:jc w:val="center"/>
              <w:rPr>
                <w:sz w:val="22"/>
                <w:szCs w:val="22"/>
              </w:rPr>
            </w:pPr>
            <w:r>
              <w:rPr>
                <w:sz w:val="22"/>
                <w:szCs w:val="22"/>
              </w:rPr>
              <w:t>0.3</w:t>
            </w:r>
          </w:p>
        </w:tc>
        <w:tc>
          <w:tcPr>
            <w:tcW w:w="4083" w:type="dxa"/>
            <w:vAlign w:val="center"/>
          </w:tcPr>
          <w:p w14:paraId="1AFCC3FA" w14:textId="5661CCA3" w:rsidR="0002036A" w:rsidRPr="00DB2DFD" w:rsidRDefault="00DD5E3A" w:rsidP="00116E58">
            <w:pPr>
              <w:pStyle w:val="BodyText"/>
              <w:tabs>
                <w:tab w:val="left" w:pos="720"/>
              </w:tabs>
              <w:jc w:val="center"/>
              <w:rPr>
                <w:sz w:val="22"/>
                <w:szCs w:val="22"/>
              </w:rPr>
            </w:pPr>
            <w:r w:rsidRPr="00DB2DFD">
              <w:rPr>
                <w:sz w:val="22"/>
                <w:szCs w:val="22"/>
              </w:rPr>
              <w:t xml:space="preserve">06-096 C.M.R. </w:t>
            </w:r>
            <w:proofErr w:type="spellStart"/>
            <w:r w:rsidRPr="00DB2DFD">
              <w:rPr>
                <w:sz w:val="22"/>
                <w:szCs w:val="22"/>
              </w:rPr>
              <w:t>ch.</w:t>
            </w:r>
            <w:proofErr w:type="spellEnd"/>
            <w:r w:rsidRPr="00DB2DFD">
              <w:rPr>
                <w:sz w:val="22"/>
                <w:szCs w:val="22"/>
              </w:rPr>
              <w:t xml:space="preserve"> 115, BPT</w:t>
            </w:r>
          </w:p>
        </w:tc>
      </w:tr>
      <w:tr w:rsidR="0002036A" w14:paraId="12884888" w14:textId="77777777" w:rsidTr="00C14877">
        <w:tc>
          <w:tcPr>
            <w:tcW w:w="1857" w:type="dxa"/>
            <w:vAlign w:val="center"/>
          </w:tcPr>
          <w:p w14:paraId="3E5FDAF3" w14:textId="2965E888" w:rsidR="0002036A" w:rsidRPr="00DB2DFD" w:rsidRDefault="0002036A" w:rsidP="00116E58">
            <w:pPr>
              <w:pStyle w:val="BodyText"/>
              <w:tabs>
                <w:tab w:val="left" w:pos="720"/>
              </w:tabs>
              <w:jc w:val="left"/>
              <w:rPr>
                <w:sz w:val="22"/>
                <w:szCs w:val="22"/>
              </w:rPr>
            </w:pPr>
            <w:r>
              <w:rPr>
                <w:sz w:val="22"/>
                <w:szCs w:val="22"/>
              </w:rPr>
              <w:t>Boiler #4</w:t>
            </w:r>
          </w:p>
        </w:tc>
        <w:tc>
          <w:tcPr>
            <w:tcW w:w="1170" w:type="dxa"/>
            <w:vAlign w:val="center"/>
          </w:tcPr>
          <w:p w14:paraId="7E5F7B82" w14:textId="35C94C84" w:rsidR="0002036A" w:rsidRPr="00DB2DFD" w:rsidRDefault="0002036A" w:rsidP="00116E58">
            <w:pPr>
              <w:pStyle w:val="BodyText"/>
              <w:tabs>
                <w:tab w:val="left" w:pos="720"/>
              </w:tabs>
              <w:jc w:val="center"/>
              <w:rPr>
                <w:sz w:val="22"/>
                <w:szCs w:val="22"/>
              </w:rPr>
            </w:pPr>
            <w:r>
              <w:rPr>
                <w:sz w:val="22"/>
                <w:szCs w:val="22"/>
              </w:rPr>
              <w:t>PM</w:t>
            </w:r>
          </w:p>
        </w:tc>
        <w:tc>
          <w:tcPr>
            <w:tcW w:w="1440" w:type="dxa"/>
            <w:vAlign w:val="center"/>
          </w:tcPr>
          <w:p w14:paraId="30122543" w14:textId="1C02F792" w:rsidR="0002036A" w:rsidRPr="00DB2DFD" w:rsidRDefault="0002036A" w:rsidP="00116E58">
            <w:pPr>
              <w:pStyle w:val="BodyText"/>
              <w:tabs>
                <w:tab w:val="left" w:pos="720"/>
              </w:tabs>
              <w:jc w:val="center"/>
              <w:rPr>
                <w:sz w:val="22"/>
                <w:szCs w:val="22"/>
              </w:rPr>
            </w:pPr>
            <w:r>
              <w:rPr>
                <w:sz w:val="22"/>
                <w:szCs w:val="22"/>
              </w:rPr>
              <w:t>0.25</w:t>
            </w:r>
          </w:p>
        </w:tc>
        <w:tc>
          <w:tcPr>
            <w:tcW w:w="4083" w:type="dxa"/>
            <w:vAlign w:val="center"/>
          </w:tcPr>
          <w:p w14:paraId="432C38B5" w14:textId="7CE8A5DD" w:rsidR="0002036A" w:rsidRPr="00DB2DFD" w:rsidRDefault="00DD5E3A" w:rsidP="00116E58">
            <w:pPr>
              <w:pStyle w:val="BodyText"/>
              <w:tabs>
                <w:tab w:val="left" w:pos="720"/>
              </w:tabs>
              <w:jc w:val="center"/>
              <w:rPr>
                <w:sz w:val="22"/>
                <w:szCs w:val="22"/>
              </w:rPr>
            </w:pPr>
            <w:r w:rsidRPr="00DB2DFD">
              <w:rPr>
                <w:sz w:val="22"/>
                <w:szCs w:val="22"/>
              </w:rPr>
              <w:t xml:space="preserve">06-096 C.M.R. </w:t>
            </w:r>
            <w:proofErr w:type="spellStart"/>
            <w:r w:rsidRPr="00DB2DFD">
              <w:rPr>
                <w:sz w:val="22"/>
                <w:szCs w:val="22"/>
              </w:rPr>
              <w:t>ch.</w:t>
            </w:r>
            <w:proofErr w:type="spellEnd"/>
            <w:r w:rsidRPr="00DB2DFD">
              <w:rPr>
                <w:sz w:val="22"/>
                <w:szCs w:val="22"/>
              </w:rPr>
              <w:t xml:space="preserve"> 115, B</w:t>
            </w:r>
            <w:r w:rsidR="006D67E6">
              <w:rPr>
                <w:sz w:val="22"/>
                <w:szCs w:val="22"/>
              </w:rPr>
              <w:t>AC</w:t>
            </w:r>
            <w:r w:rsidRPr="00DB2DFD">
              <w:rPr>
                <w:sz w:val="22"/>
                <w:szCs w:val="22"/>
              </w:rPr>
              <w:t>T</w:t>
            </w:r>
            <w:r w:rsidR="00C14877">
              <w:rPr>
                <w:sz w:val="22"/>
                <w:szCs w:val="22"/>
              </w:rPr>
              <w:t xml:space="preserve"> (</w:t>
            </w:r>
            <w:r w:rsidR="00F2018A">
              <w:rPr>
                <w:sz w:val="22"/>
                <w:szCs w:val="22"/>
              </w:rPr>
              <w:t>A</w:t>
            </w:r>
            <w:r w:rsidR="00F2018A">
              <w:rPr>
                <w:sz w:val="22"/>
                <w:szCs w:val="22"/>
              </w:rPr>
              <w:noBreakHyphen/>
              <w:t>805</w:t>
            </w:r>
            <w:r w:rsidR="00F2018A">
              <w:rPr>
                <w:sz w:val="22"/>
                <w:szCs w:val="22"/>
              </w:rPr>
              <w:noBreakHyphen/>
              <w:t>71</w:t>
            </w:r>
            <w:r w:rsidR="00F2018A">
              <w:rPr>
                <w:sz w:val="22"/>
                <w:szCs w:val="22"/>
              </w:rPr>
              <w:noBreakHyphen/>
              <w:t>E</w:t>
            </w:r>
            <w:r w:rsidR="00F2018A">
              <w:rPr>
                <w:sz w:val="22"/>
                <w:szCs w:val="22"/>
              </w:rPr>
              <w:noBreakHyphen/>
              <w:t xml:space="preserve">A issued </w:t>
            </w:r>
            <w:r w:rsidR="00C14877">
              <w:rPr>
                <w:sz w:val="22"/>
                <w:szCs w:val="22"/>
              </w:rPr>
              <w:t xml:space="preserve">from </w:t>
            </w:r>
            <w:r w:rsidR="00F2018A">
              <w:rPr>
                <w:sz w:val="22"/>
                <w:szCs w:val="22"/>
              </w:rPr>
              <w:t>6/27/</w:t>
            </w:r>
            <w:r w:rsidR="00C14877">
              <w:rPr>
                <w:sz w:val="22"/>
                <w:szCs w:val="22"/>
              </w:rPr>
              <w:t>2012)</w:t>
            </w:r>
          </w:p>
        </w:tc>
      </w:tr>
    </w:tbl>
    <w:p w14:paraId="6E645F9A" w14:textId="77777777" w:rsidR="00044AA4" w:rsidRDefault="00044AA4">
      <w:pPr>
        <w:jc w:val="both"/>
        <w:rPr>
          <w:sz w:val="24"/>
        </w:rPr>
      </w:pPr>
    </w:p>
    <w:p w14:paraId="1BB4828B" w14:textId="14ACD3E5" w:rsidR="00044AA4" w:rsidRDefault="00044AA4" w:rsidP="007D100E">
      <w:pPr>
        <w:numPr>
          <w:ilvl w:val="0"/>
          <w:numId w:val="3"/>
        </w:numPr>
        <w:jc w:val="both"/>
        <w:rPr>
          <w:sz w:val="24"/>
        </w:rPr>
      </w:pPr>
      <w:r>
        <w:rPr>
          <w:sz w:val="24"/>
        </w:rPr>
        <w:t>Emissions shall not exceed the following [</w:t>
      </w:r>
      <w:r w:rsidR="00123054">
        <w:rPr>
          <w:sz w:val="24"/>
        </w:rPr>
        <w:t xml:space="preserve">06-096 </w:t>
      </w:r>
      <w:r w:rsidR="007C368C">
        <w:rPr>
          <w:sz w:val="24"/>
        </w:rPr>
        <w:t xml:space="preserve">C.M.R. </w:t>
      </w:r>
      <w:proofErr w:type="spellStart"/>
      <w:r w:rsidR="007C368C">
        <w:rPr>
          <w:sz w:val="24"/>
        </w:rPr>
        <w:t>ch.</w:t>
      </w:r>
      <w:proofErr w:type="spellEnd"/>
      <w:r w:rsidR="007C368C">
        <w:rPr>
          <w:sz w:val="24"/>
        </w:rPr>
        <w:t xml:space="preserve"> </w:t>
      </w:r>
      <w:r w:rsidR="00123054">
        <w:rPr>
          <w:sz w:val="24"/>
        </w:rPr>
        <w:t>115</w:t>
      </w:r>
      <w:r>
        <w:rPr>
          <w:sz w:val="24"/>
        </w:rPr>
        <w:t xml:space="preserve">, </w:t>
      </w:r>
      <w:r w:rsidR="00AD4376" w:rsidRPr="00B8055A">
        <w:rPr>
          <w:sz w:val="24"/>
          <w:szCs w:val="24"/>
        </w:rPr>
        <w:t>BPT</w:t>
      </w:r>
      <w:r>
        <w:rPr>
          <w:sz w:val="24"/>
        </w:rPr>
        <w:t>]:</w:t>
      </w:r>
    </w:p>
    <w:p w14:paraId="7700E20A" w14:textId="77777777" w:rsidR="00044AA4" w:rsidRDefault="00044AA4">
      <w:pPr>
        <w:jc w:val="both"/>
        <w:rPr>
          <w:sz w:val="24"/>
        </w:rPr>
      </w:pPr>
    </w:p>
    <w:tbl>
      <w:tblPr>
        <w:tblW w:w="8246"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30"/>
        <w:gridCol w:w="959"/>
        <w:gridCol w:w="959"/>
        <w:gridCol w:w="960"/>
        <w:gridCol w:w="959"/>
        <w:gridCol w:w="960"/>
        <w:gridCol w:w="959"/>
        <w:gridCol w:w="960"/>
      </w:tblGrid>
      <w:tr w:rsidR="00DB2DFD" w14:paraId="63FF75C9" w14:textId="77777777" w:rsidTr="00B128AE">
        <w:trPr>
          <w:tblHeader/>
        </w:trPr>
        <w:tc>
          <w:tcPr>
            <w:tcW w:w="1530" w:type="dxa"/>
            <w:shd w:val="clear" w:color="auto" w:fill="D9D9D9" w:themeFill="background1" w:themeFillShade="D9"/>
            <w:vAlign w:val="bottom"/>
          </w:tcPr>
          <w:p w14:paraId="77EC87C6" w14:textId="77777777" w:rsidR="00DB2DFD" w:rsidRPr="00DB2DFD" w:rsidRDefault="00DB2DFD" w:rsidP="004A6C7E">
            <w:pPr>
              <w:jc w:val="center"/>
              <w:rPr>
                <w:b/>
                <w:sz w:val="22"/>
                <w:szCs w:val="22"/>
              </w:rPr>
            </w:pPr>
            <w:r w:rsidRPr="00DB2DFD">
              <w:rPr>
                <w:b/>
                <w:sz w:val="22"/>
                <w:szCs w:val="22"/>
              </w:rPr>
              <w:t>Emission Unit</w:t>
            </w:r>
          </w:p>
        </w:tc>
        <w:tc>
          <w:tcPr>
            <w:tcW w:w="959" w:type="dxa"/>
            <w:shd w:val="clear" w:color="auto" w:fill="D9D9D9" w:themeFill="background1" w:themeFillShade="D9"/>
            <w:vAlign w:val="bottom"/>
          </w:tcPr>
          <w:p w14:paraId="4821B7BB" w14:textId="77777777" w:rsidR="00DB2DFD" w:rsidRPr="00DB2DFD" w:rsidRDefault="00DB2DFD" w:rsidP="004A6C7E">
            <w:pPr>
              <w:jc w:val="center"/>
              <w:rPr>
                <w:b/>
                <w:sz w:val="22"/>
                <w:szCs w:val="22"/>
              </w:rPr>
            </w:pPr>
            <w:r w:rsidRPr="00DB2DFD">
              <w:rPr>
                <w:b/>
                <w:sz w:val="22"/>
                <w:szCs w:val="22"/>
              </w:rPr>
              <w:t>PM</w:t>
            </w:r>
          </w:p>
          <w:p w14:paraId="50926410"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59" w:type="dxa"/>
            <w:shd w:val="clear" w:color="auto" w:fill="D9D9D9" w:themeFill="background1" w:themeFillShade="D9"/>
            <w:vAlign w:val="bottom"/>
          </w:tcPr>
          <w:p w14:paraId="1B159F91" w14:textId="77777777" w:rsidR="00DB2DFD" w:rsidRPr="00DB2DFD" w:rsidRDefault="00DB2DFD" w:rsidP="004A6C7E">
            <w:pPr>
              <w:jc w:val="center"/>
              <w:rPr>
                <w:b/>
                <w:sz w:val="22"/>
                <w:szCs w:val="22"/>
              </w:rPr>
            </w:pPr>
            <w:r w:rsidRPr="00DB2DFD">
              <w:rPr>
                <w:b/>
                <w:sz w:val="22"/>
                <w:szCs w:val="22"/>
              </w:rPr>
              <w:t>PM</w:t>
            </w:r>
            <w:r w:rsidRPr="00DB2DFD">
              <w:rPr>
                <w:b/>
                <w:sz w:val="22"/>
                <w:szCs w:val="22"/>
                <w:vertAlign w:val="subscript"/>
              </w:rPr>
              <w:t>10</w:t>
            </w:r>
          </w:p>
          <w:p w14:paraId="27974AC7"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60" w:type="dxa"/>
            <w:shd w:val="clear" w:color="auto" w:fill="D9D9D9" w:themeFill="background1" w:themeFillShade="D9"/>
            <w:vAlign w:val="bottom"/>
          </w:tcPr>
          <w:p w14:paraId="721C8A9C" w14:textId="77777777" w:rsidR="00DB2DFD" w:rsidRDefault="00DB2DFD" w:rsidP="00DB2DFD">
            <w:pPr>
              <w:jc w:val="center"/>
              <w:rPr>
                <w:b/>
                <w:sz w:val="22"/>
                <w:szCs w:val="22"/>
              </w:rPr>
            </w:pPr>
            <w:r>
              <w:rPr>
                <w:b/>
                <w:sz w:val="22"/>
                <w:szCs w:val="22"/>
              </w:rPr>
              <w:t>PM</w:t>
            </w:r>
            <w:r>
              <w:rPr>
                <w:b/>
                <w:sz w:val="22"/>
                <w:szCs w:val="22"/>
                <w:vertAlign w:val="subscript"/>
              </w:rPr>
              <w:t>2.5</w:t>
            </w:r>
          </w:p>
          <w:p w14:paraId="4BFE661A" w14:textId="77777777" w:rsidR="00DB2DFD" w:rsidRPr="00DB2DFD" w:rsidRDefault="00DB2DFD" w:rsidP="00DB2DFD">
            <w:pPr>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59" w:type="dxa"/>
            <w:shd w:val="clear" w:color="auto" w:fill="D9D9D9" w:themeFill="background1" w:themeFillShade="D9"/>
            <w:vAlign w:val="bottom"/>
          </w:tcPr>
          <w:p w14:paraId="799FCEC8" w14:textId="77777777" w:rsidR="00DB2DFD" w:rsidRPr="00DB2DFD" w:rsidRDefault="00DB2DFD" w:rsidP="004A6C7E">
            <w:pPr>
              <w:jc w:val="center"/>
              <w:rPr>
                <w:b/>
                <w:sz w:val="22"/>
                <w:szCs w:val="22"/>
              </w:rPr>
            </w:pPr>
            <w:r w:rsidRPr="00DB2DFD">
              <w:rPr>
                <w:b/>
                <w:sz w:val="22"/>
                <w:szCs w:val="22"/>
              </w:rPr>
              <w:t>SO</w:t>
            </w:r>
            <w:r w:rsidRPr="00DB2DFD">
              <w:rPr>
                <w:b/>
                <w:sz w:val="22"/>
                <w:szCs w:val="22"/>
                <w:vertAlign w:val="subscript"/>
              </w:rPr>
              <w:t>2</w:t>
            </w:r>
          </w:p>
          <w:p w14:paraId="02CCB89C"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60" w:type="dxa"/>
            <w:shd w:val="clear" w:color="auto" w:fill="D9D9D9" w:themeFill="background1" w:themeFillShade="D9"/>
            <w:vAlign w:val="bottom"/>
          </w:tcPr>
          <w:p w14:paraId="02D2E628" w14:textId="77777777" w:rsidR="00DB2DFD" w:rsidRPr="00DB2DFD" w:rsidRDefault="00DB2DFD" w:rsidP="004A6C7E">
            <w:pPr>
              <w:jc w:val="center"/>
              <w:rPr>
                <w:b/>
                <w:sz w:val="22"/>
                <w:szCs w:val="22"/>
              </w:rPr>
            </w:pPr>
            <w:r w:rsidRPr="00DB2DFD">
              <w:rPr>
                <w:b/>
                <w:sz w:val="22"/>
                <w:szCs w:val="22"/>
              </w:rPr>
              <w:t>NO</w:t>
            </w:r>
            <w:r w:rsidRPr="00DB2DFD">
              <w:rPr>
                <w:b/>
                <w:sz w:val="22"/>
                <w:szCs w:val="22"/>
                <w:vertAlign w:val="subscript"/>
              </w:rPr>
              <w:t>x</w:t>
            </w:r>
          </w:p>
          <w:p w14:paraId="6FD449D3"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59" w:type="dxa"/>
            <w:shd w:val="clear" w:color="auto" w:fill="D9D9D9" w:themeFill="background1" w:themeFillShade="D9"/>
            <w:vAlign w:val="bottom"/>
          </w:tcPr>
          <w:p w14:paraId="3E210475" w14:textId="77777777" w:rsidR="00DB2DFD" w:rsidRPr="00DB2DFD" w:rsidRDefault="00DB2DFD" w:rsidP="004A6C7E">
            <w:pPr>
              <w:jc w:val="center"/>
              <w:rPr>
                <w:b/>
                <w:sz w:val="22"/>
                <w:szCs w:val="22"/>
              </w:rPr>
            </w:pPr>
            <w:r w:rsidRPr="00DB2DFD">
              <w:rPr>
                <w:b/>
                <w:sz w:val="22"/>
                <w:szCs w:val="22"/>
              </w:rPr>
              <w:t>CO</w:t>
            </w:r>
          </w:p>
          <w:p w14:paraId="13B4C291"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60" w:type="dxa"/>
            <w:shd w:val="clear" w:color="auto" w:fill="D9D9D9" w:themeFill="background1" w:themeFillShade="D9"/>
            <w:vAlign w:val="bottom"/>
          </w:tcPr>
          <w:p w14:paraId="1898E1C9" w14:textId="77777777" w:rsidR="00DB2DFD" w:rsidRPr="00DB2DFD" w:rsidRDefault="00DB2DFD" w:rsidP="004A6C7E">
            <w:pPr>
              <w:jc w:val="center"/>
              <w:rPr>
                <w:b/>
                <w:sz w:val="22"/>
                <w:szCs w:val="22"/>
              </w:rPr>
            </w:pPr>
            <w:r w:rsidRPr="00DB2DFD">
              <w:rPr>
                <w:b/>
                <w:sz w:val="22"/>
                <w:szCs w:val="22"/>
              </w:rPr>
              <w:t>VOC</w:t>
            </w:r>
          </w:p>
          <w:p w14:paraId="3C1A9CD5" w14:textId="77777777" w:rsidR="00DB2DFD" w:rsidRPr="00DB2DFD" w:rsidRDefault="00DB2DFD" w:rsidP="004A6C7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r>
      <w:tr w:rsidR="0002036A" w14:paraId="546669CD" w14:textId="77777777" w:rsidTr="006330E6">
        <w:tc>
          <w:tcPr>
            <w:tcW w:w="1530" w:type="dxa"/>
          </w:tcPr>
          <w:p w14:paraId="5A569B20" w14:textId="47B9E06D" w:rsidR="0002036A" w:rsidRPr="00DB2DFD" w:rsidRDefault="0002036A" w:rsidP="0002036A">
            <w:pPr>
              <w:rPr>
                <w:sz w:val="22"/>
                <w:szCs w:val="22"/>
              </w:rPr>
            </w:pPr>
            <w:r w:rsidRPr="00606AF4">
              <w:rPr>
                <w:sz w:val="22"/>
                <w:szCs w:val="22"/>
              </w:rPr>
              <w:t>Boiler #</w:t>
            </w:r>
            <w:r>
              <w:rPr>
                <w:sz w:val="22"/>
                <w:szCs w:val="22"/>
              </w:rPr>
              <w:t>1</w:t>
            </w:r>
          </w:p>
        </w:tc>
        <w:tc>
          <w:tcPr>
            <w:tcW w:w="959" w:type="dxa"/>
            <w:vAlign w:val="center"/>
          </w:tcPr>
          <w:p w14:paraId="478A052C" w14:textId="06136749" w:rsidR="0002036A" w:rsidRPr="00DB2DFD" w:rsidRDefault="00F2018A" w:rsidP="0002036A">
            <w:pPr>
              <w:jc w:val="center"/>
              <w:rPr>
                <w:sz w:val="22"/>
                <w:szCs w:val="22"/>
              </w:rPr>
            </w:pPr>
            <w:r>
              <w:rPr>
                <w:sz w:val="22"/>
                <w:szCs w:val="22"/>
              </w:rPr>
              <w:t>0.43</w:t>
            </w:r>
          </w:p>
        </w:tc>
        <w:tc>
          <w:tcPr>
            <w:tcW w:w="959" w:type="dxa"/>
            <w:vAlign w:val="center"/>
          </w:tcPr>
          <w:p w14:paraId="14F54E11" w14:textId="339A4034" w:rsidR="0002036A" w:rsidRPr="00DB2DFD" w:rsidRDefault="00F2018A" w:rsidP="0002036A">
            <w:pPr>
              <w:jc w:val="center"/>
              <w:rPr>
                <w:sz w:val="22"/>
                <w:szCs w:val="22"/>
              </w:rPr>
            </w:pPr>
            <w:r>
              <w:rPr>
                <w:sz w:val="22"/>
                <w:szCs w:val="22"/>
              </w:rPr>
              <w:t>0.43</w:t>
            </w:r>
          </w:p>
        </w:tc>
        <w:tc>
          <w:tcPr>
            <w:tcW w:w="960" w:type="dxa"/>
            <w:vAlign w:val="center"/>
          </w:tcPr>
          <w:p w14:paraId="21C096ED" w14:textId="0D9580B6" w:rsidR="0002036A" w:rsidRPr="00DB2DFD" w:rsidRDefault="00F2018A" w:rsidP="0002036A">
            <w:pPr>
              <w:jc w:val="center"/>
              <w:rPr>
                <w:sz w:val="22"/>
                <w:szCs w:val="22"/>
              </w:rPr>
            </w:pPr>
            <w:r>
              <w:rPr>
                <w:sz w:val="22"/>
                <w:szCs w:val="22"/>
              </w:rPr>
              <w:t>0.43</w:t>
            </w:r>
          </w:p>
        </w:tc>
        <w:tc>
          <w:tcPr>
            <w:tcW w:w="959" w:type="dxa"/>
            <w:vAlign w:val="center"/>
          </w:tcPr>
          <w:p w14:paraId="746AD723" w14:textId="6FF3A2BD" w:rsidR="0002036A" w:rsidRPr="00DB2DFD" w:rsidRDefault="0002036A" w:rsidP="0002036A">
            <w:pPr>
              <w:jc w:val="center"/>
              <w:rPr>
                <w:sz w:val="22"/>
                <w:szCs w:val="22"/>
              </w:rPr>
            </w:pPr>
            <w:r>
              <w:rPr>
                <w:sz w:val="22"/>
                <w:szCs w:val="22"/>
              </w:rPr>
              <w:t>0.01</w:t>
            </w:r>
          </w:p>
        </w:tc>
        <w:tc>
          <w:tcPr>
            <w:tcW w:w="960" w:type="dxa"/>
            <w:vAlign w:val="center"/>
          </w:tcPr>
          <w:p w14:paraId="41CC6023" w14:textId="70B72FA2" w:rsidR="0002036A" w:rsidRPr="00DB2DFD" w:rsidRDefault="0002036A" w:rsidP="0002036A">
            <w:pPr>
              <w:jc w:val="center"/>
              <w:rPr>
                <w:sz w:val="22"/>
                <w:szCs w:val="22"/>
              </w:rPr>
            </w:pPr>
            <w:r>
              <w:rPr>
                <w:sz w:val="22"/>
                <w:szCs w:val="22"/>
              </w:rPr>
              <w:t>0.77</w:t>
            </w:r>
          </w:p>
        </w:tc>
        <w:tc>
          <w:tcPr>
            <w:tcW w:w="959" w:type="dxa"/>
            <w:vAlign w:val="center"/>
          </w:tcPr>
          <w:p w14:paraId="5890F375" w14:textId="3EAB5E40" w:rsidR="0002036A" w:rsidRPr="00DB2DFD" w:rsidRDefault="0002036A" w:rsidP="0002036A">
            <w:pPr>
              <w:jc w:val="center"/>
              <w:rPr>
                <w:sz w:val="22"/>
                <w:szCs w:val="22"/>
              </w:rPr>
            </w:pPr>
            <w:r>
              <w:rPr>
                <w:sz w:val="22"/>
                <w:szCs w:val="22"/>
              </w:rPr>
              <w:t>0.19</w:t>
            </w:r>
          </w:p>
        </w:tc>
        <w:tc>
          <w:tcPr>
            <w:tcW w:w="960" w:type="dxa"/>
            <w:vAlign w:val="center"/>
          </w:tcPr>
          <w:p w14:paraId="4BD8BA0D" w14:textId="4F4B9597" w:rsidR="0002036A" w:rsidRPr="00DB2DFD" w:rsidRDefault="0002036A" w:rsidP="0002036A">
            <w:pPr>
              <w:jc w:val="center"/>
              <w:rPr>
                <w:sz w:val="22"/>
                <w:szCs w:val="22"/>
              </w:rPr>
            </w:pPr>
            <w:r>
              <w:rPr>
                <w:sz w:val="22"/>
                <w:szCs w:val="22"/>
              </w:rPr>
              <w:t>0.01</w:t>
            </w:r>
          </w:p>
        </w:tc>
      </w:tr>
      <w:tr w:rsidR="0002036A" w14:paraId="3A96B1E2" w14:textId="77777777" w:rsidTr="006330E6">
        <w:tc>
          <w:tcPr>
            <w:tcW w:w="1530" w:type="dxa"/>
          </w:tcPr>
          <w:p w14:paraId="68CDC965" w14:textId="4232FD26" w:rsidR="0002036A" w:rsidRPr="00606AF4" w:rsidRDefault="0002036A" w:rsidP="0002036A">
            <w:pPr>
              <w:rPr>
                <w:sz w:val="22"/>
                <w:szCs w:val="22"/>
              </w:rPr>
            </w:pPr>
            <w:r>
              <w:rPr>
                <w:sz w:val="22"/>
                <w:szCs w:val="22"/>
              </w:rPr>
              <w:t>Boiler #2</w:t>
            </w:r>
          </w:p>
        </w:tc>
        <w:tc>
          <w:tcPr>
            <w:tcW w:w="959" w:type="dxa"/>
            <w:vAlign w:val="center"/>
          </w:tcPr>
          <w:p w14:paraId="39B4244C" w14:textId="5CCA85D1" w:rsidR="0002036A" w:rsidRDefault="00F2018A" w:rsidP="0002036A">
            <w:pPr>
              <w:jc w:val="center"/>
              <w:rPr>
                <w:sz w:val="22"/>
                <w:szCs w:val="22"/>
              </w:rPr>
            </w:pPr>
            <w:r>
              <w:rPr>
                <w:sz w:val="22"/>
                <w:szCs w:val="22"/>
              </w:rPr>
              <w:t>0.43</w:t>
            </w:r>
          </w:p>
        </w:tc>
        <w:tc>
          <w:tcPr>
            <w:tcW w:w="959" w:type="dxa"/>
            <w:vAlign w:val="center"/>
          </w:tcPr>
          <w:p w14:paraId="4EE15412" w14:textId="40A06640" w:rsidR="0002036A" w:rsidRDefault="00F2018A" w:rsidP="0002036A">
            <w:pPr>
              <w:jc w:val="center"/>
              <w:rPr>
                <w:sz w:val="22"/>
                <w:szCs w:val="22"/>
              </w:rPr>
            </w:pPr>
            <w:r>
              <w:rPr>
                <w:sz w:val="22"/>
                <w:szCs w:val="22"/>
              </w:rPr>
              <w:t>0.43</w:t>
            </w:r>
          </w:p>
        </w:tc>
        <w:tc>
          <w:tcPr>
            <w:tcW w:w="960" w:type="dxa"/>
            <w:vAlign w:val="center"/>
          </w:tcPr>
          <w:p w14:paraId="356315EC" w14:textId="263F261C" w:rsidR="0002036A" w:rsidRDefault="00F2018A" w:rsidP="0002036A">
            <w:pPr>
              <w:jc w:val="center"/>
              <w:rPr>
                <w:sz w:val="22"/>
                <w:szCs w:val="22"/>
              </w:rPr>
            </w:pPr>
            <w:r>
              <w:rPr>
                <w:sz w:val="22"/>
                <w:szCs w:val="22"/>
              </w:rPr>
              <w:t>0.43</w:t>
            </w:r>
          </w:p>
        </w:tc>
        <w:tc>
          <w:tcPr>
            <w:tcW w:w="959" w:type="dxa"/>
            <w:vAlign w:val="center"/>
          </w:tcPr>
          <w:p w14:paraId="354CE157" w14:textId="3040D014" w:rsidR="0002036A" w:rsidRDefault="0002036A" w:rsidP="0002036A">
            <w:pPr>
              <w:jc w:val="center"/>
              <w:rPr>
                <w:sz w:val="22"/>
                <w:szCs w:val="22"/>
              </w:rPr>
            </w:pPr>
            <w:r>
              <w:rPr>
                <w:sz w:val="22"/>
                <w:szCs w:val="22"/>
              </w:rPr>
              <w:t>0.01</w:t>
            </w:r>
          </w:p>
        </w:tc>
        <w:tc>
          <w:tcPr>
            <w:tcW w:w="960" w:type="dxa"/>
            <w:vAlign w:val="center"/>
          </w:tcPr>
          <w:p w14:paraId="616DA1F1" w14:textId="417B55D9" w:rsidR="0002036A" w:rsidRDefault="0002036A" w:rsidP="0002036A">
            <w:pPr>
              <w:jc w:val="center"/>
              <w:rPr>
                <w:sz w:val="22"/>
                <w:szCs w:val="22"/>
              </w:rPr>
            </w:pPr>
            <w:r>
              <w:rPr>
                <w:sz w:val="22"/>
                <w:szCs w:val="22"/>
              </w:rPr>
              <w:t>0.77</w:t>
            </w:r>
          </w:p>
        </w:tc>
        <w:tc>
          <w:tcPr>
            <w:tcW w:w="959" w:type="dxa"/>
            <w:vAlign w:val="center"/>
          </w:tcPr>
          <w:p w14:paraId="45EA8480" w14:textId="339943B8" w:rsidR="0002036A" w:rsidRDefault="0002036A" w:rsidP="0002036A">
            <w:pPr>
              <w:jc w:val="center"/>
              <w:rPr>
                <w:sz w:val="22"/>
                <w:szCs w:val="22"/>
              </w:rPr>
            </w:pPr>
            <w:r>
              <w:rPr>
                <w:sz w:val="22"/>
                <w:szCs w:val="22"/>
              </w:rPr>
              <w:t>0.19</w:t>
            </w:r>
          </w:p>
        </w:tc>
        <w:tc>
          <w:tcPr>
            <w:tcW w:w="960" w:type="dxa"/>
            <w:vAlign w:val="center"/>
          </w:tcPr>
          <w:p w14:paraId="50E9F632" w14:textId="19C7B42D" w:rsidR="0002036A" w:rsidRDefault="0002036A" w:rsidP="0002036A">
            <w:pPr>
              <w:jc w:val="center"/>
              <w:rPr>
                <w:sz w:val="22"/>
                <w:szCs w:val="22"/>
              </w:rPr>
            </w:pPr>
            <w:r>
              <w:rPr>
                <w:sz w:val="22"/>
                <w:szCs w:val="22"/>
              </w:rPr>
              <w:t>0.01</w:t>
            </w:r>
          </w:p>
        </w:tc>
      </w:tr>
      <w:tr w:rsidR="0002036A" w14:paraId="54D32F0E" w14:textId="77777777" w:rsidTr="006330E6">
        <w:tc>
          <w:tcPr>
            <w:tcW w:w="1530" w:type="dxa"/>
          </w:tcPr>
          <w:p w14:paraId="04E372B8" w14:textId="44C1149C" w:rsidR="0002036A" w:rsidRDefault="0002036A" w:rsidP="0002036A">
            <w:pPr>
              <w:rPr>
                <w:sz w:val="22"/>
                <w:szCs w:val="22"/>
              </w:rPr>
            </w:pPr>
            <w:r>
              <w:rPr>
                <w:sz w:val="22"/>
                <w:szCs w:val="22"/>
              </w:rPr>
              <w:t>Boiler #3</w:t>
            </w:r>
          </w:p>
        </w:tc>
        <w:tc>
          <w:tcPr>
            <w:tcW w:w="959" w:type="dxa"/>
            <w:vAlign w:val="center"/>
          </w:tcPr>
          <w:p w14:paraId="24B4B258" w14:textId="3E408D6C" w:rsidR="0002036A" w:rsidRDefault="0002036A" w:rsidP="0002036A">
            <w:pPr>
              <w:jc w:val="center"/>
              <w:rPr>
                <w:sz w:val="22"/>
                <w:szCs w:val="22"/>
              </w:rPr>
            </w:pPr>
            <w:r>
              <w:rPr>
                <w:sz w:val="22"/>
                <w:szCs w:val="22"/>
              </w:rPr>
              <w:t>2.55</w:t>
            </w:r>
          </w:p>
        </w:tc>
        <w:tc>
          <w:tcPr>
            <w:tcW w:w="959" w:type="dxa"/>
            <w:vAlign w:val="center"/>
          </w:tcPr>
          <w:p w14:paraId="432AA7F8" w14:textId="4D7E3F86" w:rsidR="0002036A" w:rsidRDefault="0002036A" w:rsidP="0002036A">
            <w:pPr>
              <w:jc w:val="center"/>
              <w:rPr>
                <w:sz w:val="22"/>
                <w:szCs w:val="22"/>
              </w:rPr>
            </w:pPr>
            <w:r>
              <w:rPr>
                <w:sz w:val="22"/>
                <w:szCs w:val="22"/>
              </w:rPr>
              <w:t>2.55</w:t>
            </w:r>
          </w:p>
        </w:tc>
        <w:tc>
          <w:tcPr>
            <w:tcW w:w="960" w:type="dxa"/>
            <w:vAlign w:val="center"/>
          </w:tcPr>
          <w:p w14:paraId="567AB24E" w14:textId="7F57E8F8" w:rsidR="0002036A" w:rsidRDefault="0002036A" w:rsidP="0002036A">
            <w:pPr>
              <w:jc w:val="center"/>
              <w:rPr>
                <w:sz w:val="22"/>
                <w:szCs w:val="22"/>
              </w:rPr>
            </w:pPr>
            <w:r>
              <w:rPr>
                <w:sz w:val="22"/>
                <w:szCs w:val="22"/>
              </w:rPr>
              <w:t>2.55</w:t>
            </w:r>
          </w:p>
        </w:tc>
        <w:tc>
          <w:tcPr>
            <w:tcW w:w="959" w:type="dxa"/>
            <w:vAlign w:val="center"/>
          </w:tcPr>
          <w:p w14:paraId="3C1732AD" w14:textId="6A916482" w:rsidR="0002036A" w:rsidRDefault="0002036A" w:rsidP="0002036A">
            <w:pPr>
              <w:jc w:val="center"/>
              <w:rPr>
                <w:sz w:val="22"/>
                <w:szCs w:val="22"/>
              </w:rPr>
            </w:pPr>
            <w:r>
              <w:rPr>
                <w:sz w:val="22"/>
                <w:szCs w:val="22"/>
              </w:rPr>
              <w:t>0.21</w:t>
            </w:r>
          </w:p>
        </w:tc>
        <w:tc>
          <w:tcPr>
            <w:tcW w:w="960" w:type="dxa"/>
            <w:vAlign w:val="center"/>
          </w:tcPr>
          <w:p w14:paraId="60FFF69B" w14:textId="66C9B726" w:rsidR="0002036A" w:rsidRDefault="0002036A" w:rsidP="0002036A">
            <w:pPr>
              <w:jc w:val="center"/>
              <w:rPr>
                <w:sz w:val="22"/>
                <w:szCs w:val="22"/>
              </w:rPr>
            </w:pPr>
            <w:r>
              <w:rPr>
                <w:sz w:val="22"/>
                <w:szCs w:val="22"/>
              </w:rPr>
              <w:t>1.87</w:t>
            </w:r>
          </w:p>
        </w:tc>
        <w:tc>
          <w:tcPr>
            <w:tcW w:w="959" w:type="dxa"/>
            <w:vAlign w:val="center"/>
          </w:tcPr>
          <w:p w14:paraId="56A47764" w14:textId="63842A88" w:rsidR="0002036A" w:rsidRDefault="0002036A" w:rsidP="0002036A">
            <w:pPr>
              <w:jc w:val="center"/>
              <w:rPr>
                <w:sz w:val="22"/>
                <w:szCs w:val="22"/>
              </w:rPr>
            </w:pPr>
            <w:r>
              <w:rPr>
                <w:sz w:val="22"/>
                <w:szCs w:val="22"/>
              </w:rPr>
              <w:t>5.10</w:t>
            </w:r>
          </w:p>
        </w:tc>
        <w:tc>
          <w:tcPr>
            <w:tcW w:w="960" w:type="dxa"/>
            <w:vAlign w:val="center"/>
          </w:tcPr>
          <w:p w14:paraId="7E85246C" w14:textId="60609BAA" w:rsidR="0002036A" w:rsidRDefault="0002036A" w:rsidP="0002036A">
            <w:pPr>
              <w:jc w:val="center"/>
              <w:rPr>
                <w:sz w:val="22"/>
                <w:szCs w:val="22"/>
              </w:rPr>
            </w:pPr>
            <w:r>
              <w:rPr>
                <w:sz w:val="22"/>
                <w:szCs w:val="22"/>
              </w:rPr>
              <w:t>0.14</w:t>
            </w:r>
          </w:p>
        </w:tc>
      </w:tr>
      <w:tr w:rsidR="0002036A" w14:paraId="0BA6C164" w14:textId="77777777" w:rsidTr="006330E6">
        <w:tc>
          <w:tcPr>
            <w:tcW w:w="1530" w:type="dxa"/>
          </w:tcPr>
          <w:p w14:paraId="393BCD7B" w14:textId="1755CF5B" w:rsidR="0002036A" w:rsidRDefault="0002036A" w:rsidP="0002036A">
            <w:pPr>
              <w:rPr>
                <w:sz w:val="22"/>
                <w:szCs w:val="22"/>
              </w:rPr>
            </w:pPr>
            <w:r>
              <w:rPr>
                <w:sz w:val="22"/>
                <w:szCs w:val="22"/>
              </w:rPr>
              <w:t>Boiler #4</w:t>
            </w:r>
          </w:p>
        </w:tc>
        <w:tc>
          <w:tcPr>
            <w:tcW w:w="959" w:type="dxa"/>
            <w:vAlign w:val="center"/>
          </w:tcPr>
          <w:p w14:paraId="4646B5FC" w14:textId="5200881C" w:rsidR="0002036A" w:rsidRDefault="0002036A" w:rsidP="0002036A">
            <w:pPr>
              <w:jc w:val="center"/>
              <w:rPr>
                <w:sz w:val="22"/>
                <w:szCs w:val="22"/>
              </w:rPr>
            </w:pPr>
            <w:r>
              <w:rPr>
                <w:sz w:val="22"/>
                <w:szCs w:val="22"/>
              </w:rPr>
              <w:t>1.88</w:t>
            </w:r>
          </w:p>
        </w:tc>
        <w:tc>
          <w:tcPr>
            <w:tcW w:w="959" w:type="dxa"/>
            <w:vAlign w:val="center"/>
          </w:tcPr>
          <w:p w14:paraId="21C05745" w14:textId="797280E5" w:rsidR="0002036A" w:rsidRDefault="0002036A" w:rsidP="0002036A">
            <w:pPr>
              <w:jc w:val="center"/>
              <w:rPr>
                <w:sz w:val="22"/>
                <w:szCs w:val="22"/>
              </w:rPr>
            </w:pPr>
            <w:r>
              <w:rPr>
                <w:sz w:val="22"/>
                <w:szCs w:val="22"/>
              </w:rPr>
              <w:t>1.88</w:t>
            </w:r>
          </w:p>
        </w:tc>
        <w:tc>
          <w:tcPr>
            <w:tcW w:w="960" w:type="dxa"/>
            <w:vAlign w:val="center"/>
          </w:tcPr>
          <w:p w14:paraId="6AE0B9EC" w14:textId="38C7D285" w:rsidR="0002036A" w:rsidRDefault="0002036A" w:rsidP="0002036A">
            <w:pPr>
              <w:jc w:val="center"/>
              <w:rPr>
                <w:sz w:val="22"/>
                <w:szCs w:val="22"/>
              </w:rPr>
            </w:pPr>
            <w:r>
              <w:rPr>
                <w:sz w:val="22"/>
                <w:szCs w:val="22"/>
              </w:rPr>
              <w:t>1.88</w:t>
            </w:r>
          </w:p>
        </w:tc>
        <w:tc>
          <w:tcPr>
            <w:tcW w:w="959" w:type="dxa"/>
            <w:vAlign w:val="center"/>
          </w:tcPr>
          <w:p w14:paraId="4A4973FE" w14:textId="64E3FF92" w:rsidR="0002036A" w:rsidRDefault="0002036A" w:rsidP="0002036A">
            <w:pPr>
              <w:jc w:val="center"/>
              <w:rPr>
                <w:sz w:val="22"/>
                <w:szCs w:val="22"/>
              </w:rPr>
            </w:pPr>
            <w:r>
              <w:rPr>
                <w:sz w:val="22"/>
                <w:szCs w:val="22"/>
              </w:rPr>
              <w:t>0.16</w:t>
            </w:r>
          </w:p>
        </w:tc>
        <w:tc>
          <w:tcPr>
            <w:tcW w:w="960" w:type="dxa"/>
            <w:vAlign w:val="center"/>
          </w:tcPr>
          <w:p w14:paraId="7EF3A86B" w14:textId="19D07A47" w:rsidR="0002036A" w:rsidRDefault="0002036A" w:rsidP="0002036A">
            <w:pPr>
              <w:jc w:val="center"/>
              <w:rPr>
                <w:sz w:val="22"/>
                <w:szCs w:val="22"/>
              </w:rPr>
            </w:pPr>
            <w:r>
              <w:rPr>
                <w:sz w:val="22"/>
                <w:szCs w:val="22"/>
              </w:rPr>
              <w:t>1.38</w:t>
            </w:r>
          </w:p>
        </w:tc>
        <w:tc>
          <w:tcPr>
            <w:tcW w:w="959" w:type="dxa"/>
            <w:vAlign w:val="center"/>
          </w:tcPr>
          <w:p w14:paraId="64910635" w14:textId="6DEFC165" w:rsidR="0002036A" w:rsidRDefault="0002036A" w:rsidP="0002036A">
            <w:pPr>
              <w:jc w:val="center"/>
              <w:rPr>
                <w:sz w:val="22"/>
                <w:szCs w:val="22"/>
              </w:rPr>
            </w:pPr>
            <w:r>
              <w:rPr>
                <w:sz w:val="22"/>
                <w:szCs w:val="22"/>
              </w:rPr>
              <w:t>3.75</w:t>
            </w:r>
          </w:p>
        </w:tc>
        <w:tc>
          <w:tcPr>
            <w:tcW w:w="960" w:type="dxa"/>
            <w:vAlign w:val="center"/>
          </w:tcPr>
          <w:p w14:paraId="2AA80A7A" w14:textId="21DB2419" w:rsidR="0002036A" w:rsidRDefault="0002036A" w:rsidP="0002036A">
            <w:pPr>
              <w:jc w:val="center"/>
              <w:rPr>
                <w:sz w:val="22"/>
                <w:szCs w:val="22"/>
              </w:rPr>
            </w:pPr>
            <w:r>
              <w:rPr>
                <w:sz w:val="22"/>
                <w:szCs w:val="22"/>
              </w:rPr>
              <w:t>0.11</w:t>
            </w:r>
          </w:p>
        </w:tc>
      </w:tr>
    </w:tbl>
    <w:p w14:paraId="3754890E" w14:textId="77777777" w:rsidR="00A35C19" w:rsidRDefault="00A35C19" w:rsidP="00DD5E3A"/>
    <w:p w14:paraId="411AA591" w14:textId="77777777" w:rsidR="00625FA0" w:rsidRDefault="00625FA0" w:rsidP="00A35C19">
      <w:pPr>
        <w:pStyle w:val="BodyTextIndent3"/>
        <w:numPr>
          <w:ilvl w:val="0"/>
          <w:numId w:val="3"/>
        </w:numPr>
        <w:tabs>
          <w:tab w:val="left" w:pos="1080"/>
          <w:tab w:val="left" w:pos="1440"/>
          <w:tab w:val="left" w:pos="1800"/>
        </w:tabs>
      </w:pPr>
      <w:r w:rsidRPr="007F38E6">
        <w:t>Visible Emissions</w:t>
      </w:r>
    </w:p>
    <w:p w14:paraId="4FBEAAA7" w14:textId="77777777" w:rsidR="00DD5E3A" w:rsidRDefault="00DD5E3A" w:rsidP="00DD5E3A">
      <w:pPr>
        <w:pStyle w:val="ListParagraph"/>
      </w:pPr>
    </w:p>
    <w:p w14:paraId="10029FF1" w14:textId="0F0B18F0" w:rsidR="00DD5E3A" w:rsidRDefault="00DD5E3A" w:rsidP="00DD5E3A">
      <w:pPr>
        <w:pStyle w:val="BodyTextIndent3"/>
        <w:tabs>
          <w:tab w:val="left" w:pos="1440"/>
          <w:tab w:val="left" w:pos="1800"/>
        </w:tabs>
        <w:ind w:left="1080"/>
        <w:rPr>
          <w:u w:val="single"/>
        </w:rPr>
      </w:pPr>
      <w:r>
        <w:rPr>
          <w:u w:val="single"/>
        </w:rPr>
        <w:t>Boilers #1 and #2</w:t>
      </w:r>
    </w:p>
    <w:p w14:paraId="78986FD6" w14:textId="2C8F9DC5" w:rsidR="00DD5E3A" w:rsidRDefault="00DD5E3A" w:rsidP="00DD5E3A">
      <w:pPr>
        <w:pStyle w:val="BodyTextIndent3"/>
        <w:tabs>
          <w:tab w:val="left" w:pos="1440"/>
          <w:tab w:val="left" w:pos="1800"/>
        </w:tabs>
        <w:ind w:left="1080"/>
        <w:rPr>
          <w:u w:val="single"/>
        </w:rPr>
      </w:pPr>
      <w:r w:rsidRPr="00002D5C">
        <w:rPr>
          <w:szCs w:val="24"/>
        </w:rPr>
        <w:t xml:space="preserve">Visible emissions from </w:t>
      </w:r>
      <w:r w:rsidRPr="00DD5E3A">
        <w:rPr>
          <w:szCs w:val="24"/>
        </w:rPr>
        <w:t>Boilers #1 and #2</w:t>
      </w:r>
      <w:r w:rsidRPr="00002D5C">
        <w:rPr>
          <w:szCs w:val="24"/>
        </w:rPr>
        <w:t xml:space="preserve"> shall not exceed 20% opacity on a six-minute block average basis.</w:t>
      </w:r>
      <w:r>
        <w:t xml:space="preserve"> [06-096 C.M.R. </w:t>
      </w:r>
      <w:proofErr w:type="spellStart"/>
      <w:r>
        <w:t>ch.</w:t>
      </w:r>
      <w:proofErr w:type="spellEnd"/>
      <w:r>
        <w:t xml:space="preserve"> 101, § 4(A)(2)]</w:t>
      </w:r>
    </w:p>
    <w:p w14:paraId="32966DAB" w14:textId="77777777" w:rsidR="00DD5E3A" w:rsidRDefault="00DD5E3A" w:rsidP="00DD5E3A">
      <w:pPr>
        <w:pStyle w:val="BodyTextIndent3"/>
        <w:tabs>
          <w:tab w:val="left" w:pos="1440"/>
          <w:tab w:val="left" w:pos="1800"/>
        </w:tabs>
        <w:ind w:left="1080"/>
        <w:rPr>
          <w:u w:val="single"/>
        </w:rPr>
      </w:pPr>
    </w:p>
    <w:p w14:paraId="4FAB7596" w14:textId="3B1DD57E" w:rsidR="00002D5C" w:rsidRPr="00DD5E3A" w:rsidRDefault="00DD5E3A" w:rsidP="00DD5E3A">
      <w:pPr>
        <w:pStyle w:val="BodyTextIndent3"/>
        <w:tabs>
          <w:tab w:val="left" w:pos="1440"/>
          <w:tab w:val="left" w:pos="1800"/>
        </w:tabs>
        <w:ind w:left="1080"/>
        <w:rPr>
          <w:u w:val="single"/>
        </w:rPr>
      </w:pPr>
      <w:r>
        <w:rPr>
          <w:u w:val="single"/>
        </w:rPr>
        <w:t>Boilers #3 and #4</w:t>
      </w:r>
    </w:p>
    <w:p w14:paraId="7FCAEE0E" w14:textId="396A091D" w:rsidR="00CA494A" w:rsidRDefault="00712292" w:rsidP="00DD5E3A">
      <w:pPr>
        <w:pStyle w:val="BodyTextIndent3"/>
        <w:tabs>
          <w:tab w:val="left" w:pos="1440"/>
          <w:tab w:val="left" w:pos="1800"/>
        </w:tabs>
        <w:ind w:left="1080"/>
      </w:pPr>
      <w:r>
        <w:t xml:space="preserve">Visible emissions from </w:t>
      </w:r>
      <w:r w:rsidR="00CD0093" w:rsidRPr="004736B1">
        <w:rPr>
          <w:szCs w:val="24"/>
        </w:rPr>
        <w:t>Boiler</w:t>
      </w:r>
      <w:r w:rsidR="00DD5E3A" w:rsidRPr="004736B1">
        <w:rPr>
          <w:szCs w:val="24"/>
        </w:rPr>
        <w:t>s</w:t>
      </w:r>
      <w:r w:rsidR="00CD0093" w:rsidRPr="004736B1">
        <w:rPr>
          <w:szCs w:val="24"/>
        </w:rPr>
        <w:t xml:space="preserve"> #</w:t>
      </w:r>
      <w:r w:rsidR="00DD5E3A" w:rsidRPr="004736B1">
        <w:rPr>
          <w:szCs w:val="24"/>
        </w:rPr>
        <w:t>3 and #4</w:t>
      </w:r>
      <w:r w:rsidR="00CD0093" w:rsidRPr="004736B1">
        <w:rPr>
          <w:szCs w:val="24"/>
        </w:rPr>
        <w:t xml:space="preserve"> </w:t>
      </w:r>
      <w:r w:rsidRPr="004736B1">
        <w:t>shall</w:t>
      </w:r>
      <w:r>
        <w:t xml:space="preserve"> not exceed 30% opacity on a six-minute block average basis, except for periods of startup, shutdown, or malfunction during which time </w:t>
      </w:r>
      <w:r w:rsidR="004736B1">
        <w:rPr>
          <w:bCs/>
          <w:iCs/>
        </w:rPr>
        <w:t>Falmouth School Department</w:t>
      </w:r>
      <w:r>
        <w:t xml:space="preserve"> </w:t>
      </w:r>
      <w:r w:rsidR="00625FA0">
        <w:t>shall either meet the normal operating visible emissions standard or the following alternative visible emissions standard</w:t>
      </w:r>
      <w:r w:rsidR="00002D5C">
        <w:t xml:space="preserve">. </w:t>
      </w:r>
    </w:p>
    <w:p w14:paraId="271B84E0" w14:textId="77777777" w:rsidR="00CA494A" w:rsidRDefault="00CA494A" w:rsidP="00CA494A">
      <w:pPr>
        <w:pStyle w:val="ListParagraph"/>
        <w:rPr>
          <w:sz w:val="24"/>
          <w:szCs w:val="24"/>
        </w:rPr>
      </w:pPr>
    </w:p>
    <w:p w14:paraId="65C54D87" w14:textId="40EAE1C3" w:rsidR="00CA494A" w:rsidRDefault="00CA494A" w:rsidP="00CA494A">
      <w:pPr>
        <w:pStyle w:val="BodyTextIndent3"/>
        <w:tabs>
          <w:tab w:val="left" w:pos="1080"/>
          <w:tab w:val="left" w:pos="1440"/>
          <w:tab w:val="left" w:pos="1800"/>
        </w:tabs>
        <w:ind w:left="1080"/>
      </w:pPr>
      <w:r>
        <w:rPr>
          <w:szCs w:val="22"/>
        </w:rPr>
        <w:t>During periods of startup, shutdown, or malfunction, visible emissions shall not exceed 40% opacity on a six-minute block average basis. This alternative visible emissions standard shall not be utilized for more than two hours (2</w:t>
      </w:r>
      <w:r w:rsidRPr="00A71364">
        <w:rPr>
          <w:szCs w:val="22"/>
        </w:rPr>
        <w:t>0 consecutive six-minute block averages</w:t>
      </w:r>
      <w:r>
        <w:rPr>
          <w:szCs w:val="22"/>
        </w:rPr>
        <w:t>) per event.</w:t>
      </w:r>
      <w:r w:rsidR="00410F69" w:rsidRPr="00410F69">
        <w:rPr>
          <w:szCs w:val="22"/>
        </w:rPr>
        <w:t xml:space="preserve"> </w:t>
      </w:r>
      <w:r w:rsidR="00410F69">
        <w:rPr>
          <w:szCs w:val="22"/>
        </w:rPr>
        <w:t>If this alternative visible emissions standard is utilized,</w:t>
      </w:r>
      <w:r>
        <w:rPr>
          <w:szCs w:val="22"/>
        </w:rPr>
        <w:t xml:space="preserve"> </w:t>
      </w:r>
      <w:r w:rsidR="004736B1">
        <w:rPr>
          <w:bCs/>
          <w:iCs/>
        </w:rPr>
        <w:t>Falmouth School Department</w:t>
      </w:r>
      <w:r>
        <w:t xml:space="preserve"> </w:t>
      </w:r>
      <w:r>
        <w:rPr>
          <w:szCs w:val="22"/>
        </w:rPr>
        <w:t xml:space="preserve">shall keep records of the date, time, and duration of all </w:t>
      </w:r>
      <w:proofErr w:type="gramStart"/>
      <w:r>
        <w:rPr>
          <w:szCs w:val="22"/>
        </w:rPr>
        <w:t>startup</w:t>
      </w:r>
      <w:proofErr w:type="gramEnd"/>
      <w:r>
        <w:rPr>
          <w:szCs w:val="22"/>
        </w:rPr>
        <w:t>, shutdown, and malfunction events and provide them to the Department upon request</w:t>
      </w:r>
      <w:r w:rsidR="00410F69">
        <w:rPr>
          <w:szCs w:val="22"/>
        </w:rPr>
        <w:t>.</w:t>
      </w:r>
    </w:p>
    <w:p w14:paraId="5D3C312C" w14:textId="77777777" w:rsidR="00CA494A" w:rsidRPr="00CA494A" w:rsidRDefault="00CA494A" w:rsidP="00CA494A">
      <w:pPr>
        <w:pStyle w:val="ListParagraph"/>
        <w:rPr>
          <w:sz w:val="24"/>
          <w:szCs w:val="24"/>
        </w:rPr>
      </w:pPr>
    </w:p>
    <w:p w14:paraId="69374BDC" w14:textId="77777777" w:rsidR="00002D5C" w:rsidRDefault="00002D5C" w:rsidP="00CA494A">
      <w:pPr>
        <w:pStyle w:val="BodyTextIndent3"/>
        <w:tabs>
          <w:tab w:val="left" w:pos="1440"/>
          <w:tab w:val="left" w:pos="1800"/>
        </w:tabs>
        <w:ind w:left="1080"/>
      </w:pPr>
      <w:r>
        <w:t xml:space="preserve">[06-096 C.M.R. </w:t>
      </w:r>
      <w:proofErr w:type="spellStart"/>
      <w:r>
        <w:t>ch.</w:t>
      </w:r>
      <w:proofErr w:type="spellEnd"/>
      <w:r>
        <w:t xml:space="preserve"> </w:t>
      </w:r>
      <w:r w:rsidR="008C2705">
        <w:t xml:space="preserve">101, § </w:t>
      </w:r>
      <w:r w:rsidR="00B118CF">
        <w:t>4</w:t>
      </w:r>
      <w:r w:rsidR="008C2705">
        <w:t>(A)(5)(a)</w:t>
      </w:r>
      <w:r>
        <w:t>]</w:t>
      </w:r>
    </w:p>
    <w:p w14:paraId="44EA18FC" w14:textId="77777777" w:rsidR="00461E78" w:rsidRPr="00461E78" w:rsidRDefault="00461E78" w:rsidP="004736B1">
      <w:pPr>
        <w:shd w:val="clear" w:color="auto" w:fill="FFFFFF" w:themeFill="background1"/>
        <w:jc w:val="both"/>
        <w:rPr>
          <w:sz w:val="24"/>
        </w:rPr>
      </w:pPr>
    </w:p>
    <w:p w14:paraId="63CD5815" w14:textId="182AF979" w:rsidR="006124E8" w:rsidRPr="00D47D97" w:rsidRDefault="004736B1" w:rsidP="006124E8">
      <w:pPr>
        <w:numPr>
          <w:ilvl w:val="0"/>
          <w:numId w:val="3"/>
        </w:numPr>
        <w:shd w:val="clear" w:color="auto" w:fill="FFFFFF" w:themeFill="background1"/>
        <w:jc w:val="both"/>
        <w:rPr>
          <w:sz w:val="24"/>
        </w:rPr>
      </w:pPr>
      <w:r>
        <w:rPr>
          <w:bCs/>
          <w:iCs/>
          <w:sz w:val="24"/>
        </w:rPr>
        <w:lastRenderedPageBreak/>
        <w:t>Falmouth School Department</w:t>
      </w:r>
      <w:r w:rsidR="00D47D97" w:rsidRPr="00D47D97">
        <w:rPr>
          <w:sz w:val="24"/>
        </w:rPr>
        <w:t xml:space="preserve"> shall comply with</w:t>
      </w:r>
      <w:r w:rsidR="00D47D97" w:rsidRPr="00D47D97">
        <w:rPr>
          <w:sz w:val="24"/>
          <w:szCs w:val="24"/>
        </w:rPr>
        <w:t xml:space="preserve"> all requirements of 40 C.F.R.</w:t>
      </w:r>
      <w:r w:rsidR="00D47D97">
        <w:rPr>
          <w:sz w:val="24"/>
          <w:szCs w:val="24"/>
        </w:rPr>
        <w:t xml:space="preserve"> Part 63, Subpart JJJJJJ</w:t>
      </w:r>
      <w:r w:rsidR="00D47D97" w:rsidRPr="00D47D97">
        <w:rPr>
          <w:sz w:val="24"/>
          <w:szCs w:val="24"/>
        </w:rPr>
        <w:t xml:space="preserve"> applicable to </w:t>
      </w:r>
      <w:r w:rsidR="00D47D97" w:rsidRPr="004736B1">
        <w:rPr>
          <w:bCs/>
          <w:iCs/>
          <w:sz w:val="24"/>
          <w:szCs w:val="24"/>
        </w:rPr>
        <w:t>Boiler</w:t>
      </w:r>
      <w:r w:rsidRPr="004736B1">
        <w:rPr>
          <w:bCs/>
          <w:iCs/>
          <w:sz w:val="24"/>
          <w:szCs w:val="24"/>
        </w:rPr>
        <w:t>s</w:t>
      </w:r>
      <w:r w:rsidR="00D47D97" w:rsidRPr="004736B1">
        <w:rPr>
          <w:bCs/>
          <w:iCs/>
          <w:sz w:val="24"/>
          <w:szCs w:val="24"/>
        </w:rPr>
        <w:t xml:space="preserve"> #</w:t>
      </w:r>
      <w:r w:rsidRPr="004736B1">
        <w:rPr>
          <w:bCs/>
          <w:iCs/>
          <w:sz w:val="24"/>
          <w:szCs w:val="24"/>
        </w:rPr>
        <w:t>1, #2, #3, and #4</w:t>
      </w:r>
      <w:r w:rsidR="00D47D97" w:rsidRPr="00D47D97">
        <w:rPr>
          <w:sz w:val="24"/>
          <w:szCs w:val="24"/>
        </w:rPr>
        <w:t xml:space="preserve"> including, but not limited to, the following</w:t>
      </w:r>
      <w:r w:rsidR="00D47D97">
        <w:rPr>
          <w:sz w:val="24"/>
          <w:szCs w:val="24"/>
        </w:rPr>
        <w:t>:</w:t>
      </w:r>
      <w:r w:rsidR="00D47D97" w:rsidRPr="00D47D97">
        <w:rPr>
          <w:sz w:val="24"/>
        </w:rPr>
        <w:t xml:space="preserve"> </w:t>
      </w:r>
      <w:r w:rsidR="006124E8" w:rsidRPr="00D47D97">
        <w:rPr>
          <w:sz w:val="24"/>
        </w:rPr>
        <w:t xml:space="preserve">[incorporated under 06-096 </w:t>
      </w:r>
      <w:r w:rsidR="007C368C" w:rsidRPr="00D47D97">
        <w:rPr>
          <w:sz w:val="24"/>
        </w:rPr>
        <w:t xml:space="preserve">C.M.R. </w:t>
      </w:r>
      <w:proofErr w:type="spellStart"/>
      <w:r w:rsidR="007C368C" w:rsidRPr="00D47D97">
        <w:rPr>
          <w:sz w:val="24"/>
        </w:rPr>
        <w:t>ch.</w:t>
      </w:r>
      <w:proofErr w:type="spellEnd"/>
      <w:r w:rsidR="007C368C" w:rsidRPr="00D47D97">
        <w:rPr>
          <w:sz w:val="24"/>
        </w:rPr>
        <w:t xml:space="preserve"> </w:t>
      </w:r>
      <w:r w:rsidR="006124E8" w:rsidRPr="00D47D97">
        <w:rPr>
          <w:sz w:val="24"/>
        </w:rPr>
        <w:t>115, BPT]</w:t>
      </w:r>
    </w:p>
    <w:p w14:paraId="2F3985D6" w14:textId="77777777" w:rsidR="006124E8" w:rsidRPr="00023A22" w:rsidRDefault="006124E8" w:rsidP="00023A22">
      <w:pPr>
        <w:shd w:val="clear" w:color="auto" w:fill="FFFFFF" w:themeFill="background1"/>
        <w:jc w:val="both"/>
        <w:rPr>
          <w:sz w:val="24"/>
          <w:szCs w:val="24"/>
        </w:rPr>
      </w:pPr>
    </w:p>
    <w:p w14:paraId="4CD022CE" w14:textId="77777777" w:rsidR="006124E8" w:rsidRPr="006B24ED" w:rsidRDefault="006124E8" w:rsidP="005C568C">
      <w:pPr>
        <w:pStyle w:val="ListParagraph"/>
        <w:numPr>
          <w:ilvl w:val="0"/>
          <w:numId w:val="33"/>
        </w:numPr>
        <w:shd w:val="clear" w:color="auto" w:fill="FFFFFF" w:themeFill="background1"/>
        <w:ind w:left="1440"/>
        <w:jc w:val="both"/>
        <w:rPr>
          <w:sz w:val="24"/>
          <w:szCs w:val="24"/>
        </w:rPr>
      </w:pPr>
      <w:r w:rsidRPr="006B24ED">
        <w:rPr>
          <w:sz w:val="24"/>
          <w:szCs w:val="24"/>
        </w:rPr>
        <w:t>The facility shall implement a boiler tune-up program. [40</w:t>
      </w:r>
      <w:r>
        <w:rPr>
          <w:sz w:val="24"/>
          <w:szCs w:val="24"/>
        </w:rPr>
        <w:t> </w:t>
      </w:r>
      <w:r w:rsidRPr="006B24ED">
        <w:rPr>
          <w:sz w:val="24"/>
          <w:szCs w:val="24"/>
        </w:rPr>
        <w:t>C</w:t>
      </w:r>
      <w:r w:rsidR="007C368C">
        <w:rPr>
          <w:sz w:val="24"/>
          <w:szCs w:val="24"/>
        </w:rPr>
        <w:t>.</w:t>
      </w:r>
      <w:r w:rsidRPr="006B24ED">
        <w:rPr>
          <w:sz w:val="24"/>
          <w:szCs w:val="24"/>
        </w:rPr>
        <w:t>F</w:t>
      </w:r>
      <w:r w:rsidR="007C368C">
        <w:rPr>
          <w:sz w:val="24"/>
          <w:szCs w:val="24"/>
        </w:rPr>
        <w:t>.</w:t>
      </w:r>
      <w:r w:rsidRPr="006B24ED">
        <w:rPr>
          <w:sz w:val="24"/>
          <w:szCs w:val="24"/>
        </w:rPr>
        <w:t>R</w:t>
      </w:r>
      <w:r w:rsidR="007C368C">
        <w:rPr>
          <w:sz w:val="24"/>
          <w:szCs w:val="24"/>
        </w:rPr>
        <w:t>.</w:t>
      </w:r>
      <w:r w:rsidRPr="006B24ED">
        <w:rPr>
          <w:sz w:val="24"/>
          <w:szCs w:val="24"/>
        </w:rPr>
        <w:t xml:space="preserve"> </w:t>
      </w:r>
      <w:r w:rsidR="00CF037B">
        <w:rPr>
          <w:sz w:val="24"/>
          <w:szCs w:val="24"/>
        </w:rPr>
        <w:t>§</w:t>
      </w:r>
      <w:r w:rsidR="007C368C">
        <w:rPr>
          <w:sz w:val="24"/>
          <w:szCs w:val="24"/>
        </w:rPr>
        <w:t xml:space="preserve"> </w:t>
      </w:r>
      <w:r w:rsidRPr="006B24ED">
        <w:rPr>
          <w:sz w:val="24"/>
          <w:szCs w:val="24"/>
        </w:rPr>
        <w:t>63.</w:t>
      </w:r>
      <w:r>
        <w:rPr>
          <w:sz w:val="24"/>
          <w:szCs w:val="24"/>
        </w:rPr>
        <w:t>11223]</w:t>
      </w:r>
    </w:p>
    <w:p w14:paraId="01D60CC3" w14:textId="77777777" w:rsidR="006124E8" w:rsidRDefault="006124E8" w:rsidP="004736B1">
      <w:pPr>
        <w:shd w:val="clear" w:color="auto" w:fill="FFFFFF" w:themeFill="background1"/>
        <w:rPr>
          <w:sz w:val="24"/>
        </w:rPr>
      </w:pPr>
    </w:p>
    <w:p w14:paraId="0BB45069" w14:textId="68C7EC4D" w:rsidR="006124E8" w:rsidRDefault="004736B1" w:rsidP="005C568C">
      <w:pPr>
        <w:pStyle w:val="ListParagraph"/>
        <w:numPr>
          <w:ilvl w:val="0"/>
          <w:numId w:val="34"/>
        </w:numPr>
        <w:shd w:val="clear" w:color="auto" w:fill="FFFFFF" w:themeFill="background1"/>
        <w:tabs>
          <w:tab w:val="left" w:pos="360"/>
          <w:tab w:val="left" w:pos="720"/>
          <w:tab w:val="left" w:pos="1080"/>
          <w:tab w:val="left" w:pos="1440"/>
          <w:tab w:val="left" w:pos="1800"/>
          <w:tab w:val="left" w:pos="2160"/>
          <w:tab w:val="left" w:pos="2880"/>
        </w:tabs>
        <w:ind w:left="1800"/>
        <w:jc w:val="both"/>
        <w:rPr>
          <w:sz w:val="24"/>
        </w:rPr>
      </w:pPr>
      <w:r>
        <w:rPr>
          <w:sz w:val="24"/>
        </w:rPr>
        <w:t>Tune-ups</w:t>
      </w:r>
      <w:r w:rsidRPr="00903366">
        <w:rPr>
          <w:sz w:val="24"/>
        </w:rPr>
        <w:t xml:space="preserve"> shall be conducted at a frequency specified by the rule and based on the size, age, and operations of the boiler. </w:t>
      </w:r>
      <w:r w:rsidR="0091591C">
        <w:rPr>
          <w:sz w:val="24"/>
        </w:rPr>
        <w:t>Each of the existing boilers are subject to a tune-up every 2 years under this subpart.</w:t>
      </w:r>
      <w:r w:rsidRPr="0014728F">
        <w:rPr>
          <w:sz w:val="24"/>
        </w:rPr>
        <w:t xml:space="preserve"> [40 C.F.R. § 63.11223(a) and Table 2]</w:t>
      </w:r>
    </w:p>
    <w:p w14:paraId="75D225BB" w14:textId="77777777" w:rsidR="006124E8" w:rsidRPr="00903366" w:rsidRDefault="006124E8" w:rsidP="004736B1">
      <w:pPr>
        <w:pStyle w:val="NormalWeb"/>
        <w:shd w:val="clear" w:color="auto" w:fill="FFFFFF" w:themeFill="background1"/>
        <w:tabs>
          <w:tab w:val="left" w:pos="1800"/>
        </w:tabs>
        <w:spacing w:before="0" w:beforeAutospacing="0" w:after="0" w:afterAutospacing="0"/>
        <w:jc w:val="both"/>
        <w:rPr>
          <w:color w:val="33CCCC"/>
        </w:rPr>
      </w:pPr>
    </w:p>
    <w:p w14:paraId="19FE7A6F" w14:textId="77777777" w:rsidR="006124E8" w:rsidRPr="005B5C78" w:rsidRDefault="006124E8" w:rsidP="005C568C">
      <w:pPr>
        <w:pStyle w:val="ListParagraph"/>
        <w:numPr>
          <w:ilvl w:val="0"/>
          <w:numId w:val="34"/>
        </w:numPr>
        <w:shd w:val="clear" w:color="auto" w:fill="FFFFFF" w:themeFill="background1"/>
        <w:tabs>
          <w:tab w:val="left" w:pos="360"/>
          <w:tab w:val="left" w:pos="720"/>
          <w:tab w:val="left" w:pos="1080"/>
          <w:tab w:val="left" w:pos="1440"/>
          <w:tab w:val="left" w:pos="1800"/>
          <w:tab w:val="left" w:pos="2160"/>
          <w:tab w:val="left" w:pos="2880"/>
        </w:tabs>
        <w:ind w:left="1800"/>
        <w:jc w:val="both"/>
        <w:rPr>
          <w:sz w:val="24"/>
        </w:rPr>
      </w:pPr>
      <w:r w:rsidRPr="005B5C78">
        <w:rPr>
          <w:sz w:val="24"/>
        </w:rPr>
        <w:t>The boiler tune-up program, conducted to demonstrate continuous compliance, shall be performed as specified below:</w:t>
      </w:r>
    </w:p>
    <w:p w14:paraId="52ABC5C5" w14:textId="4423EB40" w:rsidR="006124E8" w:rsidRPr="005B5C78" w:rsidRDefault="006124E8" w:rsidP="005C568C">
      <w:pPr>
        <w:pStyle w:val="ListParagraph"/>
        <w:numPr>
          <w:ilvl w:val="0"/>
          <w:numId w:val="41"/>
        </w:numPr>
        <w:shd w:val="clear" w:color="auto" w:fill="FFFFFF" w:themeFill="background1"/>
        <w:jc w:val="both"/>
        <w:rPr>
          <w:sz w:val="24"/>
        </w:rPr>
      </w:pPr>
      <w:r w:rsidRPr="005B5C78">
        <w:rPr>
          <w:sz w:val="24"/>
          <w:u w:val="single"/>
        </w:rPr>
        <w:t>As applicable</w:t>
      </w:r>
      <w:r w:rsidRPr="005B5C78">
        <w:rPr>
          <w:sz w:val="24"/>
        </w:rPr>
        <w:t xml:space="preserve">, inspect the burner, and clean or replace any component of the burner as necessary. </w:t>
      </w:r>
      <w:r w:rsidR="003767B8" w:rsidRPr="00903366">
        <w:rPr>
          <w:sz w:val="24"/>
        </w:rPr>
        <w:t>Delay of the burner inspection until the next scheduled shutdown is permitted</w:t>
      </w:r>
      <w:r w:rsidR="003767B8">
        <w:rPr>
          <w:sz w:val="24"/>
        </w:rPr>
        <w:t>,</w:t>
      </w:r>
      <w:r w:rsidR="003767B8" w:rsidRPr="00903366">
        <w:rPr>
          <w:sz w:val="24"/>
        </w:rPr>
        <w:t xml:space="preserve"> not to exceed 36 months from the previous inspection.</w:t>
      </w:r>
      <w:r w:rsidRPr="005B5C78">
        <w:rPr>
          <w:i/>
          <w:sz w:val="24"/>
        </w:rPr>
        <w:t xml:space="preserve"> </w:t>
      </w:r>
      <w:r w:rsidRPr="005B5C78">
        <w:rPr>
          <w:sz w:val="24"/>
        </w:rPr>
        <w:t>[40</w:t>
      </w:r>
      <w:r w:rsidR="003767B8">
        <w:rPr>
          <w:sz w:val="24"/>
        </w:rPr>
        <w:t> </w:t>
      </w:r>
      <w:r w:rsidRPr="005B5C78">
        <w:rPr>
          <w:sz w:val="24"/>
        </w:rPr>
        <w:t>C</w:t>
      </w:r>
      <w:r w:rsidR="007C368C">
        <w:rPr>
          <w:sz w:val="24"/>
        </w:rPr>
        <w:t>.</w:t>
      </w:r>
      <w:r w:rsidRPr="005B5C78">
        <w:rPr>
          <w:sz w:val="24"/>
        </w:rPr>
        <w:t>F</w:t>
      </w:r>
      <w:r w:rsidR="007C368C">
        <w:rPr>
          <w:sz w:val="24"/>
        </w:rPr>
        <w:t>.</w:t>
      </w:r>
      <w:r w:rsidRPr="005B5C78">
        <w:rPr>
          <w:sz w:val="24"/>
        </w:rPr>
        <w:t>R</w:t>
      </w:r>
      <w:r w:rsidR="007C368C">
        <w:rPr>
          <w:sz w:val="24"/>
        </w:rPr>
        <w:t>.</w:t>
      </w:r>
      <w:r w:rsidRPr="005B5C78">
        <w:rPr>
          <w:sz w:val="24"/>
        </w:rPr>
        <w:t xml:space="preserve"> </w:t>
      </w:r>
      <w:r w:rsidR="00CF037B">
        <w:rPr>
          <w:sz w:val="24"/>
        </w:rPr>
        <w:t>§</w:t>
      </w:r>
      <w:r w:rsidR="0084029C">
        <w:rPr>
          <w:sz w:val="24"/>
        </w:rPr>
        <w:t> </w:t>
      </w:r>
      <w:r w:rsidRPr="005B5C78">
        <w:rPr>
          <w:sz w:val="24"/>
        </w:rPr>
        <w:t>63.11223(b)(1)]</w:t>
      </w:r>
    </w:p>
    <w:p w14:paraId="22CF016B" w14:textId="77777777" w:rsidR="006124E8" w:rsidRPr="005B5C78" w:rsidRDefault="006124E8" w:rsidP="005C568C">
      <w:pPr>
        <w:pStyle w:val="ListParagraph"/>
        <w:numPr>
          <w:ilvl w:val="0"/>
          <w:numId w:val="41"/>
        </w:numPr>
        <w:shd w:val="clear" w:color="auto" w:fill="FFFFFF" w:themeFill="background1"/>
        <w:jc w:val="both"/>
        <w:rPr>
          <w:sz w:val="24"/>
        </w:rPr>
      </w:pPr>
      <w:r w:rsidRPr="005B5C78">
        <w:rPr>
          <w:sz w:val="24"/>
        </w:rPr>
        <w:t xml:space="preserve">Inspect the flame pattern, </w:t>
      </w:r>
      <w:r w:rsidRPr="005B5C78">
        <w:rPr>
          <w:sz w:val="24"/>
          <w:u w:val="single"/>
        </w:rPr>
        <w:t>as applicable</w:t>
      </w:r>
      <w:r w:rsidRPr="005B5C78">
        <w:rPr>
          <w:sz w:val="24"/>
        </w:rPr>
        <w:t xml:space="preserve">, and adjust the burner as necessary to optimize the flame pattern, consistent with the </w:t>
      </w:r>
      <w:r w:rsidR="00013E2E">
        <w:rPr>
          <w:sz w:val="24"/>
        </w:rPr>
        <w:t xml:space="preserve">manufacturer’s specifications. </w:t>
      </w:r>
      <w:r w:rsidRPr="005B5C78">
        <w:rPr>
          <w:sz w:val="24"/>
        </w:rPr>
        <w:t>[40 C</w:t>
      </w:r>
      <w:r w:rsidR="007C368C">
        <w:rPr>
          <w:sz w:val="24"/>
        </w:rPr>
        <w:t>.</w:t>
      </w:r>
      <w:proofErr w:type="gramStart"/>
      <w:r w:rsidRPr="005B5C78">
        <w:rPr>
          <w:sz w:val="24"/>
        </w:rPr>
        <w:t>F</w:t>
      </w:r>
      <w:r w:rsidR="007C368C">
        <w:rPr>
          <w:sz w:val="24"/>
        </w:rPr>
        <w:t>..</w:t>
      </w:r>
      <w:proofErr w:type="gramEnd"/>
      <w:r w:rsidRPr="005B5C78">
        <w:rPr>
          <w:sz w:val="24"/>
        </w:rPr>
        <w:t xml:space="preserve">R </w:t>
      </w:r>
      <w:r w:rsidR="00CF037B">
        <w:rPr>
          <w:sz w:val="24"/>
        </w:rPr>
        <w:t>§</w:t>
      </w:r>
      <w:r w:rsidR="007C368C">
        <w:rPr>
          <w:sz w:val="24"/>
        </w:rPr>
        <w:t xml:space="preserve"> </w:t>
      </w:r>
      <w:r w:rsidRPr="005B5C78">
        <w:rPr>
          <w:sz w:val="24"/>
        </w:rPr>
        <w:t>63.11223(b)(2)]</w:t>
      </w:r>
    </w:p>
    <w:p w14:paraId="7A761A18" w14:textId="22873ED2" w:rsidR="006124E8" w:rsidRPr="005B5C78" w:rsidRDefault="006124E8" w:rsidP="005C568C">
      <w:pPr>
        <w:pStyle w:val="ListParagraph"/>
        <w:numPr>
          <w:ilvl w:val="0"/>
          <w:numId w:val="41"/>
        </w:numPr>
        <w:shd w:val="clear" w:color="auto" w:fill="FFFFFF" w:themeFill="background1"/>
        <w:jc w:val="both"/>
        <w:rPr>
          <w:sz w:val="24"/>
        </w:rPr>
      </w:pPr>
      <w:r w:rsidRPr="005B5C78">
        <w:rPr>
          <w:sz w:val="24"/>
        </w:rPr>
        <w:t xml:space="preserve">Inspect the system controlling the air-to-fuel ratio, </w:t>
      </w:r>
      <w:r w:rsidRPr="005B5C78">
        <w:rPr>
          <w:sz w:val="24"/>
          <w:u w:val="single"/>
        </w:rPr>
        <w:t>as applicable</w:t>
      </w:r>
      <w:r w:rsidRPr="005B5C78">
        <w:rPr>
          <w:sz w:val="24"/>
        </w:rPr>
        <w:t xml:space="preserve">, and ensure it is correctly calibrated and functioning properly. </w:t>
      </w:r>
      <w:r w:rsidR="003767B8" w:rsidRPr="00903366">
        <w:rPr>
          <w:sz w:val="24"/>
        </w:rPr>
        <w:t>Delay of the inspection until the next scheduled shutdown is permitted</w:t>
      </w:r>
      <w:r w:rsidR="003767B8">
        <w:rPr>
          <w:sz w:val="24"/>
        </w:rPr>
        <w:t>,</w:t>
      </w:r>
      <w:r w:rsidR="003767B8" w:rsidRPr="00903366">
        <w:rPr>
          <w:sz w:val="24"/>
        </w:rPr>
        <w:t xml:space="preserve"> not to exceed 36 months from the previous inspection</w:t>
      </w:r>
      <w:r w:rsidR="003767B8">
        <w:rPr>
          <w:sz w:val="24"/>
        </w:rPr>
        <w:t xml:space="preserve">. </w:t>
      </w:r>
      <w:r w:rsidRPr="005B5C78">
        <w:rPr>
          <w:sz w:val="24"/>
        </w:rPr>
        <w:t>[40</w:t>
      </w:r>
      <w:r w:rsidR="0084029C">
        <w:rPr>
          <w:sz w:val="24"/>
        </w:rPr>
        <w:t> </w:t>
      </w:r>
      <w:r w:rsidRPr="005B5C78">
        <w:rPr>
          <w:sz w:val="24"/>
        </w:rPr>
        <w:t>C</w:t>
      </w:r>
      <w:r w:rsidR="007C368C">
        <w:rPr>
          <w:sz w:val="24"/>
        </w:rPr>
        <w:t>.</w:t>
      </w:r>
      <w:r w:rsidRPr="005B5C78">
        <w:rPr>
          <w:sz w:val="24"/>
        </w:rPr>
        <w:t>F</w:t>
      </w:r>
      <w:r w:rsidR="007C368C">
        <w:rPr>
          <w:sz w:val="24"/>
        </w:rPr>
        <w:t>.</w:t>
      </w:r>
      <w:r w:rsidRPr="005B5C78">
        <w:rPr>
          <w:sz w:val="24"/>
        </w:rPr>
        <w:t>R</w:t>
      </w:r>
      <w:r w:rsidR="007C368C">
        <w:rPr>
          <w:sz w:val="24"/>
        </w:rPr>
        <w:t>.</w:t>
      </w:r>
      <w:r w:rsidRPr="005B5C78">
        <w:rPr>
          <w:sz w:val="24"/>
        </w:rPr>
        <w:t xml:space="preserve"> </w:t>
      </w:r>
      <w:r w:rsidR="00CF037B">
        <w:rPr>
          <w:sz w:val="24"/>
        </w:rPr>
        <w:t>§</w:t>
      </w:r>
      <w:r w:rsidR="007C368C">
        <w:rPr>
          <w:sz w:val="24"/>
        </w:rPr>
        <w:t xml:space="preserve"> </w:t>
      </w:r>
      <w:r w:rsidRPr="005B5C78">
        <w:rPr>
          <w:sz w:val="24"/>
        </w:rPr>
        <w:t>63.11223(b)(3)]</w:t>
      </w:r>
    </w:p>
    <w:p w14:paraId="1FD3FBB7" w14:textId="77777777" w:rsidR="006124E8" w:rsidRPr="005B5C78" w:rsidRDefault="006124E8" w:rsidP="005C568C">
      <w:pPr>
        <w:pStyle w:val="ListParagraph"/>
        <w:numPr>
          <w:ilvl w:val="0"/>
          <w:numId w:val="41"/>
        </w:numPr>
        <w:shd w:val="clear" w:color="auto" w:fill="FFFFFF" w:themeFill="background1"/>
        <w:jc w:val="both"/>
        <w:rPr>
          <w:sz w:val="24"/>
        </w:rPr>
      </w:pPr>
      <w:r w:rsidRPr="005B5C78">
        <w:rPr>
          <w:sz w:val="24"/>
        </w:rPr>
        <w:t xml:space="preserve">Optimize total emissions of CO, consistent with </w:t>
      </w:r>
      <w:r w:rsidR="00013E2E">
        <w:rPr>
          <w:sz w:val="24"/>
        </w:rPr>
        <w:t xml:space="preserve">manufacturer’s specifications. </w:t>
      </w:r>
      <w:r w:rsidRPr="005B5C78">
        <w:rPr>
          <w:sz w:val="24"/>
        </w:rPr>
        <w:t>[40 C</w:t>
      </w:r>
      <w:r w:rsidR="007C368C">
        <w:rPr>
          <w:sz w:val="24"/>
        </w:rPr>
        <w:t>.</w:t>
      </w:r>
      <w:r w:rsidRPr="005B5C78">
        <w:rPr>
          <w:sz w:val="24"/>
        </w:rPr>
        <w:t>F</w:t>
      </w:r>
      <w:r w:rsidR="007C368C">
        <w:rPr>
          <w:sz w:val="24"/>
        </w:rPr>
        <w:t>.</w:t>
      </w:r>
      <w:r w:rsidRPr="005B5C78">
        <w:rPr>
          <w:sz w:val="24"/>
        </w:rPr>
        <w:t>R</w:t>
      </w:r>
      <w:r w:rsidR="007C368C">
        <w:rPr>
          <w:sz w:val="24"/>
        </w:rPr>
        <w:t>.</w:t>
      </w:r>
      <w:r w:rsidRPr="005B5C78">
        <w:rPr>
          <w:sz w:val="24"/>
        </w:rPr>
        <w:t xml:space="preserve"> </w:t>
      </w:r>
      <w:r w:rsidR="00CF037B">
        <w:rPr>
          <w:sz w:val="24"/>
        </w:rPr>
        <w:t>§</w:t>
      </w:r>
      <w:r w:rsidR="007C368C">
        <w:rPr>
          <w:sz w:val="24"/>
        </w:rPr>
        <w:t xml:space="preserve"> </w:t>
      </w:r>
      <w:r w:rsidRPr="005B5C78">
        <w:rPr>
          <w:sz w:val="24"/>
        </w:rPr>
        <w:t>63.11223(b)(4)]</w:t>
      </w:r>
    </w:p>
    <w:p w14:paraId="226C4BA9" w14:textId="77777777" w:rsidR="007C368C" w:rsidRDefault="006124E8" w:rsidP="005C568C">
      <w:pPr>
        <w:pStyle w:val="ListParagraph"/>
        <w:numPr>
          <w:ilvl w:val="0"/>
          <w:numId w:val="41"/>
        </w:numPr>
        <w:shd w:val="clear" w:color="auto" w:fill="FFFFFF" w:themeFill="background1"/>
        <w:jc w:val="both"/>
        <w:rPr>
          <w:sz w:val="24"/>
        </w:rPr>
      </w:pPr>
      <w:r w:rsidRPr="005B5C78">
        <w:rPr>
          <w:sz w:val="24"/>
        </w:rPr>
        <w:t>Measure the concentration in the effluent stream of CO in parts per million by volume (</w:t>
      </w:r>
      <w:proofErr w:type="spellStart"/>
      <w:r w:rsidRPr="005B5C78">
        <w:rPr>
          <w:sz w:val="24"/>
        </w:rPr>
        <w:t>ppmv</w:t>
      </w:r>
      <w:proofErr w:type="spellEnd"/>
      <w:r w:rsidRPr="005B5C78">
        <w:rPr>
          <w:sz w:val="24"/>
        </w:rPr>
        <w:t xml:space="preserve">), and oxygen in volume percent, before and after adjustments are made (measurements may be either on a dry or wet basis, </w:t>
      </w:r>
      <w:proofErr w:type="gramStart"/>
      <w:r w:rsidRPr="005B5C78">
        <w:rPr>
          <w:sz w:val="24"/>
        </w:rPr>
        <w:t>as long as</w:t>
      </w:r>
      <w:proofErr w:type="gramEnd"/>
      <w:r w:rsidRPr="005B5C78">
        <w:rPr>
          <w:sz w:val="24"/>
        </w:rPr>
        <w:t xml:space="preserve"> it is the same basis before and after the adjustments are made). Measurements may be taken using a portable CO analyzer. </w:t>
      </w:r>
    </w:p>
    <w:p w14:paraId="2F9F645E" w14:textId="77777777" w:rsidR="006124E8" w:rsidRPr="005B5C78" w:rsidRDefault="006124E8" w:rsidP="007C368C">
      <w:pPr>
        <w:pStyle w:val="ListParagraph"/>
        <w:shd w:val="clear" w:color="auto" w:fill="FFFFFF" w:themeFill="background1"/>
        <w:ind w:left="2160"/>
        <w:jc w:val="both"/>
        <w:rPr>
          <w:sz w:val="24"/>
        </w:rPr>
      </w:pPr>
      <w:r w:rsidRPr="005B5C78">
        <w:rPr>
          <w:sz w:val="24"/>
        </w:rPr>
        <w:t>[40</w:t>
      </w:r>
      <w:r w:rsidR="00CF037B">
        <w:rPr>
          <w:sz w:val="24"/>
        </w:rPr>
        <w:t> </w:t>
      </w:r>
      <w:r w:rsidRPr="005B5C78">
        <w:rPr>
          <w:sz w:val="24"/>
        </w:rPr>
        <w:t>C</w:t>
      </w:r>
      <w:r w:rsidR="007C368C">
        <w:rPr>
          <w:sz w:val="24"/>
        </w:rPr>
        <w:t>.</w:t>
      </w:r>
      <w:r w:rsidRPr="005B5C78">
        <w:rPr>
          <w:sz w:val="24"/>
        </w:rPr>
        <w:t>F</w:t>
      </w:r>
      <w:r w:rsidR="007C368C">
        <w:rPr>
          <w:sz w:val="24"/>
        </w:rPr>
        <w:t>.</w:t>
      </w:r>
      <w:r w:rsidRPr="005B5C78">
        <w:rPr>
          <w:sz w:val="24"/>
        </w:rPr>
        <w:t>R</w:t>
      </w:r>
      <w:r w:rsidR="007C368C">
        <w:rPr>
          <w:sz w:val="24"/>
        </w:rPr>
        <w:t>.</w:t>
      </w:r>
      <w:r w:rsidR="00CF037B">
        <w:rPr>
          <w:sz w:val="24"/>
        </w:rPr>
        <w:t> §</w:t>
      </w:r>
      <w:r w:rsidR="007C368C">
        <w:rPr>
          <w:sz w:val="24"/>
        </w:rPr>
        <w:t xml:space="preserve"> </w:t>
      </w:r>
      <w:r w:rsidRPr="005B5C78">
        <w:rPr>
          <w:sz w:val="24"/>
        </w:rPr>
        <w:t>63.11223(b)(5)]</w:t>
      </w:r>
    </w:p>
    <w:p w14:paraId="10DA390D" w14:textId="77777777" w:rsidR="005D7EEF" w:rsidRDefault="006124E8" w:rsidP="005C568C">
      <w:pPr>
        <w:pStyle w:val="ListParagraph"/>
        <w:numPr>
          <w:ilvl w:val="0"/>
          <w:numId w:val="41"/>
        </w:numPr>
        <w:shd w:val="clear" w:color="auto" w:fill="FFFFFF" w:themeFill="background1"/>
        <w:jc w:val="both"/>
        <w:rPr>
          <w:sz w:val="24"/>
        </w:rPr>
      </w:pPr>
      <w:r w:rsidRPr="005B5C78">
        <w:rPr>
          <w:sz w:val="24"/>
        </w:rPr>
        <w:t xml:space="preserve">If a unit is not operating on the required date for a tune-up, the tune-up must be conducted within 30 days of start-up. </w:t>
      </w:r>
    </w:p>
    <w:p w14:paraId="1ECB6577" w14:textId="77777777" w:rsidR="006124E8" w:rsidRPr="005B5C78" w:rsidRDefault="006124E8" w:rsidP="005D7EEF">
      <w:pPr>
        <w:pStyle w:val="ListParagraph"/>
        <w:shd w:val="clear" w:color="auto" w:fill="FFFFFF" w:themeFill="background1"/>
        <w:ind w:left="2160"/>
        <w:jc w:val="both"/>
        <w:rPr>
          <w:sz w:val="24"/>
        </w:rPr>
      </w:pPr>
      <w:r w:rsidRPr="005B5C78">
        <w:rPr>
          <w:sz w:val="24"/>
        </w:rPr>
        <w:t>[40</w:t>
      </w:r>
      <w:r>
        <w:rPr>
          <w:sz w:val="24"/>
        </w:rPr>
        <w:t> </w:t>
      </w:r>
      <w:r w:rsidRPr="005B5C78">
        <w:rPr>
          <w:sz w:val="24"/>
        </w:rPr>
        <w:t>C</w:t>
      </w:r>
      <w:r w:rsidR="005D7EEF">
        <w:rPr>
          <w:sz w:val="24"/>
        </w:rPr>
        <w:t>.</w:t>
      </w:r>
      <w:r w:rsidRPr="005B5C78">
        <w:rPr>
          <w:sz w:val="24"/>
        </w:rPr>
        <w:t>F</w:t>
      </w:r>
      <w:r w:rsidR="005D7EEF">
        <w:rPr>
          <w:sz w:val="24"/>
        </w:rPr>
        <w:t>.</w:t>
      </w:r>
      <w:r w:rsidRPr="005B5C78">
        <w:rPr>
          <w:sz w:val="24"/>
        </w:rPr>
        <w:t>R</w:t>
      </w:r>
      <w:r w:rsidR="005D7EEF">
        <w:rPr>
          <w:sz w:val="24"/>
        </w:rPr>
        <w:t>.</w:t>
      </w:r>
      <w:r>
        <w:rPr>
          <w:sz w:val="24"/>
        </w:rPr>
        <w:t> </w:t>
      </w:r>
      <w:r w:rsidR="00CF037B">
        <w:rPr>
          <w:sz w:val="24"/>
        </w:rPr>
        <w:t>§</w:t>
      </w:r>
      <w:r w:rsidR="005D7EEF">
        <w:rPr>
          <w:sz w:val="24"/>
        </w:rPr>
        <w:t xml:space="preserve"> </w:t>
      </w:r>
      <w:r w:rsidRPr="005B5C78">
        <w:rPr>
          <w:sz w:val="24"/>
        </w:rPr>
        <w:t>63.11223(b)(7)]</w:t>
      </w:r>
    </w:p>
    <w:p w14:paraId="7C00537A" w14:textId="77777777" w:rsidR="006124E8" w:rsidRPr="005B5C78" w:rsidRDefault="006124E8" w:rsidP="006124E8">
      <w:pPr>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p>
    <w:p w14:paraId="338F79F0" w14:textId="77777777" w:rsidR="006124E8" w:rsidRPr="005B5C78" w:rsidRDefault="00C12909" w:rsidP="005C568C">
      <w:pPr>
        <w:pStyle w:val="ListParagraph"/>
        <w:numPr>
          <w:ilvl w:val="0"/>
          <w:numId w:val="34"/>
        </w:numPr>
        <w:shd w:val="clear" w:color="auto" w:fill="FFFFFF" w:themeFill="background1"/>
        <w:tabs>
          <w:tab w:val="left" w:pos="360"/>
          <w:tab w:val="left" w:pos="720"/>
          <w:tab w:val="left" w:pos="1080"/>
          <w:tab w:val="left" w:pos="1440"/>
          <w:tab w:val="left" w:pos="1800"/>
          <w:tab w:val="left" w:pos="2160"/>
          <w:tab w:val="left" w:pos="2880"/>
        </w:tabs>
        <w:ind w:left="1800"/>
        <w:jc w:val="both"/>
        <w:rPr>
          <w:sz w:val="24"/>
        </w:rPr>
      </w:pPr>
      <w:r w:rsidRPr="00C12909">
        <w:rPr>
          <w:sz w:val="24"/>
          <w:u w:val="single"/>
        </w:rPr>
        <w:t>Tune-Up Report</w:t>
      </w:r>
      <w:r w:rsidR="00013E2E">
        <w:rPr>
          <w:sz w:val="24"/>
        </w:rPr>
        <w:t xml:space="preserve">: </w:t>
      </w:r>
      <w:r w:rsidR="006124E8" w:rsidRPr="005B5C78">
        <w:rPr>
          <w:sz w:val="24"/>
        </w:rPr>
        <w:t>A tune-up report shall be maintained onsite and</w:t>
      </w:r>
      <w:r w:rsidR="00013E2E">
        <w:rPr>
          <w:sz w:val="24"/>
        </w:rPr>
        <w:t xml:space="preserve"> submitted to</w:t>
      </w:r>
      <w:r w:rsidR="00D15132">
        <w:rPr>
          <w:sz w:val="24"/>
        </w:rPr>
        <w:t xml:space="preserve"> the Department and</w:t>
      </w:r>
      <w:r w:rsidR="00013E2E">
        <w:rPr>
          <w:sz w:val="24"/>
        </w:rPr>
        <w:t xml:space="preserve"> EPA</w:t>
      </w:r>
      <w:r w:rsidR="00D15132">
        <w:rPr>
          <w:sz w:val="24"/>
        </w:rPr>
        <w:t xml:space="preserve"> upon request</w:t>
      </w:r>
      <w:r w:rsidR="00013E2E">
        <w:rPr>
          <w:sz w:val="24"/>
        </w:rPr>
        <w:t xml:space="preserve">. </w:t>
      </w:r>
      <w:r w:rsidR="006124E8" w:rsidRPr="005B5C78">
        <w:rPr>
          <w:sz w:val="24"/>
        </w:rPr>
        <w:t>The report shall contain the following information:</w:t>
      </w:r>
    </w:p>
    <w:p w14:paraId="2245C787" w14:textId="77777777" w:rsidR="006124E8" w:rsidRPr="005B5C78" w:rsidRDefault="006124E8" w:rsidP="005C568C">
      <w:pPr>
        <w:pStyle w:val="ListParagraph"/>
        <w:numPr>
          <w:ilvl w:val="0"/>
          <w:numId w:val="42"/>
        </w:numPr>
        <w:shd w:val="clear" w:color="auto" w:fill="FFFFFF" w:themeFill="background1"/>
        <w:tabs>
          <w:tab w:val="left" w:pos="2160"/>
          <w:tab w:val="left" w:pos="2880"/>
        </w:tabs>
        <w:jc w:val="both"/>
        <w:rPr>
          <w:sz w:val="24"/>
        </w:rPr>
      </w:pPr>
      <w:r w:rsidRPr="005B5C78">
        <w:rPr>
          <w:sz w:val="24"/>
        </w:rPr>
        <w:t>The concentration of CO in the effluent stream (</w:t>
      </w:r>
      <w:proofErr w:type="spellStart"/>
      <w:r w:rsidRPr="005B5C78">
        <w:rPr>
          <w:sz w:val="24"/>
        </w:rPr>
        <w:t>ppmv</w:t>
      </w:r>
      <w:proofErr w:type="spellEnd"/>
      <w:r w:rsidRPr="005B5C78">
        <w:rPr>
          <w:sz w:val="24"/>
        </w:rPr>
        <w:t xml:space="preserve">) and oxygen (volume percent) measured at high fire or typical operating load both </w:t>
      </w:r>
      <w:r w:rsidRPr="005B5C78">
        <w:rPr>
          <w:b/>
          <w:sz w:val="24"/>
        </w:rPr>
        <w:t>before</w:t>
      </w:r>
      <w:r w:rsidRPr="005B5C78">
        <w:rPr>
          <w:sz w:val="24"/>
        </w:rPr>
        <w:t xml:space="preserve"> and </w:t>
      </w:r>
      <w:r w:rsidRPr="005B5C78">
        <w:rPr>
          <w:b/>
          <w:sz w:val="24"/>
        </w:rPr>
        <w:t>after</w:t>
      </w:r>
      <w:r w:rsidRPr="005B5C78">
        <w:rPr>
          <w:sz w:val="24"/>
        </w:rPr>
        <w:t xml:space="preserve"> the boiler </w:t>
      </w:r>
      <w:proofErr w:type="gramStart"/>
      <w:r w:rsidRPr="005B5C78">
        <w:rPr>
          <w:sz w:val="24"/>
        </w:rPr>
        <w:t>tune-up;</w:t>
      </w:r>
      <w:proofErr w:type="gramEnd"/>
      <w:r w:rsidRPr="005B5C78">
        <w:rPr>
          <w:sz w:val="24"/>
        </w:rPr>
        <w:t xml:space="preserve"> </w:t>
      </w:r>
    </w:p>
    <w:p w14:paraId="6A0449A0" w14:textId="77777777" w:rsidR="006124E8" w:rsidRPr="005B5C78" w:rsidRDefault="006124E8" w:rsidP="005C568C">
      <w:pPr>
        <w:pStyle w:val="ListParagraph"/>
        <w:numPr>
          <w:ilvl w:val="0"/>
          <w:numId w:val="42"/>
        </w:numPr>
        <w:shd w:val="clear" w:color="auto" w:fill="FFFFFF" w:themeFill="background1"/>
        <w:tabs>
          <w:tab w:val="left" w:pos="720"/>
          <w:tab w:val="left" w:pos="2160"/>
          <w:tab w:val="left" w:pos="2880"/>
        </w:tabs>
        <w:jc w:val="both"/>
        <w:rPr>
          <w:sz w:val="24"/>
        </w:rPr>
      </w:pPr>
      <w:r w:rsidRPr="005B5C78">
        <w:rPr>
          <w:sz w:val="24"/>
        </w:rPr>
        <w:t xml:space="preserve">A description of any corrective actions taken as part of the tune-up of the boiler; and </w:t>
      </w:r>
    </w:p>
    <w:p w14:paraId="4189792F" w14:textId="77777777" w:rsidR="006124E8" w:rsidRPr="00013E2E" w:rsidRDefault="006124E8" w:rsidP="005C568C">
      <w:pPr>
        <w:pStyle w:val="ListParagraph"/>
        <w:numPr>
          <w:ilvl w:val="0"/>
          <w:numId w:val="42"/>
        </w:numPr>
        <w:shd w:val="clear" w:color="auto" w:fill="FFFFFF" w:themeFill="background1"/>
        <w:tabs>
          <w:tab w:val="left" w:pos="720"/>
          <w:tab w:val="left" w:pos="2160"/>
          <w:tab w:val="left" w:pos="2880"/>
        </w:tabs>
        <w:jc w:val="both"/>
        <w:rPr>
          <w:sz w:val="24"/>
        </w:rPr>
      </w:pPr>
      <w:r w:rsidRPr="005B5C78">
        <w:rPr>
          <w:sz w:val="24"/>
        </w:rPr>
        <w:lastRenderedPageBreak/>
        <w:t>The types and amounts of fuels used over the 12 months prior to the tune-up of the boiler, but only if the unit was physically and legally capable of using more than one ty</w:t>
      </w:r>
      <w:r w:rsidR="00013E2E">
        <w:rPr>
          <w:sz w:val="24"/>
        </w:rPr>
        <w:t xml:space="preserve">pe of fuel during that period. </w:t>
      </w:r>
      <w:r w:rsidRPr="005B5C78">
        <w:rPr>
          <w:sz w:val="24"/>
        </w:rPr>
        <w:t>Units sharing a fuel meter may estimate the fuel use by each unit.</w:t>
      </w:r>
      <w:r w:rsidR="00013E2E">
        <w:rPr>
          <w:sz w:val="24"/>
        </w:rPr>
        <w:t xml:space="preserve"> </w:t>
      </w:r>
      <w:r w:rsidR="00013E2E" w:rsidRPr="00013E2E">
        <w:rPr>
          <w:sz w:val="24"/>
        </w:rPr>
        <w:t>[40 C</w:t>
      </w:r>
      <w:r w:rsidR="005D7EEF">
        <w:rPr>
          <w:sz w:val="24"/>
        </w:rPr>
        <w:t>.</w:t>
      </w:r>
      <w:r w:rsidR="00013E2E" w:rsidRPr="00013E2E">
        <w:rPr>
          <w:sz w:val="24"/>
        </w:rPr>
        <w:t>F</w:t>
      </w:r>
      <w:r w:rsidR="005D7EEF">
        <w:rPr>
          <w:sz w:val="24"/>
        </w:rPr>
        <w:t>.</w:t>
      </w:r>
      <w:r w:rsidR="00013E2E" w:rsidRPr="00013E2E">
        <w:rPr>
          <w:sz w:val="24"/>
        </w:rPr>
        <w:t>R</w:t>
      </w:r>
      <w:r w:rsidR="005D7EEF">
        <w:rPr>
          <w:sz w:val="24"/>
        </w:rPr>
        <w:t>.</w:t>
      </w:r>
      <w:r w:rsidR="00013E2E" w:rsidRPr="00013E2E">
        <w:rPr>
          <w:sz w:val="24"/>
        </w:rPr>
        <w:t xml:space="preserve"> §</w:t>
      </w:r>
      <w:r w:rsidR="005D7EEF">
        <w:rPr>
          <w:sz w:val="24"/>
        </w:rPr>
        <w:t xml:space="preserve"> </w:t>
      </w:r>
      <w:r w:rsidR="00013E2E" w:rsidRPr="00013E2E">
        <w:rPr>
          <w:sz w:val="24"/>
        </w:rPr>
        <w:t>63.11223(b)(6)]</w:t>
      </w:r>
    </w:p>
    <w:p w14:paraId="5D20A79D" w14:textId="77777777" w:rsidR="00CA7959" w:rsidRPr="0091591C" w:rsidRDefault="00CA7959" w:rsidP="0091591C">
      <w:pPr>
        <w:shd w:val="clear" w:color="auto" w:fill="FFFFFF" w:themeFill="background1"/>
        <w:jc w:val="both"/>
        <w:rPr>
          <w:sz w:val="24"/>
          <w:szCs w:val="24"/>
        </w:rPr>
      </w:pPr>
    </w:p>
    <w:p w14:paraId="48CB1205" w14:textId="77777777" w:rsidR="00CA7959" w:rsidRPr="00A5610A" w:rsidRDefault="00CA7959" w:rsidP="005C568C">
      <w:pPr>
        <w:pStyle w:val="ListParagraph"/>
        <w:numPr>
          <w:ilvl w:val="0"/>
          <w:numId w:val="33"/>
        </w:numPr>
        <w:shd w:val="clear" w:color="auto" w:fill="FFFFFF" w:themeFill="background1"/>
        <w:ind w:left="1440"/>
        <w:jc w:val="both"/>
        <w:rPr>
          <w:sz w:val="24"/>
          <w:szCs w:val="24"/>
        </w:rPr>
      </w:pPr>
      <w:r w:rsidRPr="00A5610A">
        <w:rPr>
          <w:sz w:val="24"/>
          <w:szCs w:val="24"/>
        </w:rPr>
        <w:t>Compliance Report </w:t>
      </w:r>
    </w:p>
    <w:p w14:paraId="317F1771" w14:textId="77777777" w:rsidR="006124E8" w:rsidRDefault="006124E8" w:rsidP="006124E8">
      <w:pPr>
        <w:pStyle w:val="ListParagraph"/>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p>
    <w:p w14:paraId="3B7D279A" w14:textId="756818A0" w:rsidR="006124E8" w:rsidRDefault="003B6BE3" w:rsidP="006124E8">
      <w:pPr>
        <w:pStyle w:val="ListParagraph"/>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r>
        <w:rPr>
          <w:sz w:val="24"/>
        </w:rPr>
        <w:t xml:space="preserve">For every </w:t>
      </w:r>
      <w:r w:rsidRPr="004736B1">
        <w:rPr>
          <w:sz w:val="24"/>
        </w:rPr>
        <w:t>two-year</w:t>
      </w:r>
      <w:r w:rsidRPr="00CB30BA">
        <w:rPr>
          <w:b/>
          <w:bCs/>
          <w:i/>
          <w:iCs/>
          <w:sz w:val="24"/>
        </w:rPr>
        <w:t xml:space="preserve"> </w:t>
      </w:r>
      <w:r>
        <w:rPr>
          <w:sz w:val="24"/>
        </w:rPr>
        <w:t xml:space="preserve">compliance period, </w:t>
      </w:r>
      <w:r w:rsidR="004736B1">
        <w:rPr>
          <w:sz w:val="24"/>
        </w:rPr>
        <w:t>Falmouth School Department</w:t>
      </w:r>
      <w:r>
        <w:rPr>
          <w:sz w:val="24"/>
        </w:rPr>
        <w:t xml:space="preserve"> shall prepare a</w:t>
      </w:r>
      <w:r w:rsidR="006124E8" w:rsidRPr="005B5C78">
        <w:rPr>
          <w:sz w:val="24"/>
        </w:rPr>
        <w:t xml:space="preserve"> compliance </w:t>
      </w:r>
      <w:proofErr w:type="gramStart"/>
      <w:r w:rsidR="006124E8" w:rsidRPr="005B5C78">
        <w:rPr>
          <w:sz w:val="24"/>
        </w:rPr>
        <w:t>report</w:t>
      </w:r>
      <w:proofErr w:type="gramEnd"/>
      <w:r w:rsidR="006124E8" w:rsidRPr="005B5C78">
        <w:rPr>
          <w:sz w:val="24"/>
        </w:rPr>
        <w:t xml:space="preserve"> shall be prepared by March 1</w:t>
      </w:r>
      <w:r w:rsidR="006124E8" w:rsidRPr="005B5C78">
        <w:rPr>
          <w:sz w:val="24"/>
          <w:vertAlign w:val="superscript"/>
        </w:rPr>
        <w:t>s</w:t>
      </w:r>
      <w:r w:rsidR="00CB30BA">
        <w:rPr>
          <w:sz w:val="24"/>
          <w:vertAlign w:val="superscript"/>
        </w:rPr>
        <w:t xml:space="preserve">t </w:t>
      </w:r>
      <w:r w:rsidR="00CB30BA">
        <w:rPr>
          <w:sz w:val="24"/>
        </w:rPr>
        <w:t xml:space="preserve">of the following year to document the information below for the </w:t>
      </w:r>
      <w:r w:rsidR="00CB30BA" w:rsidRPr="004736B1">
        <w:rPr>
          <w:sz w:val="24"/>
        </w:rPr>
        <w:t>two-year period</w:t>
      </w:r>
      <w:r w:rsidR="00013E2E">
        <w:rPr>
          <w:sz w:val="24"/>
        </w:rPr>
        <w:t>. </w:t>
      </w:r>
      <w:r w:rsidR="006124E8" w:rsidRPr="005B5C78">
        <w:rPr>
          <w:sz w:val="24"/>
        </w:rPr>
        <w:t>The report shall be maintained by the source and submitted to the Department and</w:t>
      </w:r>
      <w:r w:rsidR="00365929">
        <w:rPr>
          <w:sz w:val="24"/>
        </w:rPr>
        <w:t>/or</w:t>
      </w:r>
      <w:r w:rsidR="006124E8" w:rsidRPr="005B5C78">
        <w:rPr>
          <w:sz w:val="24"/>
        </w:rPr>
        <w:t xml:space="preserve"> to the EPA upon request. The report must include the items contained in §</w:t>
      </w:r>
      <w:r w:rsidR="005D7EEF">
        <w:rPr>
          <w:sz w:val="24"/>
        </w:rPr>
        <w:t xml:space="preserve">§ </w:t>
      </w:r>
      <w:r w:rsidR="006124E8" w:rsidRPr="005B5C78">
        <w:rPr>
          <w:sz w:val="24"/>
        </w:rPr>
        <w:t>63.11225(b)(1) and (2), including the following: [40 C</w:t>
      </w:r>
      <w:r w:rsidR="005D7EEF">
        <w:rPr>
          <w:sz w:val="24"/>
        </w:rPr>
        <w:t>.</w:t>
      </w:r>
      <w:r w:rsidR="006124E8" w:rsidRPr="005B5C78">
        <w:rPr>
          <w:sz w:val="24"/>
        </w:rPr>
        <w:t>F</w:t>
      </w:r>
      <w:r w:rsidR="005D7EEF">
        <w:rPr>
          <w:sz w:val="24"/>
        </w:rPr>
        <w:t>.</w:t>
      </w:r>
      <w:r w:rsidR="006124E8" w:rsidRPr="005B5C78">
        <w:rPr>
          <w:sz w:val="24"/>
        </w:rPr>
        <w:t>R</w:t>
      </w:r>
      <w:r w:rsidR="005D7EEF">
        <w:rPr>
          <w:sz w:val="24"/>
        </w:rPr>
        <w:t>.</w:t>
      </w:r>
      <w:r w:rsidR="006124E8" w:rsidRPr="005B5C78">
        <w:rPr>
          <w:sz w:val="24"/>
        </w:rPr>
        <w:t> §</w:t>
      </w:r>
      <w:r w:rsidR="005D7EEF">
        <w:rPr>
          <w:sz w:val="24"/>
        </w:rPr>
        <w:t xml:space="preserve"> </w:t>
      </w:r>
      <w:r w:rsidR="006124E8" w:rsidRPr="005B5C78">
        <w:rPr>
          <w:sz w:val="24"/>
        </w:rPr>
        <w:t xml:space="preserve">63.11225(b)] </w:t>
      </w:r>
    </w:p>
    <w:p w14:paraId="4B651CFB" w14:textId="77777777" w:rsidR="005D7EEF" w:rsidRPr="005B5C78" w:rsidRDefault="005D7EEF" w:rsidP="006124E8">
      <w:pPr>
        <w:pStyle w:val="ListParagraph"/>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p>
    <w:p w14:paraId="0115A174" w14:textId="77777777" w:rsidR="006124E8" w:rsidRPr="005B5C78" w:rsidRDefault="006124E8" w:rsidP="005C568C">
      <w:pPr>
        <w:pStyle w:val="ListParagraph"/>
        <w:numPr>
          <w:ilvl w:val="0"/>
          <w:numId w:val="43"/>
        </w:numPr>
        <w:shd w:val="clear" w:color="auto" w:fill="FFFFFF" w:themeFill="background1"/>
        <w:tabs>
          <w:tab w:val="left" w:pos="2160"/>
        </w:tabs>
        <w:jc w:val="both"/>
        <w:rPr>
          <w:sz w:val="24"/>
        </w:rPr>
      </w:pPr>
      <w:r w:rsidRPr="005B5C78">
        <w:rPr>
          <w:sz w:val="24"/>
        </w:rPr>
        <w:t xml:space="preserve">Company name and </w:t>
      </w:r>
      <w:proofErr w:type="gramStart"/>
      <w:r w:rsidRPr="005B5C78">
        <w:rPr>
          <w:sz w:val="24"/>
        </w:rPr>
        <w:t>address;</w:t>
      </w:r>
      <w:proofErr w:type="gramEnd"/>
      <w:r w:rsidRPr="005B5C78">
        <w:rPr>
          <w:sz w:val="24"/>
        </w:rPr>
        <w:t xml:space="preserve"> </w:t>
      </w:r>
    </w:p>
    <w:p w14:paraId="35DF9191" w14:textId="77777777" w:rsidR="006124E8" w:rsidRPr="005B5C78" w:rsidRDefault="006124E8" w:rsidP="005C568C">
      <w:pPr>
        <w:pStyle w:val="ListParagraph"/>
        <w:numPr>
          <w:ilvl w:val="0"/>
          <w:numId w:val="43"/>
        </w:numPr>
        <w:shd w:val="clear" w:color="auto" w:fill="FFFFFF" w:themeFill="background1"/>
        <w:tabs>
          <w:tab w:val="left" w:pos="2160"/>
        </w:tabs>
        <w:jc w:val="both"/>
        <w:rPr>
          <w:sz w:val="24"/>
        </w:rPr>
      </w:pPr>
      <w:r w:rsidRPr="005B5C78">
        <w:rPr>
          <w:sz w:val="24"/>
        </w:rPr>
        <w:t xml:space="preserve">A statement of whether the source has complied with all the relevant requirements of this </w:t>
      </w:r>
      <w:proofErr w:type="gramStart"/>
      <w:r w:rsidRPr="005B5C78">
        <w:rPr>
          <w:sz w:val="24"/>
        </w:rPr>
        <w:t>Subpart;</w:t>
      </w:r>
      <w:proofErr w:type="gramEnd"/>
      <w:r w:rsidRPr="005B5C78">
        <w:rPr>
          <w:sz w:val="24"/>
        </w:rPr>
        <w:t xml:space="preserve"> </w:t>
      </w:r>
    </w:p>
    <w:p w14:paraId="5CE04AE1" w14:textId="77777777" w:rsidR="006124E8" w:rsidRPr="005B5C78" w:rsidRDefault="006124E8" w:rsidP="005C568C">
      <w:pPr>
        <w:pStyle w:val="ListParagraph"/>
        <w:numPr>
          <w:ilvl w:val="0"/>
          <w:numId w:val="43"/>
        </w:numPr>
        <w:shd w:val="clear" w:color="auto" w:fill="FFFFFF" w:themeFill="background1"/>
        <w:tabs>
          <w:tab w:val="left" w:pos="2160"/>
        </w:tabs>
        <w:jc w:val="both"/>
        <w:rPr>
          <w:sz w:val="24"/>
        </w:rPr>
      </w:pPr>
      <w:r w:rsidRPr="005B5C78">
        <w:rPr>
          <w:sz w:val="24"/>
        </w:rPr>
        <w:t xml:space="preserve">A statement certifying truth, accuracy, and completeness of the notification and signed by a responsible official and containing the official’s name, title, phone number, email address, and </w:t>
      </w:r>
      <w:proofErr w:type="gramStart"/>
      <w:r w:rsidRPr="005B5C78">
        <w:rPr>
          <w:sz w:val="24"/>
        </w:rPr>
        <w:t>signature;</w:t>
      </w:r>
      <w:proofErr w:type="gramEnd"/>
    </w:p>
    <w:p w14:paraId="23A591ED" w14:textId="77777777" w:rsidR="006124E8" w:rsidRPr="005B5C78" w:rsidRDefault="006124E8" w:rsidP="005C568C">
      <w:pPr>
        <w:pStyle w:val="ListParagraph"/>
        <w:numPr>
          <w:ilvl w:val="0"/>
          <w:numId w:val="43"/>
        </w:numPr>
        <w:shd w:val="clear" w:color="auto" w:fill="FFFFFF" w:themeFill="background1"/>
        <w:tabs>
          <w:tab w:val="left" w:pos="2160"/>
        </w:tabs>
        <w:jc w:val="both"/>
        <w:rPr>
          <w:sz w:val="24"/>
        </w:rPr>
      </w:pPr>
      <w:r w:rsidRPr="005B5C78">
        <w:rPr>
          <w:sz w:val="24"/>
        </w:rPr>
        <w:t>The following certifications, as applicable:</w:t>
      </w:r>
    </w:p>
    <w:p w14:paraId="21DBF210" w14:textId="77777777" w:rsidR="006124E8" w:rsidRPr="005B5C78" w:rsidRDefault="006124E8" w:rsidP="005C568C">
      <w:pPr>
        <w:pStyle w:val="ListParagraph"/>
        <w:numPr>
          <w:ilvl w:val="0"/>
          <w:numId w:val="44"/>
        </w:numPr>
        <w:shd w:val="clear" w:color="auto" w:fill="FFFFFF" w:themeFill="background1"/>
        <w:tabs>
          <w:tab w:val="left" w:pos="2160"/>
          <w:tab w:val="left" w:pos="2880"/>
        </w:tabs>
        <w:jc w:val="both"/>
        <w:rPr>
          <w:sz w:val="24"/>
        </w:rPr>
      </w:pPr>
      <w:r w:rsidRPr="005B5C78">
        <w:rPr>
          <w:sz w:val="24"/>
        </w:rPr>
        <w:t>“This facility complies with the requirements in 40 C</w:t>
      </w:r>
      <w:r w:rsidR="005D7EEF">
        <w:rPr>
          <w:sz w:val="24"/>
        </w:rPr>
        <w:t>.</w:t>
      </w:r>
      <w:r w:rsidRPr="005B5C78">
        <w:rPr>
          <w:sz w:val="24"/>
        </w:rPr>
        <w:t>F</w:t>
      </w:r>
      <w:r w:rsidR="005D7EEF">
        <w:rPr>
          <w:sz w:val="24"/>
        </w:rPr>
        <w:t>.</w:t>
      </w:r>
      <w:r w:rsidRPr="005B5C78">
        <w:rPr>
          <w:sz w:val="24"/>
        </w:rPr>
        <w:t>R</w:t>
      </w:r>
      <w:r w:rsidR="005D7EEF">
        <w:rPr>
          <w:sz w:val="24"/>
        </w:rPr>
        <w:t>.</w:t>
      </w:r>
      <w:r w:rsidRPr="005B5C78">
        <w:rPr>
          <w:sz w:val="24"/>
        </w:rPr>
        <w:t xml:space="preserve"> §</w:t>
      </w:r>
      <w:r w:rsidR="005D7EEF">
        <w:rPr>
          <w:sz w:val="24"/>
        </w:rPr>
        <w:t xml:space="preserve"> </w:t>
      </w:r>
      <w:r w:rsidRPr="005B5C78">
        <w:rPr>
          <w:sz w:val="24"/>
        </w:rPr>
        <w:t>63.11223 to conduct tune-ups of each boiler in accordance with the frequency specified in this Subpart.”</w:t>
      </w:r>
    </w:p>
    <w:p w14:paraId="0DE215CD" w14:textId="77777777" w:rsidR="006124E8" w:rsidRPr="005B5C78" w:rsidRDefault="006124E8" w:rsidP="005C568C">
      <w:pPr>
        <w:pStyle w:val="ListParagraph"/>
        <w:numPr>
          <w:ilvl w:val="0"/>
          <w:numId w:val="44"/>
        </w:numPr>
        <w:shd w:val="clear" w:color="auto" w:fill="FFFFFF" w:themeFill="background1"/>
        <w:tabs>
          <w:tab w:val="left" w:pos="2160"/>
          <w:tab w:val="left" w:pos="2880"/>
        </w:tabs>
        <w:jc w:val="both"/>
        <w:rPr>
          <w:sz w:val="24"/>
        </w:rPr>
      </w:pPr>
      <w:r w:rsidRPr="005B5C78">
        <w:rPr>
          <w:sz w:val="24"/>
        </w:rPr>
        <w:t>“No secondary materials that are solid waste were combusted in any affected unit.”</w:t>
      </w:r>
    </w:p>
    <w:p w14:paraId="356AFF9D" w14:textId="77777777" w:rsidR="006C2C1B" w:rsidRDefault="006C2C1B" w:rsidP="005C568C">
      <w:pPr>
        <w:numPr>
          <w:ilvl w:val="0"/>
          <w:numId w:val="44"/>
        </w:numPr>
        <w:shd w:val="clear" w:color="auto" w:fill="FFFFFF" w:themeFill="background1"/>
        <w:contextualSpacing/>
        <w:jc w:val="both"/>
        <w:rPr>
          <w:sz w:val="24"/>
          <w:szCs w:val="24"/>
        </w:rPr>
      </w:pPr>
      <w:r>
        <w:rPr>
          <w:sz w:val="24"/>
          <w:szCs w:val="24"/>
        </w:rPr>
        <w:t>“This facility complies with the requirement in §§ 63.11214(d) and 63.11223(g) to minimize the boiler’s time spent during startup and shutdown and to conduct startups and shutdowns according to the manufacturer’s recommended procedures or procedures specified for a boiler of similar design if manufacturer’s recommended procedures are not available.”</w:t>
      </w:r>
    </w:p>
    <w:p w14:paraId="2A78FD79" w14:textId="77777777" w:rsidR="00CA7959" w:rsidRPr="004736B1" w:rsidRDefault="00CA7959" w:rsidP="004736B1">
      <w:pPr>
        <w:shd w:val="clear" w:color="auto" w:fill="FFFFFF" w:themeFill="background1"/>
        <w:jc w:val="both"/>
        <w:rPr>
          <w:sz w:val="24"/>
          <w:szCs w:val="24"/>
        </w:rPr>
      </w:pPr>
    </w:p>
    <w:p w14:paraId="7EA0C865" w14:textId="77777777" w:rsidR="0074115E" w:rsidRPr="0074115E" w:rsidRDefault="0074115E" w:rsidP="005C568C">
      <w:pPr>
        <w:pStyle w:val="ListParagraph"/>
        <w:numPr>
          <w:ilvl w:val="0"/>
          <w:numId w:val="33"/>
        </w:numPr>
        <w:shd w:val="clear" w:color="auto" w:fill="FFFFFF" w:themeFill="background1"/>
        <w:ind w:left="1440"/>
        <w:jc w:val="both"/>
        <w:rPr>
          <w:sz w:val="24"/>
          <w:szCs w:val="24"/>
        </w:rPr>
      </w:pPr>
      <w:r>
        <w:rPr>
          <w:sz w:val="24"/>
          <w:szCs w:val="24"/>
        </w:rPr>
        <w:t>Recordkeeping</w:t>
      </w:r>
    </w:p>
    <w:p w14:paraId="7934C8CB" w14:textId="77777777" w:rsidR="0074115E" w:rsidRDefault="0074115E" w:rsidP="0074115E">
      <w:pPr>
        <w:pStyle w:val="ListParagraph"/>
        <w:shd w:val="clear" w:color="auto" w:fill="FFFFFF" w:themeFill="background1"/>
        <w:ind w:left="1440"/>
        <w:jc w:val="both"/>
        <w:rPr>
          <w:sz w:val="24"/>
        </w:rPr>
      </w:pPr>
    </w:p>
    <w:p w14:paraId="7908088E" w14:textId="05A143E4" w:rsidR="006124E8" w:rsidRPr="0074115E" w:rsidRDefault="006124E8" w:rsidP="00A36952">
      <w:pPr>
        <w:pStyle w:val="ListParagraph"/>
        <w:numPr>
          <w:ilvl w:val="0"/>
          <w:numId w:val="110"/>
        </w:numPr>
        <w:shd w:val="clear" w:color="auto" w:fill="FFFFFF" w:themeFill="background1"/>
        <w:jc w:val="both"/>
        <w:rPr>
          <w:sz w:val="24"/>
          <w:szCs w:val="24"/>
        </w:rPr>
      </w:pPr>
      <w:r w:rsidRPr="00CA7959">
        <w:rPr>
          <w:sz w:val="24"/>
        </w:rPr>
        <w:t xml:space="preserve">Records shall be maintained </w:t>
      </w:r>
      <w:proofErr w:type="gramStart"/>
      <w:r w:rsidRPr="00CA7959">
        <w:rPr>
          <w:sz w:val="24"/>
        </w:rPr>
        <w:t>consistent</w:t>
      </w:r>
      <w:proofErr w:type="gramEnd"/>
      <w:r w:rsidRPr="00CA7959">
        <w:rPr>
          <w:sz w:val="24"/>
        </w:rPr>
        <w:t xml:space="preserve"> with the requirements of 40 C</w:t>
      </w:r>
      <w:r w:rsidR="005D7EEF">
        <w:rPr>
          <w:sz w:val="24"/>
        </w:rPr>
        <w:t>.</w:t>
      </w:r>
      <w:r w:rsidRPr="00CA7959">
        <w:rPr>
          <w:sz w:val="24"/>
        </w:rPr>
        <w:t>F</w:t>
      </w:r>
      <w:r w:rsidR="005D7EEF">
        <w:rPr>
          <w:sz w:val="24"/>
        </w:rPr>
        <w:t>.</w:t>
      </w:r>
      <w:r w:rsidRPr="00CA7959">
        <w:rPr>
          <w:sz w:val="24"/>
        </w:rPr>
        <w:t>R</w:t>
      </w:r>
      <w:r w:rsidR="005D7EEF">
        <w:rPr>
          <w:sz w:val="24"/>
        </w:rPr>
        <w:t>.</w:t>
      </w:r>
      <w:r w:rsidRPr="00CA7959">
        <w:rPr>
          <w:sz w:val="24"/>
        </w:rPr>
        <w:t xml:space="preserve"> Part</w:t>
      </w:r>
      <w:r w:rsidR="00C14877">
        <w:rPr>
          <w:sz w:val="24"/>
        </w:rPr>
        <w:t> </w:t>
      </w:r>
      <w:r w:rsidRPr="00CA7959">
        <w:rPr>
          <w:sz w:val="24"/>
        </w:rPr>
        <w:t>63, Subpart JJJJJJ including the follow</w:t>
      </w:r>
      <w:r w:rsidR="00013E2E">
        <w:rPr>
          <w:sz w:val="24"/>
        </w:rPr>
        <w:t>ing [40 C</w:t>
      </w:r>
      <w:r w:rsidR="005D7EEF">
        <w:rPr>
          <w:sz w:val="24"/>
        </w:rPr>
        <w:t>.</w:t>
      </w:r>
      <w:r w:rsidR="00013E2E">
        <w:rPr>
          <w:sz w:val="24"/>
        </w:rPr>
        <w:t>F</w:t>
      </w:r>
      <w:r w:rsidR="005D7EEF">
        <w:rPr>
          <w:sz w:val="24"/>
        </w:rPr>
        <w:t>.</w:t>
      </w:r>
      <w:r w:rsidR="00013E2E">
        <w:rPr>
          <w:sz w:val="24"/>
        </w:rPr>
        <w:t>R</w:t>
      </w:r>
      <w:r w:rsidR="005D7EEF">
        <w:rPr>
          <w:sz w:val="24"/>
        </w:rPr>
        <w:t>.</w:t>
      </w:r>
      <w:r w:rsidR="00013E2E">
        <w:rPr>
          <w:sz w:val="24"/>
        </w:rPr>
        <w:t xml:space="preserve"> </w:t>
      </w:r>
      <w:r w:rsidR="0020510C">
        <w:rPr>
          <w:sz w:val="24"/>
        </w:rPr>
        <w:t>§</w:t>
      </w:r>
      <w:r w:rsidR="005D7EEF">
        <w:rPr>
          <w:sz w:val="24"/>
        </w:rPr>
        <w:t xml:space="preserve"> </w:t>
      </w:r>
      <w:r w:rsidR="00013E2E">
        <w:rPr>
          <w:sz w:val="24"/>
        </w:rPr>
        <w:t>63.11225(c)]:</w:t>
      </w:r>
    </w:p>
    <w:p w14:paraId="443D36AF" w14:textId="77777777" w:rsidR="0074115E" w:rsidRPr="00CA7959" w:rsidRDefault="0074115E" w:rsidP="0074115E">
      <w:pPr>
        <w:pStyle w:val="ListParagraph"/>
        <w:shd w:val="clear" w:color="auto" w:fill="FFFFFF" w:themeFill="background1"/>
        <w:ind w:left="1800"/>
        <w:jc w:val="both"/>
        <w:rPr>
          <w:sz w:val="24"/>
          <w:szCs w:val="24"/>
        </w:rPr>
      </w:pPr>
    </w:p>
    <w:p w14:paraId="7B679E3A" w14:textId="77777777" w:rsidR="006124E8" w:rsidRPr="00F92AB9" w:rsidRDefault="006124E8" w:rsidP="005C568C">
      <w:pPr>
        <w:pStyle w:val="ListParagraph"/>
        <w:numPr>
          <w:ilvl w:val="0"/>
          <w:numId w:val="45"/>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F92AB9">
        <w:rPr>
          <w:sz w:val="24"/>
        </w:rPr>
        <w:t>Copies of notifications and repo</w:t>
      </w:r>
      <w:r w:rsidR="00013E2E">
        <w:rPr>
          <w:sz w:val="24"/>
        </w:rPr>
        <w:t xml:space="preserve">rts with supporting compliance </w:t>
      </w:r>
      <w:proofErr w:type="gramStart"/>
      <w:r w:rsidRPr="00F92AB9">
        <w:rPr>
          <w:sz w:val="24"/>
        </w:rPr>
        <w:t>documentation;</w:t>
      </w:r>
      <w:proofErr w:type="gramEnd"/>
      <w:r w:rsidRPr="00F92AB9">
        <w:rPr>
          <w:sz w:val="24"/>
        </w:rPr>
        <w:t xml:space="preserve"> </w:t>
      </w:r>
    </w:p>
    <w:p w14:paraId="512E2249" w14:textId="77777777" w:rsidR="006124E8" w:rsidRPr="00F92AB9" w:rsidRDefault="006124E8" w:rsidP="005C568C">
      <w:pPr>
        <w:pStyle w:val="ListParagraph"/>
        <w:numPr>
          <w:ilvl w:val="0"/>
          <w:numId w:val="45"/>
        </w:numPr>
        <w:shd w:val="clear" w:color="auto" w:fill="FFFFFF" w:themeFill="background1"/>
        <w:jc w:val="both"/>
        <w:rPr>
          <w:sz w:val="24"/>
        </w:rPr>
      </w:pPr>
      <w:r w:rsidRPr="00F92AB9">
        <w:rPr>
          <w:sz w:val="24"/>
        </w:rPr>
        <w:t xml:space="preserve">Identification of each boiler, the date of tune-up, procedures followed for tune-up, and the manufacturer’s specifications to which the boiler was </w:t>
      </w:r>
      <w:proofErr w:type="gramStart"/>
      <w:r w:rsidRPr="00F92AB9">
        <w:rPr>
          <w:sz w:val="24"/>
        </w:rPr>
        <w:t>tuned;</w:t>
      </w:r>
      <w:proofErr w:type="gramEnd"/>
      <w:r w:rsidRPr="00F92AB9">
        <w:rPr>
          <w:sz w:val="24"/>
        </w:rPr>
        <w:t xml:space="preserve"> </w:t>
      </w:r>
    </w:p>
    <w:p w14:paraId="71E6373D" w14:textId="77777777" w:rsidR="006124E8" w:rsidRPr="00F92AB9" w:rsidRDefault="006124E8" w:rsidP="005C568C">
      <w:pPr>
        <w:pStyle w:val="ListParagraph"/>
        <w:numPr>
          <w:ilvl w:val="0"/>
          <w:numId w:val="45"/>
        </w:numPr>
        <w:shd w:val="clear" w:color="auto" w:fill="FFFFFF" w:themeFill="background1"/>
        <w:jc w:val="both"/>
        <w:rPr>
          <w:sz w:val="24"/>
        </w:rPr>
      </w:pPr>
      <w:r w:rsidRPr="00F92AB9">
        <w:rPr>
          <w:sz w:val="24"/>
        </w:rPr>
        <w:lastRenderedPageBreak/>
        <w:t>Records of the occurrence and duration of each malfunction of each applicable boiler; and</w:t>
      </w:r>
    </w:p>
    <w:p w14:paraId="27E20E81" w14:textId="77777777" w:rsidR="006124E8" w:rsidRPr="00F92AB9" w:rsidRDefault="006124E8" w:rsidP="005C568C">
      <w:pPr>
        <w:pStyle w:val="ListParagraph"/>
        <w:numPr>
          <w:ilvl w:val="0"/>
          <w:numId w:val="45"/>
        </w:numPr>
        <w:shd w:val="clear" w:color="auto" w:fill="FFFFFF" w:themeFill="background1"/>
        <w:jc w:val="both"/>
        <w:rPr>
          <w:sz w:val="24"/>
        </w:rPr>
      </w:pPr>
      <w:r w:rsidRPr="00F92AB9">
        <w:rPr>
          <w:sz w:val="24"/>
        </w:rPr>
        <w:t>Records of actions taken during periods of malfunction to minimize emissions, including corrective actions to restore the malfunctioning boiler.</w:t>
      </w:r>
    </w:p>
    <w:p w14:paraId="265341B5" w14:textId="77777777" w:rsidR="006124E8" w:rsidRPr="00477C08" w:rsidRDefault="006124E8" w:rsidP="006124E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jc w:val="both"/>
        <w:rPr>
          <w:sz w:val="16"/>
          <w:szCs w:val="16"/>
        </w:rPr>
      </w:pPr>
    </w:p>
    <w:p w14:paraId="630C843C" w14:textId="77777777" w:rsidR="0074115E" w:rsidRDefault="006124E8" w:rsidP="00A36952">
      <w:pPr>
        <w:pStyle w:val="ListParagraph"/>
        <w:numPr>
          <w:ilvl w:val="0"/>
          <w:numId w:val="110"/>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szCs w:val="24"/>
        </w:rPr>
      </w:pPr>
      <w:r w:rsidRPr="0074115E">
        <w:rPr>
          <w:sz w:val="24"/>
          <w:szCs w:val="24"/>
        </w:rPr>
        <w:t xml:space="preserve">Records shall be in a form suitable and readily available for expeditious review. </w:t>
      </w:r>
      <w:r w:rsidR="0074115E" w:rsidRPr="00FE7F02">
        <w:rPr>
          <w:sz w:val="24"/>
          <w:szCs w:val="24"/>
        </w:rPr>
        <w:t xml:space="preserve">Each record must be kept for 5 years following the date of each recorded action. Each record must be kept on-site or be accessible from a central location by computer or other means that instantly </w:t>
      </w:r>
      <w:proofErr w:type="gramStart"/>
      <w:r w:rsidR="0074115E" w:rsidRPr="00FE7F02">
        <w:rPr>
          <w:sz w:val="24"/>
          <w:szCs w:val="24"/>
        </w:rPr>
        <w:t>provides</w:t>
      </w:r>
      <w:proofErr w:type="gramEnd"/>
      <w:r w:rsidR="0074115E" w:rsidRPr="00FE7F02">
        <w:rPr>
          <w:sz w:val="24"/>
          <w:szCs w:val="24"/>
        </w:rPr>
        <w:t xml:space="preserve"> access </w:t>
      </w:r>
      <w:proofErr w:type="gramStart"/>
      <w:r w:rsidR="0074115E" w:rsidRPr="00FE7F02">
        <w:rPr>
          <w:sz w:val="24"/>
          <w:szCs w:val="24"/>
        </w:rPr>
        <w:t>at</w:t>
      </w:r>
      <w:proofErr w:type="gramEnd"/>
      <w:r w:rsidR="0074115E" w:rsidRPr="00FE7F02">
        <w:rPr>
          <w:sz w:val="24"/>
          <w:szCs w:val="24"/>
        </w:rPr>
        <w:t xml:space="preserve"> the site for at least 2 years after the date of each recorded action. The records may be maintained off-site for the remaining 3 years. [40 C.F.R. § 63.11225(d)] Note: Standard Condition (8) of this license requires all records be retained for six years; therefore, the five-year record retention requirement of Subpart JJJJJJ shall be streamlined to the more stringent six-year requirement</w:t>
      </w:r>
      <w:r w:rsidR="0074115E">
        <w:rPr>
          <w:sz w:val="24"/>
          <w:szCs w:val="24"/>
        </w:rPr>
        <w:t>.</w:t>
      </w:r>
    </w:p>
    <w:p w14:paraId="15444B64" w14:textId="77777777" w:rsidR="00533F0C" w:rsidRPr="00533F0C" w:rsidRDefault="00533F0C" w:rsidP="006124E8">
      <w:pPr>
        <w:shd w:val="clear" w:color="auto" w:fill="FFFFFF" w:themeFill="background1"/>
        <w:tabs>
          <w:tab w:val="left" w:pos="1440"/>
        </w:tabs>
        <w:jc w:val="both"/>
        <w:rPr>
          <w:sz w:val="24"/>
        </w:rPr>
      </w:pPr>
      <w:bookmarkStart w:id="13" w:name="_Hlk112138192"/>
    </w:p>
    <w:p w14:paraId="780CF7A4" w14:textId="38255E04" w:rsidR="000B170E" w:rsidRPr="000B170E" w:rsidRDefault="0069603F" w:rsidP="00A47C92">
      <w:pPr>
        <w:pStyle w:val="Heading4"/>
      </w:pPr>
      <w:r>
        <w:t>Generators</w:t>
      </w:r>
      <w:r w:rsidR="00F33101">
        <w:t xml:space="preserve"> </w:t>
      </w:r>
      <w:r w:rsidR="004736B1">
        <w:t>#1</w:t>
      </w:r>
      <w:r w:rsidR="00A861D5">
        <w:t xml:space="preserve"> and #2</w:t>
      </w:r>
    </w:p>
    <w:p w14:paraId="24855740" w14:textId="77777777" w:rsidR="00DE54C7" w:rsidRDefault="00DE54C7" w:rsidP="00CB169C">
      <w:pPr>
        <w:ind w:left="720"/>
        <w:jc w:val="both"/>
        <w:rPr>
          <w:b/>
          <w:sz w:val="24"/>
          <w:szCs w:val="24"/>
        </w:rPr>
      </w:pPr>
    </w:p>
    <w:p w14:paraId="2A70F1B7" w14:textId="0119055F" w:rsidR="00CB169C" w:rsidRDefault="004736B1" w:rsidP="00F73523">
      <w:pPr>
        <w:pStyle w:val="ListParagraph"/>
        <w:numPr>
          <w:ilvl w:val="0"/>
          <w:numId w:val="16"/>
        </w:numPr>
        <w:tabs>
          <w:tab w:val="left" w:pos="720"/>
          <w:tab w:val="left" w:pos="1080"/>
        </w:tabs>
        <w:jc w:val="both"/>
        <w:rPr>
          <w:sz w:val="24"/>
          <w:szCs w:val="24"/>
        </w:rPr>
      </w:pPr>
      <w:r>
        <w:rPr>
          <w:sz w:val="24"/>
          <w:szCs w:val="24"/>
        </w:rPr>
        <w:t>Generator</w:t>
      </w:r>
      <w:r w:rsidR="0091591C">
        <w:rPr>
          <w:sz w:val="24"/>
          <w:szCs w:val="24"/>
        </w:rPr>
        <w:t>s</w:t>
      </w:r>
      <w:r>
        <w:rPr>
          <w:sz w:val="24"/>
          <w:szCs w:val="24"/>
        </w:rPr>
        <w:t xml:space="preserve"> #1</w:t>
      </w:r>
      <w:r w:rsidR="00CB169C" w:rsidRPr="00FF6B49">
        <w:rPr>
          <w:sz w:val="24"/>
          <w:szCs w:val="24"/>
        </w:rPr>
        <w:t xml:space="preserve"> </w:t>
      </w:r>
      <w:r w:rsidR="00217EA5">
        <w:rPr>
          <w:sz w:val="24"/>
          <w:szCs w:val="24"/>
        </w:rPr>
        <w:t xml:space="preserve">and #2 </w:t>
      </w:r>
      <w:r w:rsidR="00CB169C" w:rsidRPr="00FF6B49">
        <w:rPr>
          <w:sz w:val="24"/>
          <w:szCs w:val="24"/>
        </w:rPr>
        <w:t>shall</w:t>
      </w:r>
      <w:r w:rsidR="00217EA5">
        <w:rPr>
          <w:sz w:val="24"/>
          <w:szCs w:val="24"/>
        </w:rPr>
        <w:t xml:space="preserve"> each</w:t>
      </w:r>
      <w:r w:rsidR="00CB169C" w:rsidRPr="00FF6B49">
        <w:rPr>
          <w:sz w:val="24"/>
          <w:szCs w:val="24"/>
        </w:rPr>
        <w:t xml:space="preserve"> be limited to 100 hours of operation per calendar year, excluding operating hou</w:t>
      </w:r>
      <w:r w:rsidR="00013E2E">
        <w:rPr>
          <w:sz w:val="24"/>
          <w:szCs w:val="24"/>
        </w:rPr>
        <w:t>rs during emergency situations.</w:t>
      </w:r>
      <w:r w:rsidR="00CB169C" w:rsidRPr="000502FF">
        <w:rPr>
          <w:sz w:val="24"/>
          <w:szCs w:val="24"/>
        </w:rPr>
        <w:t xml:space="preserve"> [</w:t>
      </w:r>
      <w:r w:rsidR="00CB169C" w:rsidRPr="005922AF">
        <w:rPr>
          <w:sz w:val="24"/>
          <w:szCs w:val="24"/>
        </w:rPr>
        <w:t>06</w:t>
      </w:r>
      <w:r w:rsidR="00AF64B9">
        <w:rPr>
          <w:sz w:val="24"/>
          <w:szCs w:val="24"/>
        </w:rPr>
        <w:noBreakHyphen/>
      </w:r>
      <w:r w:rsidR="00CB169C" w:rsidRPr="005922AF">
        <w:rPr>
          <w:sz w:val="24"/>
          <w:szCs w:val="24"/>
        </w:rPr>
        <w:t>096</w:t>
      </w:r>
      <w:r w:rsidR="00AF64B9">
        <w:rPr>
          <w:sz w:val="24"/>
          <w:szCs w:val="24"/>
        </w:rPr>
        <w:t> </w:t>
      </w:r>
      <w:r w:rsidR="005D7EEF">
        <w:rPr>
          <w:sz w:val="24"/>
        </w:rPr>
        <w:t xml:space="preserve">C.M.R. </w:t>
      </w:r>
      <w:proofErr w:type="spellStart"/>
      <w:r w:rsidR="005D7EEF">
        <w:rPr>
          <w:sz w:val="24"/>
        </w:rPr>
        <w:t>ch.</w:t>
      </w:r>
      <w:proofErr w:type="spellEnd"/>
      <w:r w:rsidR="005D7EEF">
        <w:rPr>
          <w:sz w:val="24"/>
        </w:rPr>
        <w:t xml:space="preserve"> </w:t>
      </w:r>
      <w:r w:rsidR="00CB169C" w:rsidRPr="005922AF">
        <w:rPr>
          <w:sz w:val="24"/>
          <w:szCs w:val="24"/>
        </w:rPr>
        <w:t>115</w:t>
      </w:r>
      <w:r w:rsidR="00952D47">
        <w:rPr>
          <w:sz w:val="24"/>
          <w:szCs w:val="24"/>
        </w:rPr>
        <w:t xml:space="preserve">, </w:t>
      </w:r>
      <w:r w:rsidR="00AD4376" w:rsidRPr="00B8055A">
        <w:rPr>
          <w:sz w:val="24"/>
          <w:szCs w:val="24"/>
        </w:rPr>
        <w:t>BPT</w:t>
      </w:r>
      <w:r w:rsidR="00CB169C" w:rsidRPr="005922AF">
        <w:rPr>
          <w:sz w:val="24"/>
          <w:szCs w:val="24"/>
        </w:rPr>
        <w:t>]</w:t>
      </w:r>
    </w:p>
    <w:p w14:paraId="0A1D8FFF" w14:textId="77777777" w:rsidR="00CB169C" w:rsidRPr="004736B1" w:rsidRDefault="00CB169C" w:rsidP="004736B1">
      <w:pPr>
        <w:tabs>
          <w:tab w:val="left" w:pos="720"/>
          <w:tab w:val="left" w:pos="1080"/>
        </w:tabs>
        <w:jc w:val="both"/>
        <w:rPr>
          <w:strike/>
          <w:sz w:val="24"/>
          <w:szCs w:val="24"/>
        </w:rPr>
      </w:pPr>
    </w:p>
    <w:p w14:paraId="2B29E941" w14:textId="27EC12B1" w:rsidR="00CB169C" w:rsidRPr="000C119B" w:rsidRDefault="000C119B" w:rsidP="00F73523">
      <w:pPr>
        <w:pStyle w:val="ListParagraph"/>
        <w:numPr>
          <w:ilvl w:val="0"/>
          <w:numId w:val="16"/>
        </w:numPr>
        <w:tabs>
          <w:tab w:val="left" w:pos="720"/>
          <w:tab w:val="left" w:pos="1080"/>
        </w:tabs>
        <w:jc w:val="both"/>
        <w:rPr>
          <w:sz w:val="24"/>
          <w:szCs w:val="24"/>
        </w:rPr>
      </w:pPr>
      <w:r w:rsidRPr="000C119B">
        <w:rPr>
          <w:bCs/>
          <w:iCs/>
          <w:sz w:val="24"/>
          <w:szCs w:val="24"/>
        </w:rPr>
        <w:t>Falmouth School Department</w:t>
      </w:r>
      <w:r w:rsidR="00CB169C" w:rsidRPr="000C119B">
        <w:rPr>
          <w:sz w:val="24"/>
          <w:szCs w:val="24"/>
        </w:rPr>
        <w:t xml:space="preserve"> shall keep records that include maintenance conducted on </w:t>
      </w:r>
      <w:r w:rsidR="00962618">
        <w:rPr>
          <w:sz w:val="24"/>
        </w:rPr>
        <w:t>Generator</w:t>
      </w:r>
      <w:r w:rsidR="0041794F">
        <w:rPr>
          <w:sz w:val="24"/>
        </w:rPr>
        <w:t>s #1 and</w:t>
      </w:r>
      <w:r w:rsidR="00962618">
        <w:rPr>
          <w:sz w:val="24"/>
        </w:rPr>
        <w:t xml:space="preserve"> #2</w:t>
      </w:r>
      <w:r w:rsidR="00962618" w:rsidRPr="002709EB">
        <w:rPr>
          <w:sz w:val="24"/>
        </w:rPr>
        <w:t xml:space="preserve"> </w:t>
      </w:r>
      <w:r w:rsidR="00CB169C" w:rsidRPr="000C119B">
        <w:rPr>
          <w:sz w:val="24"/>
          <w:szCs w:val="24"/>
        </w:rPr>
        <w:t xml:space="preserve">and the hours of operation of </w:t>
      </w:r>
      <w:r w:rsidR="00CB169C" w:rsidRPr="00962618">
        <w:rPr>
          <w:bCs/>
          <w:iCs/>
          <w:sz w:val="24"/>
          <w:szCs w:val="24"/>
        </w:rPr>
        <w:t>the</w:t>
      </w:r>
      <w:r w:rsidR="00CB169C" w:rsidRPr="000C119B">
        <w:rPr>
          <w:sz w:val="24"/>
          <w:szCs w:val="24"/>
        </w:rPr>
        <w:t xml:space="preserve"> engine recorded through the non</w:t>
      </w:r>
      <w:r w:rsidR="00B76F79" w:rsidRPr="000C119B">
        <w:rPr>
          <w:sz w:val="24"/>
          <w:szCs w:val="24"/>
        </w:rPr>
        <w:noBreakHyphen/>
      </w:r>
      <w:r w:rsidR="00CB169C" w:rsidRPr="000C119B">
        <w:rPr>
          <w:sz w:val="24"/>
          <w:szCs w:val="24"/>
        </w:rPr>
        <w:t xml:space="preserve">resettable hour meter. </w:t>
      </w:r>
      <w:r w:rsidR="00F96D0E" w:rsidRPr="000C119B">
        <w:rPr>
          <w:sz w:val="24"/>
          <w:szCs w:val="24"/>
        </w:rPr>
        <w:t>Documentation shall include the number of hours each unit operated for emergency purposes, the number of hours each unit operated for non-emergency purposes, and the reason the engine was in operation during each time</w:t>
      </w:r>
      <w:r w:rsidR="00B76F79" w:rsidRPr="000C119B">
        <w:rPr>
          <w:sz w:val="24"/>
          <w:szCs w:val="24"/>
        </w:rPr>
        <w:t>.</w:t>
      </w:r>
      <w:r w:rsidR="00CB169C" w:rsidRPr="000C119B">
        <w:rPr>
          <w:sz w:val="24"/>
          <w:szCs w:val="24"/>
        </w:rPr>
        <w:t xml:space="preserve"> [06</w:t>
      </w:r>
      <w:r w:rsidR="00A336DA" w:rsidRPr="000C119B">
        <w:rPr>
          <w:sz w:val="24"/>
          <w:szCs w:val="24"/>
        </w:rPr>
        <w:noBreakHyphen/>
      </w:r>
      <w:r w:rsidR="00CB169C" w:rsidRPr="000C119B">
        <w:rPr>
          <w:sz w:val="24"/>
          <w:szCs w:val="24"/>
        </w:rPr>
        <w:t xml:space="preserve">096 </w:t>
      </w:r>
      <w:r w:rsidR="005D7EEF" w:rsidRPr="000C119B">
        <w:rPr>
          <w:sz w:val="24"/>
        </w:rPr>
        <w:t xml:space="preserve">C.M.R. </w:t>
      </w:r>
      <w:proofErr w:type="spellStart"/>
      <w:r w:rsidR="005D7EEF" w:rsidRPr="000C119B">
        <w:rPr>
          <w:sz w:val="24"/>
        </w:rPr>
        <w:t>ch.</w:t>
      </w:r>
      <w:proofErr w:type="spellEnd"/>
      <w:r w:rsidR="005D7EEF" w:rsidRPr="000C119B">
        <w:rPr>
          <w:sz w:val="24"/>
        </w:rPr>
        <w:t xml:space="preserve"> </w:t>
      </w:r>
      <w:r w:rsidR="00CB169C" w:rsidRPr="000C119B">
        <w:rPr>
          <w:sz w:val="24"/>
          <w:szCs w:val="24"/>
        </w:rPr>
        <w:t xml:space="preserve">115, </w:t>
      </w:r>
      <w:r w:rsidR="00AD4376" w:rsidRPr="000C119B">
        <w:rPr>
          <w:sz w:val="24"/>
          <w:szCs w:val="24"/>
        </w:rPr>
        <w:t>BPT</w:t>
      </w:r>
      <w:r w:rsidR="00CB169C" w:rsidRPr="000C119B">
        <w:rPr>
          <w:sz w:val="24"/>
          <w:szCs w:val="24"/>
        </w:rPr>
        <w:t>]</w:t>
      </w:r>
    </w:p>
    <w:p w14:paraId="01E61E43" w14:textId="77777777" w:rsidR="003F7700" w:rsidRPr="003F7700" w:rsidRDefault="003F7700" w:rsidP="003F7700">
      <w:pPr>
        <w:pStyle w:val="ListParagraph"/>
        <w:rPr>
          <w:sz w:val="24"/>
          <w:szCs w:val="24"/>
        </w:rPr>
      </w:pPr>
    </w:p>
    <w:p w14:paraId="742393EE" w14:textId="368E4C0F" w:rsidR="00CB169C" w:rsidRDefault="00C512A4" w:rsidP="00F73523">
      <w:pPr>
        <w:numPr>
          <w:ilvl w:val="0"/>
          <w:numId w:val="16"/>
        </w:numPr>
        <w:tabs>
          <w:tab w:val="left" w:pos="1080"/>
        </w:tabs>
        <w:contextualSpacing/>
        <w:jc w:val="both"/>
        <w:rPr>
          <w:sz w:val="24"/>
        </w:rPr>
      </w:pPr>
      <w:r w:rsidRPr="005922AF">
        <w:rPr>
          <w:sz w:val="24"/>
          <w:szCs w:val="24"/>
        </w:rPr>
        <w:t xml:space="preserve">The fuel sulfur content for </w:t>
      </w:r>
      <w:r w:rsidR="004736B1">
        <w:rPr>
          <w:sz w:val="24"/>
          <w:szCs w:val="24"/>
        </w:rPr>
        <w:t>Generator</w:t>
      </w:r>
      <w:r w:rsidR="00243562">
        <w:rPr>
          <w:sz w:val="24"/>
          <w:szCs w:val="24"/>
        </w:rPr>
        <w:t>s</w:t>
      </w:r>
      <w:r w:rsidR="004736B1">
        <w:rPr>
          <w:sz w:val="24"/>
          <w:szCs w:val="24"/>
        </w:rPr>
        <w:t xml:space="preserve"> #1</w:t>
      </w:r>
      <w:r w:rsidR="000C119B">
        <w:rPr>
          <w:sz w:val="24"/>
          <w:szCs w:val="24"/>
        </w:rPr>
        <w:t xml:space="preserve"> and #2</w:t>
      </w:r>
      <w:r>
        <w:rPr>
          <w:sz w:val="24"/>
          <w:szCs w:val="24"/>
        </w:rPr>
        <w:t xml:space="preserve"> </w:t>
      </w:r>
      <w:r w:rsidRPr="005922AF">
        <w:rPr>
          <w:sz w:val="24"/>
          <w:szCs w:val="24"/>
        </w:rPr>
        <w:t xml:space="preserve">shall be limited to </w:t>
      </w:r>
      <w:r w:rsidRPr="00CF659D">
        <w:rPr>
          <w:sz w:val="24"/>
          <w:szCs w:val="24"/>
        </w:rPr>
        <w:t>0.0015% sulfur</w:t>
      </w:r>
      <w:r>
        <w:rPr>
          <w:sz w:val="24"/>
          <w:szCs w:val="24"/>
        </w:rPr>
        <w:t xml:space="preserve"> by weight.</w:t>
      </w:r>
      <w:r w:rsidRPr="005922AF">
        <w:rPr>
          <w:sz w:val="24"/>
          <w:szCs w:val="24"/>
        </w:rPr>
        <w:t xml:space="preserve"> </w:t>
      </w:r>
      <w:r w:rsidRPr="005922AF">
        <w:rPr>
          <w:snapToGrid w:val="0"/>
          <w:sz w:val="24"/>
        </w:rPr>
        <w:t xml:space="preserve">Compliance shall be demonstrated by </w:t>
      </w:r>
      <w:r w:rsidR="00F90076">
        <w:rPr>
          <w:snapToGrid w:val="0"/>
          <w:sz w:val="24"/>
        </w:rPr>
        <w:t xml:space="preserve">fuel delivery receipts from the </w:t>
      </w:r>
      <w:r w:rsidR="00F90076" w:rsidRPr="00F90076">
        <w:rPr>
          <w:snapToGrid w:val="0"/>
          <w:sz w:val="24"/>
        </w:rPr>
        <w:t xml:space="preserve">supplier, fuel supplier certification, certificate </w:t>
      </w:r>
      <w:r w:rsidR="00F90076">
        <w:rPr>
          <w:snapToGrid w:val="0"/>
          <w:sz w:val="24"/>
        </w:rPr>
        <w:t xml:space="preserve">of analysis, or testing </w:t>
      </w:r>
      <w:r w:rsidR="00005237">
        <w:rPr>
          <w:snapToGrid w:val="0"/>
          <w:sz w:val="24"/>
        </w:rPr>
        <w:t>of the fuel in the tank on-site</w:t>
      </w:r>
      <w:r>
        <w:rPr>
          <w:sz w:val="24"/>
          <w:szCs w:val="24"/>
        </w:rPr>
        <w:t>.</w:t>
      </w:r>
      <w:r>
        <w:rPr>
          <w:sz w:val="24"/>
        </w:rPr>
        <w:t xml:space="preserve"> </w:t>
      </w:r>
      <w:r w:rsidRPr="005922AF">
        <w:rPr>
          <w:sz w:val="24"/>
        </w:rPr>
        <w:t>[06</w:t>
      </w:r>
      <w:r>
        <w:rPr>
          <w:sz w:val="24"/>
        </w:rPr>
        <w:noBreakHyphen/>
      </w:r>
      <w:r w:rsidRPr="005922AF">
        <w:rPr>
          <w:sz w:val="24"/>
        </w:rPr>
        <w:t>096</w:t>
      </w:r>
      <w:r>
        <w:rPr>
          <w:sz w:val="24"/>
        </w:rPr>
        <w:t xml:space="preserve"> C.M.R. </w:t>
      </w:r>
      <w:proofErr w:type="spellStart"/>
      <w:r>
        <w:rPr>
          <w:sz w:val="24"/>
        </w:rPr>
        <w:t>ch.</w:t>
      </w:r>
      <w:proofErr w:type="spellEnd"/>
      <w:r>
        <w:rPr>
          <w:sz w:val="24"/>
        </w:rPr>
        <w:t xml:space="preserve"> </w:t>
      </w:r>
      <w:r w:rsidRPr="005922AF">
        <w:rPr>
          <w:sz w:val="24"/>
        </w:rPr>
        <w:t xml:space="preserve">115, </w:t>
      </w:r>
      <w:r w:rsidRPr="00B8055A">
        <w:rPr>
          <w:sz w:val="24"/>
          <w:szCs w:val="24"/>
        </w:rPr>
        <w:t>BPT</w:t>
      </w:r>
      <w:r w:rsidR="00CB169C" w:rsidRPr="005922AF">
        <w:rPr>
          <w:sz w:val="24"/>
        </w:rPr>
        <w:t>]</w:t>
      </w:r>
    </w:p>
    <w:p w14:paraId="13EEF605" w14:textId="77777777" w:rsidR="00CB169C" w:rsidRPr="005922AF" w:rsidRDefault="00CB169C" w:rsidP="00CB169C">
      <w:pPr>
        <w:tabs>
          <w:tab w:val="left" w:pos="1080"/>
        </w:tabs>
        <w:jc w:val="both"/>
        <w:rPr>
          <w:sz w:val="24"/>
          <w:szCs w:val="24"/>
        </w:rPr>
      </w:pPr>
    </w:p>
    <w:p w14:paraId="5160DF3A" w14:textId="77777777" w:rsidR="00CB169C" w:rsidRPr="005922AF" w:rsidRDefault="00CB169C" w:rsidP="00F73523">
      <w:pPr>
        <w:numPr>
          <w:ilvl w:val="0"/>
          <w:numId w:val="16"/>
        </w:numPr>
        <w:tabs>
          <w:tab w:val="left" w:pos="1080"/>
        </w:tabs>
        <w:contextualSpacing/>
        <w:jc w:val="both"/>
        <w:rPr>
          <w:sz w:val="24"/>
        </w:rPr>
      </w:pPr>
      <w:r w:rsidRPr="005922AF">
        <w:rPr>
          <w:sz w:val="24"/>
        </w:rPr>
        <w:t>Emissions shall not exceed the following:</w:t>
      </w:r>
    </w:p>
    <w:p w14:paraId="0C60A3DE" w14:textId="77777777" w:rsidR="00CB169C" w:rsidRPr="005922AF" w:rsidRDefault="00CB169C" w:rsidP="00CB169C">
      <w:pPr>
        <w:tabs>
          <w:tab w:val="left" w:pos="720"/>
        </w:tabs>
        <w:spacing w:after="120"/>
        <w:ind w:left="1080" w:hanging="1080"/>
      </w:pPr>
    </w:p>
    <w:tbl>
      <w:tblPr>
        <w:tblW w:w="824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37"/>
        <w:gridCol w:w="1170"/>
        <w:gridCol w:w="1350"/>
        <w:gridCol w:w="3690"/>
      </w:tblGrid>
      <w:tr w:rsidR="00CB169C" w:rsidRPr="005922AF" w14:paraId="11EEB8F4" w14:textId="77777777" w:rsidTr="00B128AE">
        <w:trPr>
          <w:tblHeader/>
        </w:trPr>
        <w:tc>
          <w:tcPr>
            <w:tcW w:w="2037" w:type="dxa"/>
            <w:shd w:val="clear" w:color="auto" w:fill="D9D9D9" w:themeFill="background1" w:themeFillShade="D9"/>
            <w:vAlign w:val="bottom"/>
          </w:tcPr>
          <w:p w14:paraId="727B2F6C" w14:textId="77777777" w:rsidR="00CB169C" w:rsidRPr="00DB2DFD" w:rsidRDefault="00CB169C" w:rsidP="00B76F79">
            <w:pPr>
              <w:tabs>
                <w:tab w:val="left" w:pos="720"/>
              </w:tabs>
              <w:jc w:val="center"/>
              <w:rPr>
                <w:b/>
                <w:sz w:val="22"/>
                <w:szCs w:val="22"/>
              </w:rPr>
            </w:pPr>
            <w:r w:rsidRPr="00DB2DFD">
              <w:rPr>
                <w:b/>
                <w:sz w:val="22"/>
                <w:szCs w:val="22"/>
              </w:rPr>
              <w:t>Unit</w:t>
            </w:r>
          </w:p>
        </w:tc>
        <w:tc>
          <w:tcPr>
            <w:tcW w:w="1170" w:type="dxa"/>
            <w:shd w:val="clear" w:color="auto" w:fill="D9D9D9" w:themeFill="background1" w:themeFillShade="D9"/>
            <w:vAlign w:val="bottom"/>
          </w:tcPr>
          <w:p w14:paraId="7AD72FC7" w14:textId="77777777" w:rsidR="00CB169C" w:rsidRPr="00DB2DFD" w:rsidRDefault="00CB169C" w:rsidP="00B76F79">
            <w:pPr>
              <w:tabs>
                <w:tab w:val="left" w:pos="720"/>
              </w:tabs>
              <w:jc w:val="center"/>
              <w:rPr>
                <w:b/>
                <w:sz w:val="22"/>
                <w:szCs w:val="22"/>
              </w:rPr>
            </w:pPr>
            <w:r w:rsidRPr="00DB2DFD">
              <w:rPr>
                <w:b/>
                <w:sz w:val="22"/>
                <w:szCs w:val="22"/>
              </w:rPr>
              <w:t>Pollutant</w:t>
            </w:r>
          </w:p>
        </w:tc>
        <w:tc>
          <w:tcPr>
            <w:tcW w:w="1350" w:type="dxa"/>
            <w:shd w:val="clear" w:color="auto" w:fill="D9D9D9" w:themeFill="background1" w:themeFillShade="D9"/>
            <w:vAlign w:val="bottom"/>
          </w:tcPr>
          <w:p w14:paraId="2C50D4B6" w14:textId="77777777" w:rsidR="00CB169C" w:rsidRPr="00DB2DFD" w:rsidRDefault="00CB169C" w:rsidP="00B76F79">
            <w:pPr>
              <w:tabs>
                <w:tab w:val="left" w:pos="720"/>
              </w:tabs>
              <w:jc w:val="center"/>
              <w:rPr>
                <w:b/>
                <w:sz w:val="22"/>
                <w:szCs w:val="22"/>
              </w:rPr>
            </w:pPr>
            <w:proofErr w:type="spellStart"/>
            <w:r w:rsidRPr="00DB2DFD">
              <w:rPr>
                <w:b/>
                <w:sz w:val="22"/>
                <w:szCs w:val="22"/>
              </w:rPr>
              <w:t>lb</w:t>
            </w:r>
            <w:proofErr w:type="spellEnd"/>
            <w:r w:rsidRPr="00DB2DFD">
              <w:rPr>
                <w:b/>
                <w:sz w:val="22"/>
                <w:szCs w:val="22"/>
              </w:rPr>
              <w:t>/MMBtu</w:t>
            </w:r>
          </w:p>
        </w:tc>
        <w:tc>
          <w:tcPr>
            <w:tcW w:w="3690" w:type="dxa"/>
            <w:shd w:val="clear" w:color="auto" w:fill="D9D9D9" w:themeFill="background1" w:themeFillShade="D9"/>
            <w:vAlign w:val="bottom"/>
          </w:tcPr>
          <w:p w14:paraId="33FD27DB" w14:textId="77777777" w:rsidR="00CB169C" w:rsidRPr="00DB2DFD" w:rsidRDefault="00CB169C" w:rsidP="00B76F79">
            <w:pPr>
              <w:tabs>
                <w:tab w:val="left" w:pos="720"/>
              </w:tabs>
              <w:jc w:val="center"/>
              <w:rPr>
                <w:b/>
                <w:sz w:val="22"/>
                <w:szCs w:val="22"/>
              </w:rPr>
            </w:pPr>
            <w:r w:rsidRPr="00DB2DFD">
              <w:rPr>
                <w:b/>
                <w:sz w:val="22"/>
                <w:szCs w:val="22"/>
              </w:rPr>
              <w:t>Origin and Authority</w:t>
            </w:r>
          </w:p>
        </w:tc>
      </w:tr>
      <w:tr w:rsidR="00CB169C" w:rsidRPr="005922AF" w14:paraId="5742A334" w14:textId="77777777" w:rsidTr="00B128AE">
        <w:trPr>
          <w:trHeight w:val="300"/>
        </w:trPr>
        <w:tc>
          <w:tcPr>
            <w:tcW w:w="2037" w:type="dxa"/>
            <w:vAlign w:val="center"/>
          </w:tcPr>
          <w:p w14:paraId="0E3A2B8E" w14:textId="56EA6E5D" w:rsidR="00CB169C" w:rsidRPr="00DB2DFD" w:rsidRDefault="00CB169C" w:rsidP="0029385E">
            <w:pPr>
              <w:tabs>
                <w:tab w:val="left" w:pos="720"/>
              </w:tabs>
              <w:rPr>
                <w:sz w:val="22"/>
                <w:szCs w:val="22"/>
              </w:rPr>
            </w:pPr>
            <w:r w:rsidRPr="00DB2DFD">
              <w:rPr>
                <w:sz w:val="22"/>
                <w:szCs w:val="22"/>
              </w:rPr>
              <w:t>Generator #</w:t>
            </w:r>
            <w:r w:rsidR="00962618">
              <w:rPr>
                <w:sz w:val="22"/>
                <w:szCs w:val="22"/>
              </w:rPr>
              <w:t>1</w:t>
            </w:r>
          </w:p>
        </w:tc>
        <w:tc>
          <w:tcPr>
            <w:tcW w:w="1170" w:type="dxa"/>
            <w:vAlign w:val="center"/>
          </w:tcPr>
          <w:p w14:paraId="68A5A1ED" w14:textId="77777777" w:rsidR="00CB169C" w:rsidRPr="00DB2DFD" w:rsidRDefault="00CB169C" w:rsidP="0029385E">
            <w:pPr>
              <w:tabs>
                <w:tab w:val="left" w:pos="720"/>
              </w:tabs>
              <w:jc w:val="center"/>
              <w:rPr>
                <w:sz w:val="22"/>
                <w:szCs w:val="22"/>
              </w:rPr>
            </w:pPr>
            <w:r w:rsidRPr="00DB2DFD">
              <w:rPr>
                <w:sz w:val="22"/>
                <w:szCs w:val="22"/>
              </w:rPr>
              <w:t>PM</w:t>
            </w:r>
          </w:p>
        </w:tc>
        <w:tc>
          <w:tcPr>
            <w:tcW w:w="1350" w:type="dxa"/>
            <w:vAlign w:val="center"/>
          </w:tcPr>
          <w:p w14:paraId="3541FBE8" w14:textId="77777777" w:rsidR="00CB169C" w:rsidRPr="00DB2DFD" w:rsidRDefault="00CB169C" w:rsidP="0029385E">
            <w:pPr>
              <w:tabs>
                <w:tab w:val="left" w:pos="720"/>
              </w:tabs>
              <w:jc w:val="center"/>
              <w:rPr>
                <w:sz w:val="22"/>
                <w:szCs w:val="22"/>
              </w:rPr>
            </w:pPr>
            <w:r w:rsidRPr="00DB2DFD">
              <w:rPr>
                <w:sz w:val="22"/>
                <w:szCs w:val="22"/>
              </w:rPr>
              <w:t>0.12</w:t>
            </w:r>
          </w:p>
        </w:tc>
        <w:tc>
          <w:tcPr>
            <w:tcW w:w="3690" w:type="dxa"/>
            <w:vAlign w:val="center"/>
          </w:tcPr>
          <w:p w14:paraId="3F69C1F5" w14:textId="77777777" w:rsidR="00CB169C" w:rsidRPr="00DB2DFD" w:rsidRDefault="00CB169C" w:rsidP="00DB2DFD">
            <w:pPr>
              <w:tabs>
                <w:tab w:val="left" w:pos="720"/>
              </w:tabs>
              <w:jc w:val="center"/>
              <w:rPr>
                <w:sz w:val="22"/>
                <w:szCs w:val="22"/>
              </w:rPr>
            </w:pPr>
            <w:r w:rsidRPr="00DB2DFD">
              <w:rPr>
                <w:sz w:val="22"/>
                <w:szCs w:val="22"/>
              </w:rPr>
              <w:t xml:space="preserve">06-096 </w:t>
            </w:r>
            <w:r w:rsidR="005D7EEF" w:rsidRPr="00DB2DFD">
              <w:rPr>
                <w:sz w:val="22"/>
                <w:szCs w:val="22"/>
              </w:rPr>
              <w:t xml:space="preserve">C.M.R. </w:t>
            </w:r>
            <w:proofErr w:type="spellStart"/>
            <w:r w:rsidR="005D7EEF" w:rsidRPr="00DB2DFD">
              <w:rPr>
                <w:sz w:val="22"/>
                <w:szCs w:val="22"/>
              </w:rPr>
              <w:t>ch.</w:t>
            </w:r>
            <w:proofErr w:type="spellEnd"/>
            <w:r w:rsidR="005D7EEF" w:rsidRPr="00DB2DFD">
              <w:rPr>
                <w:sz w:val="22"/>
                <w:szCs w:val="22"/>
              </w:rPr>
              <w:t xml:space="preserve"> </w:t>
            </w:r>
            <w:r w:rsidRPr="00DB2DFD">
              <w:rPr>
                <w:sz w:val="22"/>
                <w:szCs w:val="22"/>
              </w:rPr>
              <w:t>103</w:t>
            </w:r>
            <w:r w:rsidR="005D7EEF" w:rsidRPr="00DB2DFD">
              <w:rPr>
                <w:sz w:val="22"/>
                <w:szCs w:val="22"/>
              </w:rPr>
              <w:t>,</w:t>
            </w:r>
            <w:r w:rsidR="00DB2DFD">
              <w:rPr>
                <w:sz w:val="22"/>
                <w:szCs w:val="22"/>
              </w:rPr>
              <w:t xml:space="preserve"> </w:t>
            </w:r>
            <w:r w:rsidR="005D7EEF" w:rsidRPr="00DB2DFD">
              <w:rPr>
                <w:sz w:val="22"/>
                <w:szCs w:val="22"/>
              </w:rPr>
              <w:t xml:space="preserve">§ </w:t>
            </w:r>
            <w:r w:rsidRPr="00DB2DFD">
              <w:rPr>
                <w:sz w:val="22"/>
                <w:szCs w:val="22"/>
              </w:rPr>
              <w:t>(2)(B)(1)(a)</w:t>
            </w:r>
          </w:p>
        </w:tc>
      </w:tr>
      <w:tr w:rsidR="00962618" w:rsidRPr="005922AF" w14:paraId="7F057C30" w14:textId="77777777" w:rsidTr="00B128AE">
        <w:trPr>
          <w:trHeight w:val="300"/>
        </w:trPr>
        <w:tc>
          <w:tcPr>
            <w:tcW w:w="2037" w:type="dxa"/>
            <w:vAlign w:val="center"/>
          </w:tcPr>
          <w:p w14:paraId="6427CAED" w14:textId="144E202D" w:rsidR="00962618" w:rsidRPr="00DB2DFD" w:rsidRDefault="00962618" w:rsidP="00962618">
            <w:pPr>
              <w:tabs>
                <w:tab w:val="left" w:pos="720"/>
              </w:tabs>
              <w:rPr>
                <w:sz w:val="22"/>
                <w:szCs w:val="22"/>
              </w:rPr>
            </w:pPr>
            <w:r w:rsidRPr="00DB2DFD">
              <w:rPr>
                <w:sz w:val="22"/>
                <w:szCs w:val="22"/>
              </w:rPr>
              <w:t>Generator #</w:t>
            </w:r>
            <w:r>
              <w:rPr>
                <w:sz w:val="22"/>
                <w:szCs w:val="22"/>
              </w:rPr>
              <w:t>2</w:t>
            </w:r>
          </w:p>
        </w:tc>
        <w:tc>
          <w:tcPr>
            <w:tcW w:w="1170" w:type="dxa"/>
            <w:vAlign w:val="center"/>
          </w:tcPr>
          <w:p w14:paraId="65A0DDD5" w14:textId="5EEFC418" w:rsidR="00962618" w:rsidRPr="00DB2DFD" w:rsidRDefault="00962618" w:rsidP="00962618">
            <w:pPr>
              <w:tabs>
                <w:tab w:val="left" w:pos="720"/>
              </w:tabs>
              <w:jc w:val="center"/>
              <w:rPr>
                <w:sz w:val="22"/>
                <w:szCs w:val="22"/>
              </w:rPr>
            </w:pPr>
            <w:r w:rsidRPr="00DB2DFD">
              <w:rPr>
                <w:sz w:val="22"/>
                <w:szCs w:val="22"/>
              </w:rPr>
              <w:t>PM</w:t>
            </w:r>
          </w:p>
        </w:tc>
        <w:tc>
          <w:tcPr>
            <w:tcW w:w="1350" w:type="dxa"/>
            <w:vAlign w:val="center"/>
          </w:tcPr>
          <w:p w14:paraId="676B1842" w14:textId="2F42B0D3" w:rsidR="00962618" w:rsidRPr="00DB2DFD" w:rsidRDefault="00962618" w:rsidP="00962618">
            <w:pPr>
              <w:tabs>
                <w:tab w:val="left" w:pos="720"/>
              </w:tabs>
              <w:jc w:val="center"/>
              <w:rPr>
                <w:sz w:val="22"/>
                <w:szCs w:val="22"/>
              </w:rPr>
            </w:pPr>
            <w:r w:rsidRPr="00DB2DFD">
              <w:rPr>
                <w:sz w:val="22"/>
                <w:szCs w:val="22"/>
              </w:rPr>
              <w:t>0.12</w:t>
            </w:r>
          </w:p>
        </w:tc>
        <w:tc>
          <w:tcPr>
            <w:tcW w:w="3690" w:type="dxa"/>
            <w:vAlign w:val="center"/>
          </w:tcPr>
          <w:p w14:paraId="128E7AB0" w14:textId="2C865BE8" w:rsidR="00962618" w:rsidRPr="00DB2DFD" w:rsidRDefault="00962618" w:rsidP="00962618">
            <w:pPr>
              <w:tabs>
                <w:tab w:val="left" w:pos="720"/>
              </w:tabs>
              <w:jc w:val="center"/>
              <w:rPr>
                <w:sz w:val="22"/>
                <w:szCs w:val="22"/>
              </w:rPr>
            </w:pPr>
            <w:r w:rsidRPr="00DB2DFD">
              <w:rPr>
                <w:sz w:val="22"/>
                <w:szCs w:val="22"/>
              </w:rPr>
              <w:t xml:space="preserve">06-096 C.M.R. </w:t>
            </w:r>
            <w:proofErr w:type="spellStart"/>
            <w:r w:rsidRPr="00DB2DFD">
              <w:rPr>
                <w:sz w:val="22"/>
                <w:szCs w:val="22"/>
              </w:rPr>
              <w:t>ch.</w:t>
            </w:r>
            <w:proofErr w:type="spellEnd"/>
            <w:r w:rsidRPr="00DB2DFD">
              <w:rPr>
                <w:sz w:val="22"/>
                <w:szCs w:val="22"/>
              </w:rPr>
              <w:t xml:space="preserve"> 103,</w:t>
            </w:r>
            <w:r>
              <w:rPr>
                <w:sz w:val="22"/>
                <w:szCs w:val="22"/>
              </w:rPr>
              <w:t xml:space="preserve"> </w:t>
            </w:r>
            <w:r w:rsidRPr="00DB2DFD">
              <w:rPr>
                <w:sz w:val="22"/>
                <w:szCs w:val="22"/>
              </w:rPr>
              <w:t>§ (2)(B)(1)(a)</w:t>
            </w:r>
          </w:p>
        </w:tc>
      </w:tr>
    </w:tbl>
    <w:p w14:paraId="327BDB82" w14:textId="77777777" w:rsidR="00CB169C" w:rsidRPr="005922AF" w:rsidRDefault="00CB169C" w:rsidP="00CB169C">
      <w:pPr>
        <w:tabs>
          <w:tab w:val="left" w:pos="1080"/>
        </w:tabs>
        <w:jc w:val="both"/>
        <w:rPr>
          <w:sz w:val="24"/>
          <w:szCs w:val="24"/>
        </w:rPr>
      </w:pPr>
    </w:p>
    <w:p w14:paraId="54A0C6FE" w14:textId="0CB42470" w:rsidR="00CB169C" w:rsidRPr="005922AF" w:rsidRDefault="00CB169C" w:rsidP="00F73523">
      <w:pPr>
        <w:numPr>
          <w:ilvl w:val="0"/>
          <w:numId w:val="16"/>
        </w:numPr>
        <w:tabs>
          <w:tab w:val="left" w:pos="1080"/>
        </w:tabs>
        <w:contextualSpacing/>
        <w:jc w:val="both"/>
        <w:rPr>
          <w:sz w:val="24"/>
        </w:rPr>
      </w:pPr>
      <w:r w:rsidRPr="005922AF">
        <w:rPr>
          <w:sz w:val="24"/>
        </w:rPr>
        <w:t xml:space="preserve">Emissions shall not exceed the following [06-096 </w:t>
      </w:r>
      <w:r w:rsidR="005D7EEF">
        <w:rPr>
          <w:sz w:val="24"/>
        </w:rPr>
        <w:t xml:space="preserve">C.M.R. </w:t>
      </w:r>
      <w:proofErr w:type="spellStart"/>
      <w:r w:rsidR="005D7EEF">
        <w:rPr>
          <w:sz w:val="24"/>
        </w:rPr>
        <w:t>ch.</w:t>
      </w:r>
      <w:proofErr w:type="spellEnd"/>
      <w:r w:rsidR="005D7EEF">
        <w:rPr>
          <w:sz w:val="24"/>
        </w:rPr>
        <w:t xml:space="preserve"> </w:t>
      </w:r>
      <w:r w:rsidRPr="005922AF">
        <w:rPr>
          <w:sz w:val="24"/>
        </w:rPr>
        <w:t xml:space="preserve">115, </w:t>
      </w:r>
      <w:r w:rsidR="00AD4376" w:rsidRPr="00B8055A">
        <w:rPr>
          <w:sz w:val="24"/>
          <w:szCs w:val="24"/>
        </w:rPr>
        <w:t>BPT</w:t>
      </w:r>
      <w:r w:rsidRPr="005922AF">
        <w:rPr>
          <w:sz w:val="24"/>
        </w:rPr>
        <w:t>]:</w:t>
      </w:r>
    </w:p>
    <w:p w14:paraId="36FEE407" w14:textId="77777777" w:rsidR="00CB169C" w:rsidRPr="005922AF" w:rsidRDefault="00CB169C" w:rsidP="00CB169C">
      <w:pPr>
        <w:tabs>
          <w:tab w:val="left" w:pos="720"/>
          <w:tab w:val="left" w:pos="1080"/>
        </w:tabs>
        <w:jc w:val="both"/>
        <w:rPr>
          <w:sz w:val="24"/>
          <w:szCs w:val="24"/>
        </w:rPr>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67"/>
        <w:gridCol w:w="930"/>
        <w:gridCol w:w="930"/>
        <w:gridCol w:w="931"/>
        <w:gridCol w:w="930"/>
        <w:gridCol w:w="931"/>
        <w:gridCol w:w="930"/>
        <w:gridCol w:w="931"/>
      </w:tblGrid>
      <w:tr w:rsidR="00DB2DFD" w:rsidRPr="005922AF" w14:paraId="691677E4" w14:textId="77777777" w:rsidTr="00B128AE">
        <w:trPr>
          <w:tblHeader/>
        </w:trPr>
        <w:tc>
          <w:tcPr>
            <w:tcW w:w="1767" w:type="dxa"/>
            <w:shd w:val="clear" w:color="auto" w:fill="D9D9D9" w:themeFill="background1" w:themeFillShade="D9"/>
            <w:vAlign w:val="bottom"/>
          </w:tcPr>
          <w:p w14:paraId="6B7EADA4" w14:textId="77777777" w:rsidR="00DB2DFD" w:rsidRPr="00DB2DFD" w:rsidRDefault="00DB2DFD" w:rsidP="00B76F79">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DB2DFD">
              <w:rPr>
                <w:b/>
                <w:sz w:val="22"/>
                <w:szCs w:val="22"/>
              </w:rPr>
              <w:t>Unit</w:t>
            </w:r>
          </w:p>
        </w:tc>
        <w:tc>
          <w:tcPr>
            <w:tcW w:w="930" w:type="dxa"/>
            <w:shd w:val="clear" w:color="auto" w:fill="D9D9D9" w:themeFill="background1" w:themeFillShade="D9"/>
            <w:vAlign w:val="bottom"/>
          </w:tcPr>
          <w:p w14:paraId="75D86941"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PM</w:t>
            </w:r>
          </w:p>
          <w:p w14:paraId="0A4AEC69"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0" w:type="dxa"/>
            <w:shd w:val="clear" w:color="auto" w:fill="D9D9D9" w:themeFill="background1" w:themeFillShade="D9"/>
            <w:vAlign w:val="bottom"/>
          </w:tcPr>
          <w:p w14:paraId="775C2D1E"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PM</w:t>
            </w:r>
            <w:r w:rsidRPr="00DB2DFD">
              <w:rPr>
                <w:b/>
                <w:sz w:val="22"/>
                <w:szCs w:val="22"/>
                <w:vertAlign w:val="subscript"/>
              </w:rPr>
              <w:t>10</w:t>
            </w:r>
          </w:p>
          <w:p w14:paraId="263BC1D9"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5D8875AD" w14:textId="77777777" w:rsidR="00DB2DFD" w:rsidRDefault="00DB2DFD" w:rsidP="00DB2DFD">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57175180" w14:textId="77777777" w:rsidR="00DB2DFD" w:rsidRPr="00DB2DFD" w:rsidRDefault="00DB2DFD" w:rsidP="00DB2DFD">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30" w:type="dxa"/>
            <w:shd w:val="clear" w:color="auto" w:fill="D9D9D9" w:themeFill="background1" w:themeFillShade="D9"/>
            <w:vAlign w:val="bottom"/>
          </w:tcPr>
          <w:p w14:paraId="349E8BAB"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SO</w:t>
            </w:r>
            <w:r w:rsidRPr="00DB2DFD">
              <w:rPr>
                <w:b/>
                <w:sz w:val="22"/>
                <w:szCs w:val="22"/>
                <w:vertAlign w:val="subscript"/>
              </w:rPr>
              <w:t>2</w:t>
            </w:r>
          </w:p>
          <w:p w14:paraId="4160F5BD"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3FC02C9A"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NO</w:t>
            </w:r>
            <w:r w:rsidRPr="00DB2DFD">
              <w:rPr>
                <w:b/>
                <w:sz w:val="22"/>
                <w:szCs w:val="22"/>
                <w:vertAlign w:val="subscript"/>
              </w:rPr>
              <w:t>x</w:t>
            </w:r>
          </w:p>
          <w:p w14:paraId="4A7BDAB9"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0" w:type="dxa"/>
            <w:shd w:val="clear" w:color="auto" w:fill="D9D9D9" w:themeFill="background1" w:themeFillShade="D9"/>
            <w:vAlign w:val="bottom"/>
          </w:tcPr>
          <w:p w14:paraId="0C82CFB0"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CO</w:t>
            </w:r>
          </w:p>
          <w:p w14:paraId="11665CAC"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1EFDDBC6"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VOC</w:t>
            </w:r>
          </w:p>
          <w:p w14:paraId="0BE4F1A1"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r>
      <w:tr w:rsidR="003A666D" w:rsidRPr="005922AF" w14:paraId="073B7E81" w14:textId="77777777" w:rsidTr="00B128AE">
        <w:tc>
          <w:tcPr>
            <w:tcW w:w="1767" w:type="dxa"/>
            <w:vAlign w:val="center"/>
          </w:tcPr>
          <w:p w14:paraId="1E024DD5" w14:textId="256FB620" w:rsidR="003A666D" w:rsidRPr="00DB2DFD" w:rsidRDefault="003A666D" w:rsidP="003A666D">
            <w:pPr>
              <w:rPr>
                <w:sz w:val="22"/>
                <w:szCs w:val="22"/>
              </w:rPr>
            </w:pPr>
            <w:r w:rsidRPr="002B0947">
              <w:rPr>
                <w:sz w:val="22"/>
                <w:szCs w:val="22"/>
              </w:rPr>
              <w:t>Generator #</w:t>
            </w:r>
            <w:r>
              <w:rPr>
                <w:sz w:val="22"/>
                <w:szCs w:val="22"/>
              </w:rPr>
              <w:t>1</w:t>
            </w:r>
          </w:p>
        </w:tc>
        <w:tc>
          <w:tcPr>
            <w:tcW w:w="930" w:type="dxa"/>
            <w:vAlign w:val="center"/>
          </w:tcPr>
          <w:p w14:paraId="59709C59" w14:textId="49AAA8F0" w:rsidR="003A666D" w:rsidRPr="00DB2DFD" w:rsidRDefault="003A666D" w:rsidP="003A666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30" w:type="dxa"/>
            <w:vAlign w:val="center"/>
          </w:tcPr>
          <w:p w14:paraId="502AF678" w14:textId="331FEBAF" w:rsidR="003A666D" w:rsidRPr="00DB2DFD" w:rsidRDefault="003A666D" w:rsidP="003A666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31" w:type="dxa"/>
            <w:vAlign w:val="center"/>
          </w:tcPr>
          <w:p w14:paraId="1B3E4844" w14:textId="6AA17303" w:rsidR="003A666D" w:rsidRPr="00DB2DFD" w:rsidRDefault="003A666D" w:rsidP="003A666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30" w:type="dxa"/>
            <w:vAlign w:val="center"/>
          </w:tcPr>
          <w:p w14:paraId="3F67170B" w14:textId="4EC61D25" w:rsidR="003A666D" w:rsidRPr="00DB2DFD" w:rsidRDefault="003A666D" w:rsidP="003A666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31" w:type="dxa"/>
            <w:vAlign w:val="center"/>
          </w:tcPr>
          <w:p w14:paraId="70EBDFA1" w14:textId="2158F33A" w:rsidR="003A666D" w:rsidRPr="00DB2DFD" w:rsidRDefault="003A666D" w:rsidP="003A666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15.04</w:t>
            </w:r>
          </w:p>
        </w:tc>
        <w:tc>
          <w:tcPr>
            <w:tcW w:w="930" w:type="dxa"/>
            <w:vAlign w:val="center"/>
          </w:tcPr>
          <w:p w14:paraId="23EF0D24" w14:textId="6C77C94A" w:rsidR="003A666D" w:rsidRPr="00DB2DFD" w:rsidRDefault="003A666D" w:rsidP="003A666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4.00</w:t>
            </w:r>
          </w:p>
        </w:tc>
        <w:tc>
          <w:tcPr>
            <w:tcW w:w="931" w:type="dxa"/>
            <w:vAlign w:val="center"/>
          </w:tcPr>
          <w:p w14:paraId="24D7D60D" w14:textId="4A721830" w:rsidR="003A666D" w:rsidRPr="00DB2DFD" w:rsidRDefault="003A666D" w:rsidP="003A666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0.42</w:t>
            </w:r>
          </w:p>
        </w:tc>
      </w:tr>
      <w:tr w:rsidR="00962618" w:rsidRPr="005922AF" w14:paraId="7CE3BD38" w14:textId="77777777" w:rsidTr="00B128AE">
        <w:tc>
          <w:tcPr>
            <w:tcW w:w="1767" w:type="dxa"/>
            <w:vAlign w:val="center"/>
          </w:tcPr>
          <w:p w14:paraId="098D3FE1" w14:textId="31309768" w:rsidR="00962618" w:rsidRPr="002B0947" w:rsidRDefault="00962618" w:rsidP="00962618">
            <w:pPr>
              <w:rPr>
                <w:sz w:val="22"/>
                <w:szCs w:val="22"/>
              </w:rPr>
            </w:pPr>
            <w:r w:rsidRPr="002B0947">
              <w:rPr>
                <w:sz w:val="22"/>
                <w:szCs w:val="22"/>
              </w:rPr>
              <w:lastRenderedPageBreak/>
              <w:t>Generator #</w:t>
            </w:r>
            <w:r>
              <w:rPr>
                <w:sz w:val="22"/>
                <w:szCs w:val="22"/>
              </w:rPr>
              <w:t>2</w:t>
            </w:r>
          </w:p>
        </w:tc>
        <w:tc>
          <w:tcPr>
            <w:tcW w:w="930" w:type="dxa"/>
            <w:vAlign w:val="center"/>
          </w:tcPr>
          <w:p w14:paraId="0AD84A06" w14:textId="302D3F02" w:rsidR="00962618" w:rsidRDefault="00962618" w:rsidP="0096261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30" w:type="dxa"/>
            <w:vAlign w:val="center"/>
          </w:tcPr>
          <w:p w14:paraId="269C6CE5" w14:textId="52D6FB7A" w:rsidR="00962618" w:rsidRDefault="00962618" w:rsidP="0096261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31" w:type="dxa"/>
            <w:vAlign w:val="center"/>
          </w:tcPr>
          <w:p w14:paraId="5A0A672E" w14:textId="1C7A69AA" w:rsidR="00962618" w:rsidRDefault="00962618" w:rsidP="0096261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30" w:type="dxa"/>
            <w:vAlign w:val="center"/>
          </w:tcPr>
          <w:p w14:paraId="5C252F51" w14:textId="1F345947" w:rsidR="00962618" w:rsidRDefault="00962618" w:rsidP="0096261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31" w:type="dxa"/>
            <w:vAlign w:val="center"/>
          </w:tcPr>
          <w:p w14:paraId="19952DF0" w14:textId="3651CD50" w:rsidR="00962618" w:rsidRDefault="00962618" w:rsidP="0096261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15.04</w:t>
            </w:r>
          </w:p>
        </w:tc>
        <w:tc>
          <w:tcPr>
            <w:tcW w:w="930" w:type="dxa"/>
            <w:vAlign w:val="center"/>
          </w:tcPr>
          <w:p w14:paraId="0B101F2A" w14:textId="7B3E4BB4" w:rsidR="00962618" w:rsidRDefault="00962618" w:rsidP="0096261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4.00</w:t>
            </w:r>
          </w:p>
        </w:tc>
        <w:tc>
          <w:tcPr>
            <w:tcW w:w="931" w:type="dxa"/>
            <w:vAlign w:val="center"/>
          </w:tcPr>
          <w:p w14:paraId="048852F9" w14:textId="1FEB29D6" w:rsidR="00962618" w:rsidRDefault="00962618" w:rsidP="0096261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0.42</w:t>
            </w:r>
          </w:p>
        </w:tc>
      </w:tr>
    </w:tbl>
    <w:p w14:paraId="23EC43CA" w14:textId="77777777" w:rsidR="00EE3CB9" w:rsidRPr="00EE3CB9" w:rsidRDefault="00EE3CB9" w:rsidP="00962618">
      <w:pPr>
        <w:tabs>
          <w:tab w:val="left" w:pos="720"/>
          <w:tab w:val="left" w:pos="1080"/>
        </w:tabs>
        <w:contextualSpacing/>
        <w:jc w:val="both"/>
        <w:rPr>
          <w:sz w:val="24"/>
          <w:szCs w:val="24"/>
        </w:rPr>
      </w:pPr>
    </w:p>
    <w:p w14:paraId="39F15362" w14:textId="77777777" w:rsidR="00CB169C" w:rsidRPr="005922AF" w:rsidRDefault="00CB169C" w:rsidP="00F86E73">
      <w:pPr>
        <w:numPr>
          <w:ilvl w:val="0"/>
          <w:numId w:val="16"/>
        </w:numPr>
        <w:tabs>
          <w:tab w:val="left" w:pos="720"/>
          <w:tab w:val="left" w:pos="1080"/>
        </w:tabs>
        <w:contextualSpacing/>
        <w:jc w:val="both"/>
        <w:rPr>
          <w:sz w:val="24"/>
          <w:szCs w:val="24"/>
        </w:rPr>
      </w:pPr>
      <w:r w:rsidRPr="005922AF">
        <w:rPr>
          <w:sz w:val="24"/>
          <w:szCs w:val="24"/>
        </w:rPr>
        <w:t>Visible Emissions</w:t>
      </w:r>
    </w:p>
    <w:p w14:paraId="7A189683" w14:textId="77777777" w:rsidR="00CB169C" w:rsidRPr="005922AF" w:rsidRDefault="00CB169C" w:rsidP="00CB169C">
      <w:pPr>
        <w:tabs>
          <w:tab w:val="left" w:pos="1080"/>
        </w:tabs>
        <w:jc w:val="both"/>
        <w:rPr>
          <w:sz w:val="24"/>
          <w:szCs w:val="24"/>
        </w:rPr>
      </w:pPr>
    </w:p>
    <w:p w14:paraId="1C531D79" w14:textId="7358ED39" w:rsidR="005E1632" w:rsidRPr="00A861D5" w:rsidRDefault="00A861D5" w:rsidP="005E1632">
      <w:pPr>
        <w:pStyle w:val="BodyTextIndent3"/>
        <w:tabs>
          <w:tab w:val="left" w:pos="1080"/>
          <w:tab w:val="left" w:pos="1440"/>
          <w:tab w:val="left" w:pos="1800"/>
          <w:tab w:val="left" w:pos="2700"/>
        </w:tabs>
        <w:ind w:left="1080"/>
        <w:rPr>
          <w:bCs/>
          <w:iCs/>
          <w:u w:val="single"/>
        </w:rPr>
      </w:pPr>
      <w:bookmarkStart w:id="14" w:name="_Hlk146786792"/>
      <w:r>
        <w:rPr>
          <w:bCs/>
          <w:iCs/>
          <w:u w:val="single"/>
        </w:rPr>
        <w:t>Generator #1</w:t>
      </w:r>
    </w:p>
    <w:p w14:paraId="3B9E646D" w14:textId="6C98BA5A" w:rsidR="00FB5EE9" w:rsidRDefault="005E1632" w:rsidP="005E1632">
      <w:pPr>
        <w:pStyle w:val="BodyTextIndent3"/>
        <w:tabs>
          <w:tab w:val="left" w:pos="1080"/>
          <w:tab w:val="left" w:pos="1440"/>
          <w:tab w:val="left" w:pos="1800"/>
          <w:tab w:val="left" w:pos="2700"/>
        </w:tabs>
        <w:ind w:left="1080"/>
      </w:pPr>
      <w:r w:rsidRPr="00944869">
        <w:t>Visible emissions from</w:t>
      </w:r>
      <w:r w:rsidR="003A666D">
        <w:t xml:space="preserve"> Generator #1</w:t>
      </w:r>
      <w:r w:rsidRPr="00944869">
        <w:t xml:space="preserve"> shall not exceed 20% opacity on a six-minute block average basis</w:t>
      </w:r>
      <w:r>
        <w:t xml:space="preserve"> except for periods of startup during which time </w:t>
      </w:r>
      <w:r w:rsidR="003A666D">
        <w:rPr>
          <w:bCs/>
          <w:iCs/>
        </w:rPr>
        <w:t>Falmouth School Department</w:t>
      </w:r>
      <w:r>
        <w:t xml:space="preserve"> </w:t>
      </w:r>
      <w:r w:rsidR="00FB5EE9">
        <w:t xml:space="preserve">shall either meet the normal operating visible emissions standard or the following work practice standards and alternative visible emissions </w:t>
      </w:r>
      <w:proofErr w:type="gramStart"/>
      <w:r w:rsidR="00FB5EE9">
        <w:t>standard</w:t>
      </w:r>
      <w:proofErr w:type="gramEnd"/>
      <w:r w:rsidRPr="00944869">
        <w:t>.</w:t>
      </w:r>
    </w:p>
    <w:p w14:paraId="467F8FA6" w14:textId="77777777" w:rsidR="00FB5EE9" w:rsidRDefault="00FB5EE9" w:rsidP="00FB5EE9">
      <w:pPr>
        <w:pStyle w:val="BodyTextIndent3"/>
        <w:tabs>
          <w:tab w:val="left" w:pos="1080"/>
          <w:tab w:val="left" w:pos="1440"/>
          <w:tab w:val="left" w:pos="1800"/>
          <w:tab w:val="left" w:pos="2700"/>
        </w:tabs>
        <w:ind w:left="1080"/>
      </w:pPr>
    </w:p>
    <w:p w14:paraId="26B6BC48" w14:textId="77777777" w:rsidR="00FB5EE9" w:rsidRPr="000235C3" w:rsidRDefault="00FB5EE9" w:rsidP="00A36952">
      <w:pPr>
        <w:pStyle w:val="BodyTextIndent"/>
        <w:numPr>
          <w:ilvl w:val="0"/>
          <w:numId w:val="113"/>
        </w:numPr>
        <w:tabs>
          <w:tab w:val="left" w:pos="360"/>
          <w:tab w:val="left" w:pos="720"/>
          <w:tab w:val="left" w:pos="1980"/>
          <w:tab w:val="left" w:pos="3240"/>
        </w:tabs>
        <w:ind w:left="1440"/>
        <w:rPr>
          <w:szCs w:val="22"/>
        </w:rPr>
      </w:pPr>
      <w:r w:rsidRPr="000235C3">
        <w:rPr>
          <w:szCs w:val="22"/>
        </w:rPr>
        <w:t xml:space="preserve">The duration of the startup shall not exceed 30 minutes per </w:t>
      </w:r>
      <w:proofErr w:type="gramStart"/>
      <w:r>
        <w:rPr>
          <w:szCs w:val="22"/>
        </w:rPr>
        <w:t>event</w:t>
      </w:r>
      <w:r w:rsidRPr="000235C3">
        <w:rPr>
          <w:szCs w:val="22"/>
        </w:rPr>
        <w:t>;</w:t>
      </w:r>
      <w:proofErr w:type="gramEnd"/>
      <w:r w:rsidRPr="000235C3">
        <w:rPr>
          <w:szCs w:val="22"/>
        </w:rPr>
        <w:t xml:space="preserve"> </w:t>
      </w:r>
    </w:p>
    <w:p w14:paraId="4B61DBFD" w14:textId="77777777" w:rsidR="00FB5EE9" w:rsidRDefault="00FB5EE9" w:rsidP="00A36952">
      <w:pPr>
        <w:pStyle w:val="BodyTextIndent"/>
        <w:numPr>
          <w:ilvl w:val="0"/>
          <w:numId w:val="113"/>
        </w:numPr>
        <w:tabs>
          <w:tab w:val="left" w:pos="360"/>
          <w:tab w:val="left" w:pos="720"/>
          <w:tab w:val="left" w:pos="1980"/>
          <w:tab w:val="left" w:pos="3240"/>
        </w:tabs>
        <w:ind w:left="1440"/>
        <w:rPr>
          <w:szCs w:val="22"/>
        </w:rPr>
      </w:pPr>
      <w:r w:rsidRPr="00176500">
        <w:rPr>
          <w:szCs w:val="22"/>
        </w:rPr>
        <w:t xml:space="preserve">Visible emissions shall not exceed </w:t>
      </w:r>
      <w:r>
        <w:rPr>
          <w:szCs w:val="22"/>
        </w:rPr>
        <w:t xml:space="preserve">50% opacity </w:t>
      </w:r>
      <w:r w:rsidRPr="00176500">
        <w:rPr>
          <w:szCs w:val="22"/>
        </w:rPr>
        <w:t>on a six</w:t>
      </w:r>
      <w:r>
        <w:rPr>
          <w:szCs w:val="22"/>
        </w:rPr>
        <w:t>-</w:t>
      </w:r>
      <w:r w:rsidRPr="00176500">
        <w:rPr>
          <w:szCs w:val="22"/>
        </w:rPr>
        <w:t>minute block average basis</w:t>
      </w:r>
      <w:r>
        <w:rPr>
          <w:szCs w:val="22"/>
        </w:rPr>
        <w:t>; and</w:t>
      </w:r>
    </w:p>
    <w:p w14:paraId="04415DD8" w14:textId="63696F23" w:rsidR="00FB5EE9" w:rsidRPr="00F11271" w:rsidRDefault="003A666D" w:rsidP="00A36952">
      <w:pPr>
        <w:pStyle w:val="BodyTextIndent"/>
        <w:numPr>
          <w:ilvl w:val="0"/>
          <w:numId w:val="113"/>
        </w:numPr>
        <w:tabs>
          <w:tab w:val="left" w:pos="360"/>
          <w:tab w:val="left" w:pos="720"/>
          <w:tab w:val="left" w:pos="1980"/>
          <w:tab w:val="left" w:pos="3240"/>
        </w:tabs>
        <w:ind w:left="1440"/>
        <w:rPr>
          <w:szCs w:val="22"/>
        </w:rPr>
      </w:pPr>
      <w:r>
        <w:rPr>
          <w:szCs w:val="22"/>
        </w:rPr>
        <w:t>Falmouth School Department</w:t>
      </w:r>
      <w:r w:rsidR="00FB5EE9" w:rsidRPr="00F11271">
        <w:rPr>
          <w:szCs w:val="22"/>
        </w:rPr>
        <w:t xml:space="preserve"> shall keep records</w:t>
      </w:r>
      <w:r w:rsidR="00FB5EE9">
        <w:rPr>
          <w:szCs w:val="22"/>
        </w:rPr>
        <w:t xml:space="preserve"> of the date, time, and duration of each startup.</w:t>
      </w:r>
    </w:p>
    <w:p w14:paraId="5AB9CE48" w14:textId="77777777" w:rsidR="00FB5EE9" w:rsidRDefault="00FB5EE9" w:rsidP="00FB5EE9">
      <w:pPr>
        <w:pStyle w:val="BodyTextIndent3"/>
        <w:tabs>
          <w:tab w:val="left" w:pos="1080"/>
          <w:tab w:val="left" w:pos="1440"/>
          <w:tab w:val="left" w:pos="1800"/>
          <w:tab w:val="left" w:pos="2700"/>
        </w:tabs>
        <w:ind w:left="1080"/>
      </w:pPr>
    </w:p>
    <w:p w14:paraId="252B7D72" w14:textId="77777777" w:rsidR="00FB5EE9" w:rsidRDefault="00FB5EE9" w:rsidP="00FB5EE9">
      <w:pPr>
        <w:pStyle w:val="BodyTextIndent3"/>
        <w:tabs>
          <w:tab w:val="left" w:pos="1080"/>
          <w:tab w:val="left" w:pos="1440"/>
          <w:tab w:val="left" w:pos="1800"/>
          <w:tab w:val="left" w:pos="2700"/>
        </w:tabs>
        <w:ind w:left="1080"/>
      </w:pPr>
      <w:r>
        <w:t xml:space="preserve">Use of the work practice standards and alternative visible emissions standard in lieu of the normal operating standard is limited to no more than once per day. </w:t>
      </w:r>
    </w:p>
    <w:p w14:paraId="1078375D" w14:textId="77777777" w:rsidR="008B3D95" w:rsidRDefault="008B3D95" w:rsidP="00FB5EE9">
      <w:pPr>
        <w:pStyle w:val="BodyTextIndent3"/>
        <w:tabs>
          <w:tab w:val="left" w:pos="1080"/>
          <w:tab w:val="left" w:pos="1440"/>
          <w:tab w:val="left" w:pos="1800"/>
          <w:tab w:val="left" w:pos="2700"/>
        </w:tabs>
        <w:ind w:left="1080"/>
      </w:pPr>
    </w:p>
    <w:p w14:paraId="6EF0A00E" w14:textId="77777777" w:rsidR="008B3D95" w:rsidRPr="00DD1A8D" w:rsidRDefault="008B3D95" w:rsidP="008B3D95">
      <w:pPr>
        <w:pStyle w:val="BodyTextIndent3"/>
        <w:tabs>
          <w:tab w:val="left" w:pos="1440"/>
          <w:tab w:val="left" w:pos="1800"/>
          <w:tab w:val="left" w:pos="2700"/>
        </w:tabs>
        <w:ind w:left="1080"/>
        <w:rPr>
          <w:szCs w:val="24"/>
        </w:rPr>
      </w:pPr>
      <w:r w:rsidRPr="00DD1A8D">
        <w:rPr>
          <w:szCs w:val="24"/>
        </w:rPr>
        <w:t>Note: This does not limit the engine to one startup per day. It only limits the use of the alternative emission standard to once per day.</w:t>
      </w:r>
    </w:p>
    <w:p w14:paraId="20393EE9" w14:textId="77777777" w:rsidR="00FB5EE9" w:rsidRDefault="00FB5EE9" w:rsidP="005E1632">
      <w:pPr>
        <w:pStyle w:val="BodyTextIndent3"/>
        <w:tabs>
          <w:tab w:val="left" w:pos="1080"/>
          <w:tab w:val="left" w:pos="1440"/>
          <w:tab w:val="left" w:pos="1800"/>
          <w:tab w:val="left" w:pos="2700"/>
        </w:tabs>
        <w:ind w:left="1080"/>
      </w:pPr>
    </w:p>
    <w:p w14:paraId="4F2F3401" w14:textId="77777777" w:rsidR="00CB169C" w:rsidRDefault="00CB169C" w:rsidP="005E1632">
      <w:pPr>
        <w:pStyle w:val="BodyTextIndent3"/>
        <w:tabs>
          <w:tab w:val="left" w:pos="1080"/>
          <w:tab w:val="left" w:pos="1440"/>
          <w:tab w:val="left" w:pos="1800"/>
          <w:tab w:val="left" w:pos="2700"/>
        </w:tabs>
        <w:ind w:left="1080"/>
        <w:rPr>
          <w:szCs w:val="24"/>
        </w:rPr>
      </w:pPr>
      <w:r w:rsidRPr="003D2504">
        <w:rPr>
          <w:szCs w:val="24"/>
        </w:rPr>
        <w:t xml:space="preserve">[06-096 </w:t>
      </w:r>
      <w:r w:rsidR="000B45CD" w:rsidRPr="003D2504">
        <w:rPr>
          <w:szCs w:val="24"/>
        </w:rPr>
        <w:t xml:space="preserve">C.M.R. </w:t>
      </w:r>
      <w:proofErr w:type="spellStart"/>
      <w:r w:rsidR="000B45CD" w:rsidRPr="003D2504">
        <w:rPr>
          <w:szCs w:val="24"/>
        </w:rPr>
        <w:t>ch.</w:t>
      </w:r>
      <w:proofErr w:type="spellEnd"/>
      <w:r w:rsidR="000B45CD" w:rsidRPr="003D2504">
        <w:rPr>
          <w:szCs w:val="24"/>
        </w:rPr>
        <w:t xml:space="preserve"> </w:t>
      </w:r>
      <w:r w:rsidR="008C2705">
        <w:rPr>
          <w:szCs w:val="24"/>
        </w:rPr>
        <w:t xml:space="preserve">101, § </w:t>
      </w:r>
      <w:r w:rsidR="00B118CF">
        <w:rPr>
          <w:szCs w:val="24"/>
        </w:rPr>
        <w:t>4</w:t>
      </w:r>
      <w:r w:rsidR="008C2705">
        <w:rPr>
          <w:szCs w:val="24"/>
        </w:rPr>
        <w:t>(A)(4)</w:t>
      </w:r>
      <w:r w:rsidRPr="003D2504">
        <w:rPr>
          <w:szCs w:val="24"/>
        </w:rPr>
        <w:t>]</w:t>
      </w:r>
      <w:bookmarkEnd w:id="14"/>
    </w:p>
    <w:p w14:paraId="44956A86" w14:textId="77777777" w:rsidR="00A861D5" w:rsidRPr="003D2504" w:rsidRDefault="00A861D5" w:rsidP="005E1632">
      <w:pPr>
        <w:pStyle w:val="BodyTextIndent3"/>
        <w:tabs>
          <w:tab w:val="left" w:pos="1080"/>
          <w:tab w:val="left" w:pos="1440"/>
          <w:tab w:val="left" w:pos="1800"/>
          <w:tab w:val="left" w:pos="2700"/>
        </w:tabs>
        <w:ind w:left="1080"/>
        <w:rPr>
          <w:szCs w:val="24"/>
        </w:rPr>
      </w:pPr>
    </w:p>
    <w:p w14:paraId="35EB9F3C" w14:textId="6FA3DE5B" w:rsidR="00CB169C" w:rsidRPr="00A861D5" w:rsidRDefault="00A861D5" w:rsidP="003A666D">
      <w:pPr>
        <w:tabs>
          <w:tab w:val="left" w:pos="1080"/>
          <w:tab w:val="left" w:pos="1440"/>
          <w:tab w:val="left" w:pos="1800"/>
        </w:tabs>
        <w:jc w:val="both"/>
        <w:rPr>
          <w:sz w:val="24"/>
          <w:u w:val="single"/>
        </w:rPr>
      </w:pPr>
      <w:r>
        <w:rPr>
          <w:sz w:val="24"/>
        </w:rPr>
        <w:tab/>
      </w:r>
      <w:r w:rsidRPr="00A861D5">
        <w:rPr>
          <w:sz w:val="24"/>
          <w:u w:val="single"/>
        </w:rPr>
        <w:t>Generator #2</w:t>
      </w:r>
    </w:p>
    <w:p w14:paraId="27D996E3" w14:textId="7ECD2284" w:rsidR="00A861D5" w:rsidRPr="0091591C" w:rsidRDefault="000C119B" w:rsidP="0091591C">
      <w:pPr>
        <w:pStyle w:val="BodyTextIndent3"/>
        <w:tabs>
          <w:tab w:val="left" w:pos="1080"/>
          <w:tab w:val="left" w:pos="1440"/>
          <w:tab w:val="left" w:pos="1800"/>
          <w:tab w:val="left" w:pos="2700"/>
        </w:tabs>
        <w:ind w:left="1080"/>
        <w:rPr>
          <w:szCs w:val="24"/>
        </w:rPr>
      </w:pPr>
      <w:r>
        <w:t xml:space="preserve">Visible emissions from </w:t>
      </w:r>
      <w:r w:rsidRPr="000C119B">
        <w:rPr>
          <w:bCs/>
          <w:iCs/>
        </w:rPr>
        <w:t>Generator #2</w:t>
      </w:r>
      <w:r>
        <w:rPr>
          <w:b/>
          <w:i/>
        </w:rPr>
        <w:t xml:space="preserve"> </w:t>
      </w:r>
      <w:r>
        <w:t>shall not exceed 20% opacity on a six-minute block average basis.</w:t>
      </w:r>
      <w:r>
        <w:rPr>
          <w:b/>
          <w:i/>
          <w:szCs w:val="24"/>
        </w:rPr>
        <w:t xml:space="preserve"> </w:t>
      </w:r>
      <w:r>
        <w:rPr>
          <w:szCs w:val="24"/>
        </w:rPr>
        <w:t xml:space="preserve">[06-096 C.M.R. </w:t>
      </w:r>
      <w:proofErr w:type="spellStart"/>
      <w:r>
        <w:rPr>
          <w:szCs w:val="24"/>
        </w:rPr>
        <w:t>ch.</w:t>
      </w:r>
      <w:proofErr w:type="spellEnd"/>
      <w:r>
        <w:rPr>
          <w:szCs w:val="24"/>
        </w:rPr>
        <w:t xml:space="preserve"> 101, § 4(A)(4)]</w:t>
      </w:r>
    </w:p>
    <w:p w14:paraId="46D8F752" w14:textId="77777777" w:rsidR="00A861D5" w:rsidRPr="005922AF" w:rsidRDefault="00A861D5" w:rsidP="003A666D">
      <w:pPr>
        <w:tabs>
          <w:tab w:val="left" w:pos="1080"/>
          <w:tab w:val="left" w:pos="1440"/>
          <w:tab w:val="left" w:pos="1800"/>
        </w:tabs>
        <w:jc w:val="both"/>
        <w:rPr>
          <w:sz w:val="24"/>
        </w:rPr>
      </w:pPr>
    </w:p>
    <w:p w14:paraId="262464DF" w14:textId="13CD633A" w:rsidR="00962618" w:rsidRDefault="00962618" w:rsidP="00F86E73">
      <w:pPr>
        <w:numPr>
          <w:ilvl w:val="0"/>
          <w:numId w:val="16"/>
        </w:numPr>
        <w:jc w:val="both"/>
        <w:rPr>
          <w:bCs/>
          <w:sz w:val="24"/>
        </w:rPr>
      </w:pPr>
      <w:r w:rsidRPr="00962618">
        <w:rPr>
          <w:bCs/>
          <w:sz w:val="24"/>
        </w:rPr>
        <w:t>Requirement for Generator #</w:t>
      </w:r>
      <w:r w:rsidR="0091591C">
        <w:rPr>
          <w:bCs/>
          <w:sz w:val="24"/>
        </w:rPr>
        <w:t>1</w:t>
      </w:r>
    </w:p>
    <w:p w14:paraId="412AE687" w14:textId="77777777" w:rsidR="00962618" w:rsidRPr="00962618" w:rsidRDefault="00962618" w:rsidP="00962618">
      <w:pPr>
        <w:jc w:val="both"/>
        <w:rPr>
          <w:bCs/>
          <w:sz w:val="24"/>
        </w:rPr>
      </w:pPr>
    </w:p>
    <w:p w14:paraId="2B4891DF" w14:textId="4D2AD228" w:rsidR="00CB169C" w:rsidRPr="000C119B" w:rsidRDefault="00962618" w:rsidP="00962618">
      <w:pPr>
        <w:ind w:left="1080"/>
        <w:jc w:val="both"/>
        <w:rPr>
          <w:b/>
          <w:sz w:val="24"/>
        </w:rPr>
      </w:pPr>
      <w:r>
        <w:rPr>
          <w:sz w:val="24"/>
        </w:rPr>
        <w:t>Generator #</w:t>
      </w:r>
      <w:r w:rsidR="0091591C">
        <w:rPr>
          <w:sz w:val="24"/>
        </w:rPr>
        <w:t>1</w:t>
      </w:r>
      <w:r w:rsidRPr="002709EB">
        <w:rPr>
          <w:sz w:val="24"/>
        </w:rPr>
        <w:t xml:space="preserve"> </w:t>
      </w:r>
      <w:r>
        <w:rPr>
          <w:bCs/>
          <w:iCs/>
          <w:sz w:val="24"/>
        </w:rPr>
        <w:t>is</w:t>
      </w:r>
      <w:r w:rsidR="00CB169C" w:rsidRPr="00C56F91">
        <w:rPr>
          <w:bCs/>
          <w:iCs/>
          <w:sz w:val="24"/>
        </w:rPr>
        <w:t xml:space="preserve"> only to be operated for maintenance purposes and for situations arising from sudden and reasonably unforeseeable events beyond the control of the source. </w:t>
      </w:r>
      <w:r>
        <w:rPr>
          <w:sz w:val="24"/>
        </w:rPr>
        <w:t>Generator #</w:t>
      </w:r>
      <w:r w:rsidR="0091591C">
        <w:rPr>
          <w:sz w:val="24"/>
        </w:rPr>
        <w:t>1</w:t>
      </w:r>
      <w:r w:rsidRPr="002709EB">
        <w:rPr>
          <w:sz w:val="24"/>
        </w:rPr>
        <w:t xml:space="preserve"> </w:t>
      </w:r>
      <w:r>
        <w:rPr>
          <w:sz w:val="24"/>
        </w:rPr>
        <w:t xml:space="preserve">is </w:t>
      </w:r>
      <w:r w:rsidR="00CB169C" w:rsidRPr="00C56F91">
        <w:rPr>
          <w:bCs/>
          <w:iCs/>
          <w:sz w:val="24"/>
        </w:rPr>
        <w:t xml:space="preserve">not to be used for prime power when reliable offsite power is available; nor to </w:t>
      </w:r>
      <w:r w:rsidR="00CB169C" w:rsidRPr="00C56F91">
        <w:rPr>
          <w:bCs/>
          <w:iCs/>
          <w:sz w:val="24"/>
          <w:szCs w:val="24"/>
        </w:rPr>
        <w:t xml:space="preserve">operate or to be contractually obligated to be available in a demand response program, during a period of deviation from standard voltage or </w:t>
      </w:r>
      <w:proofErr w:type="gramStart"/>
      <w:r w:rsidR="00CB169C" w:rsidRPr="00C56F91">
        <w:rPr>
          <w:bCs/>
          <w:iCs/>
          <w:sz w:val="24"/>
          <w:szCs w:val="24"/>
        </w:rPr>
        <w:t>frequency, or</w:t>
      </w:r>
      <w:proofErr w:type="gramEnd"/>
      <w:r w:rsidR="00CB169C" w:rsidRPr="00C56F91">
        <w:rPr>
          <w:bCs/>
          <w:iCs/>
          <w:sz w:val="24"/>
          <w:szCs w:val="24"/>
        </w:rPr>
        <w:t xml:space="preserve"> supplying power during a non-emergency situation as part of a financial arrangement with another entity.</w:t>
      </w:r>
      <w:r w:rsidR="0032732C">
        <w:rPr>
          <w:bCs/>
          <w:iCs/>
          <w:sz w:val="24"/>
          <w:szCs w:val="24"/>
        </w:rPr>
        <w:t xml:space="preserve"> [06-096 C.M.R. </w:t>
      </w:r>
      <w:proofErr w:type="spellStart"/>
      <w:r w:rsidR="0032732C">
        <w:rPr>
          <w:bCs/>
          <w:iCs/>
          <w:sz w:val="24"/>
          <w:szCs w:val="24"/>
        </w:rPr>
        <w:t>ch.</w:t>
      </w:r>
      <w:proofErr w:type="spellEnd"/>
      <w:r w:rsidR="0032732C">
        <w:rPr>
          <w:bCs/>
          <w:iCs/>
          <w:sz w:val="24"/>
          <w:szCs w:val="24"/>
        </w:rPr>
        <w:t xml:space="preserve"> 115, BPT]</w:t>
      </w:r>
    </w:p>
    <w:p w14:paraId="28A56E0F" w14:textId="77777777" w:rsidR="000C119B" w:rsidRPr="005922AF" w:rsidRDefault="000C119B" w:rsidP="000C119B">
      <w:pPr>
        <w:ind w:left="720"/>
        <w:jc w:val="both"/>
        <w:rPr>
          <w:b/>
          <w:sz w:val="24"/>
        </w:rPr>
      </w:pPr>
    </w:p>
    <w:p w14:paraId="662CB3A9" w14:textId="0B8EF36E" w:rsidR="000C119B" w:rsidRPr="000C119B" w:rsidRDefault="000C119B" w:rsidP="000C119B">
      <w:pPr>
        <w:pStyle w:val="ListParagraph"/>
        <w:numPr>
          <w:ilvl w:val="0"/>
          <w:numId w:val="16"/>
        </w:numPr>
        <w:tabs>
          <w:tab w:val="left" w:pos="720"/>
          <w:tab w:val="left" w:pos="1080"/>
        </w:tabs>
        <w:jc w:val="both"/>
        <w:rPr>
          <w:sz w:val="24"/>
          <w:szCs w:val="24"/>
        </w:rPr>
      </w:pPr>
      <w:r w:rsidRPr="000C119B">
        <w:rPr>
          <w:bCs/>
          <w:iCs/>
          <w:sz w:val="24"/>
        </w:rPr>
        <w:t>Generator #2</w:t>
      </w:r>
      <w:r w:rsidRPr="000C119B">
        <w:rPr>
          <w:sz w:val="24"/>
          <w:szCs w:val="24"/>
        </w:rPr>
        <w:t xml:space="preserve"> shall meet the applicable requirements of 40 C.F.R. Part 60, Subpart IIII, including the following:</w:t>
      </w:r>
      <w:r>
        <w:rPr>
          <w:sz w:val="24"/>
          <w:szCs w:val="24"/>
        </w:rPr>
        <w:t xml:space="preserve"> </w:t>
      </w:r>
      <w:r w:rsidRPr="000C119B">
        <w:rPr>
          <w:sz w:val="24"/>
          <w:szCs w:val="24"/>
        </w:rPr>
        <w:t>[</w:t>
      </w:r>
      <w:r w:rsidRPr="000C119B">
        <w:rPr>
          <w:sz w:val="24"/>
        </w:rPr>
        <w:t xml:space="preserve">incorporated under 06-096 C.M.R. </w:t>
      </w:r>
      <w:proofErr w:type="spellStart"/>
      <w:r w:rsidRPr="000C119B">
        <w:rPr>
          <w:sz w:val="24"/>
        </w:rPr>
        <w:t>ch.</w:t>
      </w:r>
      <w:proofErr w:type="spellEnd"/>
      <w:r w:rsidRPr="000C119B">
        <w:rPr>
          <w:sz w:val="24"/>
        </w:rPr>
        <w:t xml:space="preserve"> 115, BPT</w:t>
      </w:r>
      <w:r>
        <w:rPr>
          <w:sz w:val="24"/>
        </w:rPr>
        <w:t>]</w:t>
      </w:r>
    </w:p>
    <w:p w14:paraId="5BF54311" w14:textId="77777777" w:rsidR="000C119B" w:rsidRPr="005922AF" w:rsidRDefault="000C119B" w:rsidP="000C119B">
      <w:pPr>
        <w:tabs>
          <w:tab w:val="left" w:pos="1080"/>
          <w:tab w:val="left" w:pos="1440"/>
        </w:tabs>
        <w:ind w:left="1440" w:hanging="720"/>
        <w:jc w:val="both"/>
        <w:rPr>
          <w:sz w:val="24"/>
        </w:rPr>
      </w:pPr>
    </w:p>
    <w:p w14:paraId="6B1AD9DC" w14:textId="77777777" w:rsidR="000C119B" w:rsidRDefault="000C119B" w:rsidP="000C119B">
      <w:pPr>
        <w:numPr>
          <w:ilvl w:val="0"/>
          <w:numId w:val="18"/>
        </w:numPr>
        <w:tabs>
          <w:tab w:val="left" w:pos="1080"/>
          <w:tab w:val="left" w:pos="1440"/>
        </w:tabs>
        <w:contextualSpacing/>
        <w:jc w:val="both"/>
        <w:rPr>
          <w:sz w:val="24"/>
        </w:rPr>
      </w:pPr>
      <w:r w:rsidRPr="002709EB">
        <w:rPr>
          <w:sz w:val="24"/>
        </w:rPr>
        <w:t xml:space="preserve">Manufacturer Certification </w:t>
      </w:r>
    </w:p>
    <w:p w14:paraId="0024C257" w14:textId="29E3471B" w:rsidR="000C119B" w:rsidRPr="002709EB" w:rsidRDefault="000C119B" w:rsidP="000C119B">
      <w:pPr>
        <w:tabs>
          <w:tab w:val="left" w:pos="1080"/>
          <w:tab w:val="left" w:pos="1440"/>
        </w:tabs>
        <w:ind w:left="1440"/>
        <w:contextualSpacing/>
        <w:jc w:val="both"/>
        <w:rPr>
          <w:sz w:val="24"/>
        </w:rPr>
      </w:pPr>
      <w:r>
        <w:rPr>
          <w:sz w:val="24"/>
        </w:rPr>
        <w:lastRenderedPageBreak/>
        <w:t>Generator #2</w:t>
      </w:r>
      <w:r w:rsidRPr="002709EB">
        <w:rPr>
          <w:sz w:val="24"/>
        </w:rPr>
        <w:t xml:space="preserve"> shall be certified by the manufacturer as meeting the emission standards for new nonroad compression igni</w:t>
      </w:r>
      <w:r>
        <w:rPr>
          <w:sz w:val="24"/>
        </w:rPr>
        <w:t>tion engines found in § 60.4202.</w:t>
      </w:r>
      <w:r w:rsidRPr="002709EB">
        <w:rPr>
          <w:sz w:val="24"/>
        </w:rPr>
        <w:t xml:space="preserve"> [40</w:t>
      </w:r>
      <w:r>
        <w:rPr>
          <w:sz w:val="24"/>
        </w:rPr>
        <w:t> </w:t>
      </w:r>
      <w:r w:rsidRPr="002709EB">
        <w:rPr>
          <w:sz w:val="24"/>
        </w:rPr>
        <w:t>C</w:t>
      </w:r>
      <w:r>
        <w:rPr>
          <w:sz w:val="24"/>
        </w:rPr>
        <w:t>.</w:t>
      </w:r>
      <w:r w:rsidRPr="002709EB">
        <w:rPr>
          <w:sz w:val="24"/>
        </w:rPr>
        <w:t>F</w:t>
      </w:r>
      <w:r>
        <w:rPr>
          <w:sz w:val="24"/>
        </w:rPr>
        <w:t>.</w:t>
      </w:r>
      <w:r w:rsidRPr="002709EB">
        <w:rPr>
          <w:sz w:val="24"/>
        </w:rPr>
        <w:t>R</w:t>
      </w:r>
      <w:r>
        <w:rPr>
          <w:sz w:val="24"/>
        </w:rPr>
        <w:t>.</w:t>
      </w:r>
      <w:r w:rsidRPr="002709EB">
        <w:rPr>
          <w:sz w:val="24"/>
        </w:rPr>
        <w:t xml:space="preserve"> §</w:t>
      </w:r>
      <w:r>
        <w:rPr>
          <w:sz w:val="24"/>
        </w:rPr>
        <w:t xml:space="preserve"> </w:t>
      </w:r>
      <w:r w:rsidRPr="002709EB">
        <w:rPr>
          <w:sz w:val="24"/>
        </w:rPr>
        <w:t xml:space="preserve">60.4205(b)] </w:t>
      </w:r>
    </w:p>
    <w:p w14:paraId="1D4028FF" w14:textId="77777777" w:rsidR="000C119B" w:rsidRPr="005922AF" w:rsidRDefault="000C119B" w:rsidP="000C119B">
      <w:pPr>
        <w:tabs>
          <w:tab w:val="left" w:pos="1080"/>
        </w:tabs>
        <w:ind w:left="1080" w:hanging="360"/>
        <w:jc w:val="both"/>
        <w:rPr>
          <w:sz w:val="24"/>
        </w:rPr>
      </w:pPr>
    </w:p>
    <w:p w14:paraId="41718A9E" w14:textId="77777777" w:rsidR="000C119B" w:rsidRPr="002709EB" w:rsidRDefault="000C119B" w:rsidP="000C119B">
      <w:pPr>
        <w:numPr>
          <w:ilvl w:val="0"/>
          <w:numId w:val="18"/>
        </w:numPr>
        <w:tabs>
          <w:tab w:val="left" w:pos="1080"/>
          <w:tab w:val="left" w:pos="1440"/>
        </w:tabs>
        <w:contextualSpacing/>
        <w:jc w:val="both"/>
        <w:rPr>
          <w:sz w:val="24"/>
        </w:rPr>
      </w:pPr>
      <w:r>
        <w:rPr>
          <w:sz w:val="24"/>
          <w:szCs w:val="24"/>
        </w:rPr>
        <w:t xml:space="preserve">Ultra-Low Sulfur Fuel </w:t>
      </w:r>
    </w:p>
    <w:p w14:paraId="3BDF984E" w14:textId="061E9826" w:rsidR="000C119B" w:rsidRPr="005922AF" w:rsidRDefault="000C119B" w:rsidP="000C119B">
      <w:pPr>
        <w:tabs>
          <w:tab w:val="left" w:pos="1080"/>
          <w:tab w:val="left" w:pos="1440"/>
        </w:tabs>
        <w:ind w:left="1440"/>
        <w:contextualSpacing/>
        <w:jc w:val="both"/>
        <w:rPr>
          <w:sz w:val="24"/>
        </w:rPr>
      </w:pPr>
      <w:r w:rsidRPr="005922AF">
        <w:rPr>
          <w:sz w:val="24"/>
          <w:szCs w:val="24"/>
        </w:rPr>
        <w:t xml:space="preserve">The fuel fired in </w:t>
      </w:r>
      <w:r>
        <w:rPr>
          <w:sz w:val="24"/>
        </w:rPr>
        <w:t>Generator #2</w:t>
      </w:r>
      <w:r w:rsidRPr="002709EB">
        <w:rPr>
          <w:sz w:val="24"/>
        </w:rPr>
        <w:t xml:space="preserve"> </w:t>
      </w:r>
      <w:r w:rsidRPr="005922AF">
        <w:rPr>
          <w:sz w:val="24"/>
          <w:szCs w:val="24"/>
        </w:rPr>
        <w:t>shall not exceed</w:t>
      </w:r>
      <w:r>
        <w:rPr>
          <w:sz w:val="24"/>
          <w:szCs w:val="24"/>
        </w:rPr>
        <w:t xml:space="preserve"> 15 ppm sulfur (0.0015% sulfur).</w:t>
      </w:r>
      <w:r w:rsidRPr="005922AF">
        <w:rPr>
          <w:sz w:val="24"/>
          <w:szCs w:val="24"/>
        </w:rPr>
        <w:t xml:space="preserve"> Compliance with the fuel sulfur content limit shall be </w:t>
      </w:r>
      <w:r>
        <w:rPr>
          <w:sz w:val="24"/>
          <w:szCs w:val="24"/>
        </w:rPr>
        <w:t xml:space="preserve">demonstrated by </w:t>
      </w:r>
      <w:r>
        <w:rPr>
          <w:snapToGrid w:val="0"/>
          <w:sz w:val="24"/>
        </w:rPr>
        <w:t xml:space="preserve">fuel delivery receipts from the </w:t>
      </w:r>
      <w:r w:rsidRPr="00F90076">
        <w:rPr>
          <w:snapToGrid w:val="0"/>
          <w:sz w:val="24"/>
        </w:rPr>
        <w:t>supplier, fuel supplier certification, ce</w:t>
      </w:r>
      <w:r>
        <w:rPr>
          <w:snapToGrid w:val="0"/>
          <w:sz w:val="24"/>
        </w:rPr>
        <w:t>rtificate of analysis, or testing of the fuel in the tank on-site</w:t>
      </w:r>
      <w:r>
        <w:rPr>
          <w:sz w:val="24"/>
          <w:szCs w:val="24"/>
        </w:rPr>
        <w:t>.</w:t>
      </w:r>
      <w:r w:rsidRPr="005922AF">
        <w:rPr>
          <w:snapToGrid w:val="0"/>
          <w:sz w:val="24"/>
        </w:rPr>
        <w:t xml:space="preserve"> [</w:t>
      </w:r>
      <w:r w:rsidRPr="005922AF">
        <w:rPr>
          <w:sz w:val="24"/>
          <w:szCs w:val="24"/>
        </w:rPr>
        <w:t>40 C</w:t>
      </w:r>
      <w:r>
        <w:rPr>
          <w:sz w:val="24"/>
          <w:szCs w:val="24"/>
        </w:rPr>
        <w:t>.</w:t>
      </w:r>
      <w:r w:rsidRPr="005922AF">
        <w:rPr>
          <w:sz w:val="24"/>
          <w:szCs w:val="24"/>
        </w:rPr>
        <w:t>F</w:t>
      </w:r>
      <w:r>
        <w:rPr>
          <w:sz w:val="24"/>
          <w:szCs w:val="24"/>
        </w:rPr>
        <w:t>.</w:t>
      </w:r>
      <w:r w:rsidRPr="005922AF">
        <w:rPr>
          <w:sz w:val="24"/>
          <w:szCs w:val="24"/>
        </w:rPr>
        <w:t>R</w:t>
      </w:r>
      <w:r>
        <w:rPr>
          <w:sz w:val="24"/>
          <w:szCs w:val="24"/>
        </w:rPr>
        <w:t>.</w:t>
      </w:r>
      <w:r w:rsidRPr="005922AF">
        <w:rPr>
          <w:sz w:val="24"/>
          <w:szCs w:val="24"/>
        </w:rPr>
        <w:t xml:space="preserve"> §</w:t>
      </w:r>
      <w:r>
        <w:rPr>
          <w:sz w:val="24"/>
          <w:szCs w:val="24"/>
        </w:rPr>
        <w:t xml:space="preserve"> </w:t>
      </w:r>
      <w:r w:rsidRPr="005922AF">
        <w:rPr>
          <w:sz w:val="24"/>
          <w:szCs w:val="24"/>
        </w:rPr>
        <w:t xml:space="preserve">60.4207(b) and </w:t>
      </w:r>
      <w:r w:rsidRPr="005922AF">
        <w:rPr>
          <w:snapToGrid w:val="0"/>
          <w:sz w:val="24"/>
        </w:rPr>
        <w:t>06</w:t>
      </w:r>
      <w:r>
        <w:rPr>
          <w:snapToGrid w:val="0"/>
          <w:sz w:val="24"/>
        </w:rPr>
        <w:noBreakHyphen/>
      </w:r>
      <w:r w:rsidRPr="005922AF">
        <w:rPr>
          <w:snapToGrid w:val="0"/>
          <w:sz w:val="24"/>
        </w:rPr>
        <w:t xml:space="preserve">096 </w:t>
      </w:r>
      <w:r>
        <w:rPr>
          <w:sz w:val="24"/>
        </w:rPr>
        <w:t xml:space="preserve">C.M.R. </w:t>
      </w:r>
      <w:proofErr w:type="spellStart"/>
      <w:r>
        <w:rPr>
          <w:sz w:val="24"/>
        </w:rPr>
        <w:t>ch.</w:t>
      </w:r>
      <w:proofErr w:type="spellEnd"/>
      <w:r>
        <w:rPr>
          <w:sz w:val="24"/>
        </w:rPr>
        <w:t xml:space="preserve"> </w:t>
      </w:r>
      <w:r w:rsidRPr="005922AF">
        <w:rPr>
          <w:snapToGrid w:val="0"/>
          <w:sz w:val="24"/>
        </w:rPr>
        <w:t>115</w:t>
      </w:r>
      <w:r>
        <w:rPr>
          <w:snapToGrid w:val="0"/>
          <w:sz w:val="24"/>
        </w:rPr>
        <w:t>, BPT</w:t>
      </w:r>
      <w:r w:rsidRPr="005922AF">
        <w:rPr>
          <w:snapToGrid w:val="0"/>
          <w:sz w:val="24"/>
        </w:rPr>
        <w:t>]</w:t>
      </w:r>
    </w:p>
    <w:p w14:paraId="0BE2B810" w14:textId="77777777" w:rsidR="000C119B" w:rsidRPr="005922AF" w:rsidRDefault="000C119B" w:rsidP="000C119B">
      <w:pPr>
        <w:tabs>
          <w:tab w:val="left" w:pos="1080"/>
        </w:tabs>
        <w:ind w:left="1080" w:hanging="360"/>
        <w:jc w:val="both"/>
        <w:rPr>
          <w:sz w:val="24"/>
        </w:rPr>
      </w:pPr>
    </w:p>
    <w:p w14:paraId="13BBFB7B" w14:textId="77777777" w:rsidR="000C119B" w:rsidRDefault="000C119B" w:rsidP="000C119B">
      <w:pPr>
        <w:numPr>
          <w:ilvl w:val="0"/>
          <w:numId w:val="18"/>
        </w:numPr>
        <w:tabs>
          <w:tab w:val="left" w:pos="1080"/>
          <w:tab w:val="left" w:pos="1440"/>
        </w:tabs>
        <w:contextualSpacing/>
        <w:jc w:val="both"/>
        <w:rPr>
          <w:sz w:val="24"/>
          <w:szCs w:val="24"/>
        </w:rPr>
      </w:pPr>
      <w:r>
        <w:rPr>
          <w:sz w:val="24"/>
          <w:szCs w:val="24"/>
        </w:rPr>
        <w:t xml:space="preserve">Non-Resettable Hour Meter </w:t>
      </w:r>
    </w:p>
    <w:p w14:paraId="2DAB63F8" w14:textId="33751533" w:rsidR="000C119B" w:rsidRPr="005922AF" w:rsidRDefault="000C119B" w:rsidP="000C119B">
      <w:pPr>
        <w:tabs>
          <w:tab w:val="left" w:pos="1080"/>
          <w:tab w:val="left" w:pos="1440"/>
        </w:tabs>
        <w:ind w:left="1440"/>
        <w:contextualSpacing/>
        <w:jc w:val="both"/>
        <w:rPr>
          <w:sz w:val="24"/>
          <w:szCs w:val="24"/>
        </w:rPr>
      </w:pPr>
      <w:r w:rsidRPr="005922AF">
        <w:rPr>
          <w:sz w:val="24"/>
          <w:szCs w:val="24"/>
        </w:rPr>
        <w:t xml:space="preserve">A non-resettable hour meter shall be installed and operated on </w:t>
      </w:r>
      <w:r w:rsidRPr="000C119B">
        <w:rPr>
          <w:bCs/>
          <w:iCs/>
          <w:sz w:val="24"/>
          <w:szCs w:val="24"/>
        </w:rPr>
        <w:t>the</w:t>
      </w:r>
      <w:r w:rsidRPr="005922AF">
        <w:rPr>
          <w:sz w:val="24"/>
          <w:szCs w:val="24"/>
        </w:rPr>
        <w:t xml:space="preserve"> </w:t>
      </w:r>
      <w:r>
        <w:rPr>
          <w:sz w:val="24"/>
          <w:szCs w:val="24"/>
        </w:rPr>
        <w:t xml:space="preserve">engine. </w:t>
      </w:r>
      <w:r w:rsidRPr="005922AF">
        <w:rPr>
          <w:sz w:val="24"/>
          <w:szCs w:val="24"/>
        </w:rPr>
        <w:t>[40</w:t>
      </w:r>
      <w:r>
        <w:rPr>
          <w:sz w:val="24"/>
          <w:szCs w:val="24"/>
        </w:rPr>
        <w:t> </w:t>
      </w:r>
      <w:r w:rsidRPr="005922AF">
        <w:rPr>
          <w:sz w:val="24"/>
          <w:szCs w:val="24"/>
        </w:rPr>
        <w:t>C</w:t>
      </w:r>
      <w:r>
        <w:rPr>
          <w:sz w:val="24"/>
          <w:szCs w:val="24"/>
        </w:rPr>
        <w:t>.</w:t>
      </w:r>
      <w:r w:rsidRPr="005922AF">
        <w:rPr>
          <w:sz w:val="24"/>
          <w:szCs w:val="24"/>
        </w:rPr>
        <w:t>F</w:t>
      </w:r>
      <w:r>
        <w:rPr>
          <w:sz w:val="24"/>
          <w:szCs w:val="24"/>
        </w:rPr>
        <w:t>.</w:t>
      </w:r>
      <w:r w:rsidRPr="005922AF">
        <w:rPr>
          <w:sz w:val="24"/>
          <w:szCs w:val="24"/>
        </w:rPr>
        <w:t>R</w:t>
      </w:r>
      <w:r>
        <w:rPr>
          <w:sz w:val="24"/>
          <w:szCs w:val="24"/>
        </w:rPr>
        <w:t>.</w:t>
      </w:r>
      <w:r w:rsidRPr="005922AF">
        <w:rPr>
          <w:sz w:val="24"/>
          <w:szCs w:val="24"/>
        </w:rPr>
        <w:t xml:space="preserve"> §</w:t>
      </w:r>
      <w:r>
        <w:rPr>
          <w:sz w:val="24"/>
          <w:szCs w:val="24"/>
        </w:rPr>
        <w:t xml:space="preserve"> </w:t>
      </w:r>
      <w:r w:rsidRPr="005922AF">
        <w:rPr>
          <w:sz w:val="24"/>
          <w:szCs w:val="24"/>
        </w:rPr>
        <w:t>60.4209(a)]</w:t>
      </w:r>
    </w:p>
    <w:p w14:paraId="2326E31C" w14:textId="77777777" w:rsidR="000C119B" w:rsidRPr="005922AF" w:rsidRDefault="000C119B" w:rsidP="000C119B">
      <w:pPr>
        <w:tabs>
          <w:tab w:val="left" w:pos="1080"/>
          <w:tab w:val="left" w:pos="1440"/>
        </w:tabs>
        <w:ind w:left="1440" w:hanging="1440"/>
        <w:jc w:val="both"/>
        <w:rPr>
          <w:sz w:val="24"/>
          <w:szCs w:val="24"/>
        </w:rPr>
      </w:pPr>
    </w:p>
    <w:p w14:paraId="25E35DA0" w14:textId="77777777" w:rsidR="000C119B" w:rsidRDefault="000C119B" w:rsidP="000C119B">
      <w:pPr>
        <w:numPr>
          <w:ilvl w:val="0"/>
          <w:numId w:val="18"/>
        </w:numPr>
        <w:tabs>
          <w:tab w:val="left" w:pos="1080"/>
          <w:tab w:val="left" w:pos="1440"/>
        </w:tabs>
        <w:contextualSpacing/>
        <w:jc w:val="both"/>
        <w:rPr>
          <w:sz w:val="24"/>
          <w:szCs w:val="24"/>
        </w:rPr>
      </w:pPr>
      <w:r>
        <w:rPr>
          <w:sz w:val="24"/>
          <w:szCs w:val="24"/>
        </w:rPr>
        <w:t>Annual Time Limit for Maintenance and Testing</w:t>
      </w:r>
    </w:p>
    <w:p w14:paraId="1E8B7C4C" w14:textId="40C4C7FA" w:rsidR="000C119B" w:rsidRDefault="000C119B" w:rsidP="000C119B">
      <w:pPr>
        <w:pStyle w:val="ListParagraph"/>
        <w:numPr>
          <w:ilvl w:val="0"/>
          <w:numId w:val="31"/>
        </w:numPr>
        <w:tabs>
          <w:tab w:val="left" w:pos="1080"/>
          <w:tab w:val="left" w:pos="1440"/>
        </w:tabs>
        <w:ind w:left="1800"/>
        <w:jc w:val="both"/>
        <w:rPr>
          <w:sz w:val="24"/>
          <w:szCs w:val="24"/>
        </w:rPr>
      </w:pPr>
      <w:r>
        <w:rPr>
          <w:sz w:val="24"/>
          <w:szCs w:val="24"/>
        </w:rPr>
        <w:t xml:space="preserve">As </w:t>
      </w:r>
      <w:r w:rsidRPr="000C119B">
        <w:rPr>
          <w:bCs/>
          <w:iCs/>
          <w:sz w:val="24"/>
          <w:szCs w:val="24"/>
        </w:rPr>
        <w:t>an</w:t>
      </w:r>
      <w:r>
        <w:rPr>
          <w:sz w:val="24"/>
          <w:szCs w:val="24"/>
        </w:rPr>
        <w:t xml:space="preserve"> emergency engine, </w:t>
      </w:r>
      <w:r>
        <w:rPr>
          <w:sz w:val="24"/>
        </w:rPr>
        <w:t>Generator #2</w:t>
      </w:r>
      <w:r w:rsidRPr="002709EB">
        <w:rPr>
          <w:sz w:val="24"/>
        </w:rPr>
        <w:t xml:space="preserve"> </w:t>
      </w:r>
      <w:r w:rsidRPr="00FF6B49">
        <w:rPr>
          <w:sz w:val="24"/>
          <w:szCs w:val="24"/>
        </w:rPr>
        <w:t>shall be limited to 100 hours/year for maintenan</w:t>
      </w:r>
      <w:r>
        <w:rPr>
          <w:sz w:val="24"/>
          <w:szCs w:val="24"/>
        </w:rPr>
        <w:t>ce checks and readiness testing</w:t>
      </w:r>
      <w:r w:rsidRPr="00FF6B49">
        <w:rPr>
          <w:sz w:val="24"/>
          <w:szCs w:val="24"/>
        </w:rPr>
        <w:t>. Up to 50</w:t>
      </w:r>
      <w:r>
        <w:rPr>
          <w:sz w:val="24"/>
          <w:szCs w:val="24"/>
        </w:rPr>
        <w:t> </w:t>
      </w:r>
      <w:r w:rsidRPr="00FF6B49">
        <w:rPr>
          <w:sz w:val="24"/>
          <w:szCs w:val="24"/>
        </w:rPr>
        <w:t>hours/year of the 100</w:t>
      </w:r>
      <w:r>
        <w:rPr>
          <w:sz w:val="24"/>
          <w:szCs w:val="24"/>
        </w:rPr>
        <w:t> </w:t>
      </w:r>
      <w:r w:rsidRPr="00FF6B49">
        <w:rPr>
          <w:sz w:val="24"/>
          <w:szCs w:val="24"/>
        </w:rPr>
        <w:t xml:space="preserve">hours/year may be used in non-emergency situations (this does not include peak shaving, demand response, or to generate income for a facility by providing power to an electric grid or otherwise supply power as part of a financial arrangement with another entity). These </w:t>
      </w:r>
      <w:r w:rsidRPr="00FF6B49">
        <w:rPr>
          <w:sz w:val="24"/>
        </w:rPr>
        <w:t>limits</w:t>
      </w:r>
      <w:r>
        <w:rPr>
          <w:sz w:val="24"/>
        </w:rPr>
        <w:t xml:space="preserve"> are based on a calendar year. </w:t>
      </w:r>
      <w:r w:rsidRPr="00FF6B49">
        <w:rPr>
          <w:sz w:val="24"/>
        </w:rPr>
        <w:t xml:space="preserve">Compliance shall be demonstrated by </w:t>
      </w:r>
      <w:r>
        <w:rPr>
          <w:sz w:val="24"/>
        </w:rPr>
        <w:t>records (electronic or written log)</w:t>
      </w:r>
      <w:r w:rsidRPr="00FF6B49">
        <w:rPr>
          <w:sz w:val="24"/>
        </w:rPr>
        <w:t xml:space="preserve"> of all </w:t>
      </w:r>
      <w:r>
        <w:rPr>
          <w:sz w:val="24"/>
        </w:rPr>
        <w:t>engine</w:t>
      </w:r>
      <w:r w:rsidRPr="00FF6B49">
        <w:rPr>
          <w:sz w:val="24"/>
        </w:rPr>
        <w:t xml:space="preserve"> operating hours.</w:t>
      </w:r>
      <w:r w:rsidRPr="00FF6B49">
        <w:rPr>
          <w:sz w:val="24"/>
          <w:szCs w:val="24"/>
        </w:rPr>
        <w:t xml:space="preserve"> [40 C</w:t>
      </w:r>
      <w:r>
        <w:rPr>
          <w:sz w:val="24"/>
          <w:szCs w:val="24"/>
        </w:rPr>
        <w:t>.</w:t>
      </w:r>
      <w:r w:rsidRPr="00FF6B49">
        <w:rPr>
          <w:sz w:val="24"/>
          <w:szCs w:val="24"/>
        </w:rPr>
        <w:t>F</w:t>
      </w:r>
      <w:r>
        <w:rPr>
          <w:sz w:val="24"/>
          <w:szCs w:val="24"/>
        </w:rPr>
        <w:t>.</w:t>
      </w:r>
      <w:r w:rsidRPr="00FF6B49">
        <w:rPr>
          <w:sz w:val="24"/>
          <w:szCs w:val="24"/>
        </w:rPr>
        <w:t>R</w:t>
      </w:r>
      <w:r>
        <w:rPr>
          <w:sz w:val="24"/>
          <w:szCs w:val="24"/>
        </w:rPr>
        <w:t>.</w:t>
      </w:r>
      <w:r w:rsidRPr="00FF6B49">
        <w:rPr>
          <w:sz w:val="24"/>
          <w:szCs w:val="24"/>
        </w:rPr>
        <w:t xml:space="preserve"> §</w:t>
      </w:r>
      <w:r>
        <w:rPr>
          <w:sz w:val="24"/>
          <w:szCs w:val="24"/>
        </w:rPr>
        <w:t xml:space="preserve"> </w:t>
      </w:r>
      <w:r w:rsidRPr="00FF6B49">
        <w:rPr>
          <w:sz w:val="24"/>
          <w:szCs w:val="24"/>
        </w:rPr>
        <w:t>60.4211(f) and 06</w:t>
      </w:r>
      <w:r>
        <w:rPr>
          <w:sz w:val="24"/>
          <w:szCs w:val="24"/>
        </w:rPr>
        <w:noBreakHyphen/>
      </w:r>
      <w:r w:rsidRPr="00FF6B49">
        <w:rPr>
          <w:sz w:val="24"/>
          <w:szCs w:val="24"/>
        </w:rPr>
        <w:t>096</w:t>
      </w:r>
      <w:r>
        <w:rPr>
          <w:sz w:val="24"/>
          <w:szCs w:val="24"/>
        </w:rPr>
        <w:t> </w:t>
      </w:r>
      <w:r>
        <w:rPr>
          <w:sz w:val="24"/>
        </w:rPr>
        <w:t xml:space="preserve">C.M.R. </w:t>
      </w:r>
      <w:proofErr w:type="spellStart"/>
      <w:r>
        <w:rPr>
          <w:sz w:val="24"/>
        </w:rPr>
        <w:t>ch.</w:t>
      </w:r>
      <w:proofErr w:type="spellEnd"/>
      <w:r>
        <w:rPr>
          <w:sz w:val="24"/>
        </w:rPr>
        <w:t> </w:t>
      </w:r>
      <w:r w:rsidRPr="00FF6B49">
        <w:rPr>
          <w:sz w:val="24"/>
          <w:szCs w:val="24"/>
        </w:rPr>
        <w:t>115</w:t>
      </w:r>
      <w:r>
        <w:rPr>
          <w:sz w:val="24"/>
          <w:szCs w:val="24"/>
        </w:rPr>
        <w:t>, BPT</w:t>
      </w:r>
      <w:r w:rsidRPr="00FF6B49">
        <w:rPr>
          <w:sz w:val="24"/>
          <w:szCs w:val="24"/>
        </w:rPr>
        <w:t>]</w:t>
      </w:r>
    </w:p>
    <w:p w14:paraId="682C39C9" w14:textId="77777777" w:rsidR="000C119B" w:rsidRDefault="000C119B" w:rsidP="000C119B">
      <w:pPr>
        <w:pStyle w:val="ListParagraph"/>
        <w:tabs>
          <w:tab w:val="left" w:pos="1080"/>
          <w:tab w:val="left" w:pos="1440"/>
        </w:tabs>
        <w:ind w:left="1800"/>
        <w:jc w:val="both"/>
        <w:rPr>
          <w:sz w:val="24"/>
          <w:szCs w:val="24"/>
        </w:rPr>
      </w:pPr>
    </w:p>
    <w:p w14:paraId="03B1CD7B" w14:textId="327A5C7D" w:rsidR="000C119B" w:rsidRPr="00FF6B49" w:rsidRDefault="000C119B" w:rsidP="000C119B">
      <w:pPr>
        <w:pStyle w:val="ListParagraph"/>
        <w:numPr>
          <w:ilvl w:val="0"/>
          <w:numId w:val="31"/>
        </w:numPr>
        <w:tabs>
          <w:tab w:val="left" w:pos="1080"/>
          <w:tab w:val="left" w:pos="1440"/>
        </w:tabs>
        <w:ind w:left="1800"/>
        <w:jc w:val="both"/>
        <w:rPr>
          <w:sz w:val="24"/>
          <w:szCs w:val="24"/>
        </w:rPr>
      </w:pPr>
      <w:r>
        <w:rPr>
          <w:bCs/>
          <w:iCs/>
          <w:sz w:val="24"/>
          <w:szCs w:val="24"/>
        </w:rPr>
        <w:t>Falmouth School Department</w:t>
      </w:r>
      <w:r w:rsidRPr="005922AF">
        <w:rPr>
          <w:sz w:val="24"/>
          <w:szCs w:val="24"/>
        </w:rPr>
        <w:t xml:space="preserve"> shall keep records that include the hours of operation of </w:t>
      </w:r>
      <w:r w:rsidRPr="000C119B">
        <w:rPr>
          <w:bCs/>
          <w:iCs/>
          <w:sz w:val="24"/>
          <w:szCs w:val="24"/>
        </w:rPr>
        <w:t>the</w:t>
      </w:r>
      <w:r w:rsidRPr="005922AF">
        <w:rPr>
          <w:sz w:val="24"/>
          <w:szCs w:val="24"/>
        </w:rPr>
        <w:t xml:space="preserve"> engine recorded through the non-resettable hour meter. </w:t>
      </w:r>
      <w:r>
        <w:rPr>
          <w:sz w:val="24"/>
          <w:szCs w:val="24"/>
        </w:rPr>
        <w:t xml:space="preserve">Documentation shall include the number of hours </w:t>
      </w:r>
      <w:r w:rsidRPr="000C119B">
        <w:rPr>
          <w:bCs/>
          <w:iCs/>
          <w:sz w:val="24"/>
          <w:szCs w:val="24"/>
        </w:rPr>
        <w:t>the</w:t>
      </w:r>
      <w:r>
        <w:rPr>
          <w:sz w:val="24"/>
          <w:szCs w:val="24"/>
        </w:rPr>
        <w:t xml:space="preserve"> unit operated for emergency purposes, the number of hours </w:t>
      </w:r>
      <w:r w:rsidRPr="000C119B">
        <w:rPr>
          <w:bCs/>
          <w:iCs/>
          <w:sz w:val="24"/>
          <w:szCs w:val="24"/>
        </w:rPr>
        <w:t>the</w:t>
      </w:r>
      <w:r>
        <w:rPr>
          <w:sz w:val="24"/>
          <w:szCs w:val="24"/>
        </w:rPr>
        <w:t xml:space="preserve"> unit operated for non-emergency purposes, and the reason </w:t>
      </w:r>
      <w:r w:rsidRPr="000C119B">
        <w:rPr>
          <w:bCs/>
          <w:iCs/>
          <w:sz w:val="24"/>
          <w:szCs w:val="24"/>
        </w:rPr>
        <w:t>the</w:t>
      </w:r>
      <w:r>
        <w:rPr>
          <w:sz w:val="24"/>
          <w:szCs w:val="24"/>
        </w:rPr>
        <w:t xml:space="preserve"> engine was in operation during each time.</w:t>
      </w:r>
      <w:r w:rsidRPr="007350F1">
        <w:rPr>
          <w:i/>
          <w:iCs/>
          <w:color w:val="00B050"/>
          <w:sz w:val="24"/>
          <w:szCs w:val="24"/>
        </w:rPr>
        <w:t xml:space="preserve"> </w:t>
      </w:r>
      <w:r>
        <w:rPr>
          <w:sz w:val="24"/>
          <w:szCs w:val="24"/>
        </w:rPr>
        <w:t>[40 C.F.R. § 60.4214(b]</w:t>
      </w:r>
    </w:p>
    <w:p w14:paraId="5724AC04" w14:textId="77777777" w:rsidR="000C119B" w:rsidRPr="005922AF" w:rsidRDefault="000C119B" w:rsidP="000C119B">
      <w:pPr>
        <w:tabs>
          <w:tab w:val="left" w:pos="1080"/>
        </w:tabs>
        <w:ind w:left="1440" w:hanging="1440"/>
        <w:jc w:val="both"/>
        <w:rPr>
          <w:sz w:val="24"/>
          <w:szCs w:val="24"/>
        </w:rPr>
      </w:pPr>
    </w:p>
    <w:p w14:paraId="34E80878" w14:textId="77777777" w:rsidR="000C119B" w:rsidRDefault="000C119B" w:rsidP="000C119B">
      <w:pPr>
        <w:numPr>
          <w:ilvl w:val="0"/>
          <w:numId w:val="18"/>
        </w:numPr>
        <w:tabs>
          <w:tab w:val="left" w:pos="1080"/>
          <w:tab w:val="left" w:pos="1440"/>
        </w:tabs>
        <w:contextualSpacing/>
        <w:jc w:val="both"/>
        <w:rPr>
          <w:sz w:val="24"/>
          <w:szCs w:val="24"/>
        </w:rPr>
      </w:pPr>
      <w:r>
        <w:rPr>
          <w:sz w:val="24"/>
          <w:szCs w:val="24"/>
        </w:rPr>
        <w:t xml:space="preserve">Operation and Maintenance </w:t>
      </w:r>
    </w:p>
    <w:p w14:paraId="4499B677" w14:textId="5847BB0E" w:rsidR="000C119B" w:rsidRDefault="000C119B" w:rsidP="000C119B">
      <w:pPr>
        <w:tabs>
          <w:tab w:val="left" w:pos="1080"/>
          <w:tab w:val="left" w:pos="1440"/>
        </w:tabs>
        <w:ind w:left="1440"/>
        <w:contextualSpacing/>
        <w:jc w:val="both"/>
        <w:rPr>
          <w:sz w:val="24"/>
          <w:szCs w:val="24"/>
        </w:rPr>
      </w:pPr>
      <w:r>
        <w:rPr>
          <w:sz w:val="24"/>
        </w:rPr>
        <w:t>Generator #2</w:t>
      </w:r>
      <w:r w:rsidRPr="002709EB">
        <w:rPr>
          <w:sz w:val="24"/>
        </w:rPr>
        <w:t xml:space="preserve"> </w:t>
      </w:r>
      <w:r w:rsidRPr="005922AF">
        <w:rPr>
          <w:sz w:val="24"/>
          <w:szCs w:val="24"/>
        </w:rPr>
        <w:t>shall be operated and maintained according to the manufacturer’s emission-related written instructions</w:t>
      </w:r>
      <w:r>
        <w:rPr>
          <w:sz w:val="24"/>
          <w:szCs w:val="24"/>
        </w:rPr>
        <w:t>.</w:t>
      </w:r>
      <w:r w:rsidRPr="005922AF">
        <w:rPr>
          <w:sz w:val="24"/>
          <w:szCs w:val="24"/>
        </w:rPr>
        <w:t xml:space="preserve"> </w:t>
      </w:r>
      <w:r>
        <w:rPr>
          <w:bCs/>
          <w:iCs/>
          <w:sz w:val="24"/>
          <w:szCs w:val="24"/>
        </w:rPr>
        <w:t>Falmouth School Department</w:t>
      </w:r>
      <w:r w:rsidRPr="005922AF">
        <w:rPr>
          <w:b/>
          <w:i/>
          <w:sz w:val="24"/>
          <w:szCs w:val="24"/>
        </w:rPr>
        <w:t xml:space="preserve"> </w:t>
      </w:r>
      <w:r w:rsidRPr="005922AF">
        <w:rPr>
          <w:sz w:val="24"/>
          <w:szCs w:val="24"/>
        </w:rPr>
        <w:t>may only change those emission</w:t>
      </w:r>
      <w:r>
        <w:rPr>
          <w:sz w:val="24"/>
          <w:szCs w:val="24"/>
        </w:rPr>
        <w:noBreakHyphen/>
      </w:r>
      <w:r w:rsidRPr="005922AF">
        <w:rPr>
          <w:sz w:val="24"/>
          <w:szCs w:val="24"/>
        </w:rPr>
        <w:t xml:space="preserve">related settings that are </w:t>
      </w:r>
      <w:r>
        <w:rPr>
          <w:sz w:val="24"/>
          <w:szCs w:val="24"/>
        </w:rPr>
        <w:t xml:space="preserve">permitted by the manufacturer. </w:t>
      </w:r>
      <w:r w:rsidRPr="005922AF">
        <w:rPr>
          <w:sz w:val="24"/>
          <w:szCs w:val="24"/>
        </w:rPr>
        <w:t>[40</w:t>
      </w:r>
      <w:r>
        <w:rPr>
          <w:sz w:val="24"/>
          <w:szCs w:val="24"/>
        </w:rPr>
        <w:t> </w:t>
      </w:r>
      <w:r w:rsidRPr="005922AF">
        <w:rPr>
          <w:sz w:val="24"/>
          <w:szCs w:val="24"/>
        </w:rPr>
        <w:t>C</w:t>
      </w:r>
      <w:r>
        <w:rPr>
          <w:sz w:val="24"/>
          <w:szCs w:val="24"/>
        </w:rPr>
        <w:t>.</w:t>
      </w:r>
      <w:r w:rsidRPr="005922AF">
        <w:rPr>
          <w:sz w:val="24"/>
          <w:szCs w:val="24"/>
        </w:rPr>
        <w:t>F</w:t>
      </w:r>
      <w:r>
        <w:rPr>
          <w:sz w:val="24"/>
          <w:szCs w:val="24"/>
        </w:rPr>
        <w:t>.</w:t>
      </w:r>
      <w:r w:rsidRPr="005922AF">
        <w:rPr>
          <w:sz w:val="24"/>
          <w:szCs w:val="24"/>
        </w:rPr>
        <w:t>R</w:t>
      </w:r>
      <w:r>
        <w:rPr>
          <w:sz w:val="24"/>
          <w:szCs w:val="24"/>
        </w:rPr>
        <w:t>. </w:t>
      </w:r>
      <w:r w:rsidRPr="005922AF">
        <w:rPr>
          <w:sz w:val="24"/>
          <w:szCs w:val="24"/>
        </w:rPr>
        <w:t>§</w:t>
      </w:r>
      <w:r>
        <w:rPr>
          <w:sz w:val="24"/>
          <w:szCs w:val="24"/>
        </w:rPr>
        <w:t> </w:t>
      </w:r>
      <w:r w:rsidRPr="005922AF">
        <w:rPr>
          <w:sz w:val="24"/>
          <w:szCs w:val="24"/>
        </w:rPr>
        <w:t>60.4211(a)]</w:t>
      </w:r>
    </w:p>
    <w:p w14:paraId="57F9C906" w14:textId="77777777" w:rsidR="000C119B" w:rsidRDefault="000C119B" w:rsidP="000C119B">
      <w:pPr>
        <w:tabs>
          <w:tab w:val="left" w:pos="1080"/>
          <w:tab w:val="left" w:pos="1440"/>
        </w:tabs>
        <w:ind w:left="1440"/>
        <w:contextualSpacing/>
        <w:jc w:val="both"/>
        <w:rPr>
          <w:sz w:val="24"/>
          <w:szCs w:val="24"/>
        </w:rPr>
      </w:pPr>
    </w:p>
    <w:p w14:paraId="24A1C432" w14:textId="722F24AE" w:rsidR="000C119B" w:rsidRPr="008E24B9" w:rsidRDefault="000C119B" w:rsidP="000C119B">
      <w:pPr>
        <w:pStyle w:val="BodyTextIndent"/>
        <w:tabs>
          <w:tab w:val="left" w:pos="1080"/>
          <w:tab w:val="left" w:pos="1440"/>
        </w:tabs>
        <w:ind w:left="1440"/>
        <w:jc w:val="both"/>
      </w:pPr>
      <w:r>
        <w:t xml:space="preserve">Falmouth School Department shall have available for review by the Department a copy of the manufacturer’s emission-related written instructions for engine operation and maintenance. [06-096 C.M.R. </w:t>
      </w:r>
      <w:proofErr w:type="spellStart"/>
      <w:r>
        <w:t>ch.</w:t>
      </w:r>
      <w:proofErr w:type="spellEnd"/>
      <w:r>
        <w:t xml:space="preserve"> 115, BPT]</w:t>
      </w:r>
    </w:p>
    <w:p w14:paraId="1BDAE5DF" w14:textId="77777777" w:rsidR="00027390" w:rsidRPr="006C2DBE" w:rsidRDefault="00027390" w:rsidP="00784A06">
      <w:pPr>
        <w:rPr>
          <w:sz w:val="24"/>
          <w:szCs w:val="24"/>
        </w:rPr>
      </w:pPr>
    </w:p>
    <w:bookmarkEnd w:id="13"/>
    <w:p w14:paraId="7857D9BD" w14:textId="77777777" w:rsidR="00044AA4" w:rsidRDefault="00044AA4" w:rsidP="00A47C92">
      <w:pPr>
        <w:pStyle w:val="Heading4"/>
      </w:pPr>
      <w:r>
        <w:lastRenderedPageBreak/>
        <w:t>General Process Sources</w:t>
      </w:r>
    </w:p>
    <w:p w14:paraId="5D490F36" w14:textId="77777777" w:rsidR="00193776" w:rsidRDefault="00193776" w:rsidP="00193776">
      <w:pPr>
        <w:pStyle w:val="BodyTextIndent3"/>
        <w:tabs>
          <w:tab w:val="left" w:pos="2250"/>
        </w:tabs>
        <w:ind w:left="0" w:right="450"/>
        <w:rPr>
          <w:b/>
        </w:rPr>
      </w:pPr>
    </w:p>
    <w:p w14:paraId="56D965A7" w14:textId="77777777" w:rsidR="00044AA4" w:rsidRPr="00962618" w:rsidRDefault="00AD4376" w:rsidP="00962618">
      <w:pPr>
        <w:ind w:left="720"/>
        <w:jc w:val="both"/>
        <w:rPr>
          <w:sz w:val="24"/>
          <w:szCs w:val="24"/>
        </w:rPr>
      </w:pPr>
      <w:r w:rsidRPr="00962618">
        <w:rPr>
          <w:sz w:val="24"/>
          <w:szCs w:val="24"/>
        </w:rPr>
        <w:t>Visible emissions from any general process source shall not exceed 20% opacity on a six</w:t>
      </w:r>
      <w:r w:rsidRPr="00962618">
        <w:rPr>
          <w:sz w:val="24"/>
          <w:szCs w:val="24"/>
        </w:rPr>
        <w:noBreakHyphen/>
        <w:t>minute block average basis.</w:t>
      </w:r>
      <w:r w:rsidR="00013E2E" w:rsidRPr="00962618">
        <w:rPr>
          <w:sz w:val="24"/>
          <w:szCs w:val="24"/>
        </w:rPr>
        <w:t xml:space="preserve"> </w:t>
      </w:r>
      <w:r w:rsidR="00044AA4" w:rsidRPr="00962618">
        <w:rPr>
          <w:sz w:val="24"/>
          <w:szCs w:val="24"/>
        </w:rPr>
        <w:t>[</w:t>
      </w:r>
      <w:r w:rsidR="00123054" w:rsidRPr="00962618">
        <w:rPr>
          <w:sz w:val="24"/>
          <w:szCs w:val="24"/>
        </w:rPr>
        <w:t xml:space="preserve">06-096 </w:t>
      </w:r>
      <w:r w:rsidR="001F4002" w:rsidRPr="00962618">
        <w:rPr>
          <w:sz w:val="24"/>
          <w:szCs w:val="24"/>
        </w:rPr>
        <w:t xml:space="preserve">C.M.R. </w:t>
      </w:r>
      <w:proofErr w:type="spellStart"/>
      <w:r w:rsidR="001F4002" w:rsidRPr="00962618">
        <w:rPr>
          <w:sz w:val="24"/>
          <w:szCs w:val="24"/>
        </w:rPr>
        <w:t>ch.</w:t>
      </w:r>
      <w:proofErr w:type="spellEnd"/>
      <w:r w:rsidR="001F4002" w:rsidRPr="00962618">
        <w:rPr>
          <w:sz w:val="24"/>
          <w:szCs w:val="24"/>
        </w:rPr>
        <w:t xml:space="preserve"> </w:t>
      </w:r>
      <w:r w:rsidRPr="00962618">
        <w:rPr>
          <w:sz w:val="24"/>
          <w:szCs w:val="24"/>
        </w:rPr>
        <w:t>1</w:t>
      </w:r>
      <w:r w:rsidR="00263F37" w:rsidRPr="00962618">
        <w:rPr>
          <w:sz w:val="24"/>
          <w:szCs w:val="24"/>
        </w:rPr>
        <w:t xml:space="preserve">01, § </w:t>
      </w:r>
      <w:r w:rsidR="00AF0249" w:rsidRPr="00962618">
        <w:rPr>
          <w:sz w:val="24"/>
          <w:szCs w:val="24"/>
        </w:rPr>
        <w:t>4</w:t>
      </w:r>
      <w:r w:rsidR="00263F37" w:rsidRPr="00962618">
        <w:rPr>
          <w:sz w:val="24"/>
          <w:szCs w:val="24"/>
        </w:rPr>
        <w:t>(B)(4)</w:t>
      </w:r>
      <w:r w:rsidR="00044AA4" w:rsidRPr="00962618">
        <w:rPr>
          <w:sz w:val="24"/>
          <w:szCs w:val="24"/>
        </w:rPr>
        <w:t>]</w:t>
      </w:r>
    </w:p>
    <w:p w14:paraId="6D1DAC1B" w14:textId="77777777" w:rsidR="00AF0249" w:rsidRDefault="00AF0249" w:rsidP="00AF0249">
      <w:pPr>
        <w:pStyle w:val="ListParagraph"/>
        <w:ind w:left="1080"/>
        <w:jc w:val="both"/>
        <w:rPr>
          <w:sz w:val="24"/>
          <w:szCs w:val="24"/>
        </w:rPr>
      </w:pPr>
    </w:p>
    <w:p w14:paraId="5C1B9D34" w14:textId="77777777" w:rsidR="00AF0249" w:rsidRDefault="00AF0249" w:rsidP="00962618">
      <w:pPr>
        <w:jc w:val="both"/>
        <w:rPr>
          <w:sz w:val="24"/>
          <w:szCs w:val="24"/>
        </w:rPr>
      </w:pPr>
    </w:p>
    <w:p w14:paraId="2A6ABAFE" w14:textId="77777777" w:rsidR="00AF0249" w:rsidRDefault="00AF0249" w:rsidP="00AF0249">
      <w:pPr>
        <w:pStyle w:val="Heading4"/>
      </w:pPr>
      <w:r>
        <w:t>Fugitive Emissions</w:t>
      </w:r>
    </w:p>
    <w:p w14:paraId="5B9479B7" w14:textId="7485BE72" w:rsidR="00AF0249" w:rsidRDefault="00AF0249" w:rsidP="00AF0249">
      <w:pPr>
        <w:pStyle w:val="BodyTextIndent3"/>
        <w:tabs>
          <w:tab w:val="left" w:pos="90"/>
        </w:tabs>
        <w:ind w:left="0"/>
        <w:rPr>
          <w:b/>
        </w:rPr>
      </w:pPr>
    </w:p>
    <w:p w14:paraId="6A0E3A58" w14:textId="3DA6B7B0" w:rsidR="00AF0249" w:rsidRPr="00410F69" w:rsidRDefault="000921CE" w:rsidP="00A36952">
      <w:pPr>
        <w:pStyle w:val="BodyTextIndent3"/>
        <w:numPr>
          <w:ilvl w:val="0"/>
          <w:numId w:val="115"/>
        </w:numPr>
        <w:tabs>
          <w:tab w:val="left" w:pos="90"/>
        </w:tabs>
        <w:rPr>
          <w:b/>
        </w:rPr>
      </w:pPr>
      <w:bookmarkStart w:id="15" w:name="_Hlk146787125"/>
      <w:r>
        <w:rPr>
          <w:szCs w:val="24"/>
        </w:rPr>
        <w:t>Falmouth Public Schools</w:t>
      </w:r>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AF0249">
        <w:rPr>
          <w:szCs w:val="24"/>
        </w:rPr>
        <w:t xml:space="preserve">See 06-096 C.M.R. </w:t>
      </w:r>
      <w:proofErr w:type="spellStart"/>
      <w:r w:rsidR="00AF0249">
        <w:rPr>
          <w:szCs w:val="24"/>
        </w:rPr>
        <w:t>ch.</w:t>
      </w:r>
      <w:proofErr w:type="spellEnd"/>
      <w:r w:rsidR="00AF0249">
        <w:rPr>
          <w:szCs w:val="24"/>
        </w:rPr>
        <w:t xml:space="preserve"> 101, § 4(C) for a list of potential reasonable precautions.</w:t>
      </w:r>
    </w:p>
    <w:p w14:paraId="3EE12C24" w14:textId="77777777" w:rsidR="00AF0249" w:rsidRPr="00410F69" w:rsidRDefault="00AF0249" w:rsidP="00410F69">
      <w:pPr>
        <w:pStyle w:val="BodyTextIndent3"/>
        <w:tabs>
          <w:tab w:val="left" w:pos="90"/>
        </w:tabs>
        <w:ind w:left="1080"/>
        <w:rPr>
          <w:b/>
        </w:rPr>
      </w:pPr>
    </w:p>
    <w:p w14:paraId="5F6749AD" w14:textId="689F708D" w:rsidR="00AF0249" w:rsidRPr="00410F69" w:rsidRDefault="000921CE" w:rsidP="00A36952">
      <w:pPr>
        <w:pStyle w:val="ListParagraph"/>
        <w:numPr>
          <w:ilvl w:val="0"/>
          <w:numId w:val="115"/>
        </w:numPr>
        <w:jc w:val="both"/>
        <w:rPr>
          <w:b/>
        </w:rPr>
      </w:pPr>
      <w:r w:rsidRPr="000921CE">
        <w:rPr>
          <w:sz w:val="24"/>
          <w:szCs w:val="32"/>
        </w:rPr>
        <w:t xml:space="preserve">Falmouth Public Schools </w:t>
      </w:r>
      <w:r w:rsidR="00AF0249" w:rsidRPr="00410F69">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AF0249" w:rsidRPr="00410F69">
        <w:rPr>
          <w:bCs/>
          <w:sz w:val="24"/>
          <w:szCs w:val="24"/>
        </w:rPr>
        <w:t>40 C.F.R. Part 60, Appendix A, Method</w:t>
      </w:r>
      <w:r>
        <w:rPr>
          <w:bCs/>
          <w:sz w:val="24"/>
          <w:szCs w:val="24"/>
        </w:rPr>
        <w:t> </w:t>
      </w:r>
      <w:r w:rsidR="00AF0249" w:rsidRPr="00410F69">
        <w:rPr>
          <w:bCs/>
          <w:sz w:val="24"/>
          <w:szCs w:val="24"/>
        </w:rPr>
        <w:t>22</w:t>
      </w:r>
      <w:r w:rsidR="00AF0249" w:rsidRPr="00AF0249">
        <w:rPr>
          <w:bCs/>
          <w:sz w:val="24"/>
          <w:szCs w:val="24"/>
        </w:rPr>
        <w:t>.</w:t>
      </w:r>
      <w:bookmarkEnd w:id="15"/>
    </w:p>
    <w:p w14:paraId="18826192" w14:textId="77777777" w:rsidR="00AF0249" w:rsidRDefault="00AF0249" w:rsidP="00AF0249">
      <w:pPr>
        <w:ind w:left="720"/>
        <w:jc w:val="both"/>
        <w:rPr>
          <w:sz w:val="24"/>
          <w:szCs w:val="24"/>
        </w:rPr>
      </w:pPr>
    </w:p>
    <w:p w14:paraId="5CE5CAD8" w14:textId="121250C6" w:rsidR="00AF0249" w:rsidRPr="00AD4376" w:rsidRDefault="00AF0249" w:rsidP="00AD4376">
      <w:pPr>
        <w:ind w:left="720"/>
        <w:jc w:val="both"/>
        <w:rPr>
          <w:sz w:val="24"/>
          <w:szCs w:val="24"/>
        </w:rPr>
      </w:pPr>
      <w:r w:rsidRPr="005E1632">
        <w:rPr>
          <w:sz w:val="24"/>
          <w:szCs w:val="24"/>
        </w:rPr>
        <w:t xml:space="preserve">[06-096 C.M.R. </w:t>
      </w:r>
      <w:proofErr w:type="spellStart"/>
      <w:r w:rsidRPr="005E1632">
        <w:rPr>
          <w:sz w:val="24"/>
          <w:szCs w:val="24"/>
        </w:rPr>
        <w:t>ch.</w:t>
      </w:r>
      <w:proofErr w:type="spellEnd"/>
      <w:r w:rsidRPr="005E1632">
        <w:rPr>
          <w:sz w:val="24"/>
          <w:szCs w:val="24"/>
        </w:rPr>
        <w:t xml:space="preserve"> 1</w:t>
      </w:r>
      <w:r>
        <w:rPr>
          <w:sz w:val="24"/>
          <w:szCs w:val="24"/>
        </w:rPr>
        <w:t>01, § 4(C)</w:t>
      </w:r>
      <w:r w:rsidRPr="005E1632">
        <w:rPr>
          <w:sz w:val="24"/>
          <w:szCs w:val="24"/>
        </w:rPr>
        <w:t>]</w:t>
      </w:r>
    </w:p>
    <w:p w14:paraId="5D5A2ACD" w14:textId="7D884FA3" w:rsidR="00DF540B" w:rsidRDefault="00DF540B" w:rsidP="00DF540B">
      <w:pPr>
        <w:jc w:val="both"/>
        <w:rPr>
          <w:sz w:val="24"/>
        </w:rPr>
      </w:pPr>
    </w:p>
    <w:p w14:paraId="265CDC1B" w14:textId="1758BCB5" w:rsidR="004970E8" w:rsidRPr="00962618" w:rsidRDefault="004970E8" w:rsidP="00962618">
      <w:pPr>
        <w:pStyle w:val="Heading4"/>
        <w:jc w:val="both"/>
        <w:rPr>
          <w:b w:val="0"/>
          <w:bCs/>
        </w:rPr>
      </w:pPr>
      <w:r>
        <w:rPr>
          <w:b w:val="0"/>
          <w:bCs/>
        </w:rP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962618" w:rsidRPr="00962618">
        <w:rPr>
          <w:b w:val="0"/>
          <w:bCs/>
        </w:rPr>
        <w:t>Falmouth School Department</w:t>
      </w:r>
      <w:r>
        <w:rPr>
          <w:b w:val="0"/>
          <w:bCs/>
        </w:rPr>
        <w:t xml:space="preserve"> may be required to submit additional information. Upon written request from the Department, </w:t>
      </w:r>
      <w:r w:rsidR="00962618" w:rsidRPr="00962618">
        <w:rPr>
          <w:b w:val="0"/>
          <w:bCs/>
        </w:rPr>
        <w:t>Falmouth School Department</w:t>
      </w:r>
      <w:r w:rsidR="00962618">
        <w:rPr>
          <w:b w:val="0"/>
          <w:bCs/>
        </w:rPr>
        <w:t xml:space="preserve"> </w:t>
      </w:r>
      <w:r>
        <w:rPr>
          <w:b w:val="0"/>
          <w:bCs/>
        </w:rPr>
        <w:t xml:space="preserve">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r w:rsidRPr="00962618">
        <w:rPr>
          <w:b w:val="0"/>
          <w:bCs/>
          <w:szCs w:val="24"/>
        </w:rPr>
        <w:t xml:space="preserve">[06-096 C.M.R. </w:t>
      </w:r>
      <w:proofErr w:type="spellStart"/>
      <w:r w:rsidRPr="00962618">
        <w:rPr>
          <w:b w:val="0"/>
          <w:bCs/>
          <w:szCs w:val="24"/>
        </w:rPr>
        <w:t>ch.</w:t>
      </w:r>
      <w:proofErr w:type="spellEnd"/>
      <w:r w:rsidRPr="00962618">
        <w:rPr>
          <w:b w:val="0"/>
          <w:bCs/>
          <w:szCs w:val="24"/>
        </w:rPr>
        <w:t xml:space="preserve"> 115, § 2(O)]</w:t>
      </w:r>
      <w:r w:rsidRPr="00962618">
        <w:rPr>
          <w:szCs w:val="24"/>
        </w:rPr>
        <w:t xml:space="preserve"> </w:t>
      </w:r>
    </w:p>
    <w:p w14:paraId="00090D97" w14:textId="310853CE" w:rsidR="0034243F" w:rsidRDefault="0034243F" w:rsidP="0034243F">
      <w:pPr>
        <w:jc w:val="both"/>
        <w:rPr>
          <w:sz w:val="24"/>
        </w:rPr>
      </w:pPr>
    </w:p>
    <w:p w14:paraId="765AFFB1" w14:textId="77777777" w:rsidR="00044AA4" w:rsidRDefault="00044AA4">
      <w:pPr>
        <w:jc w:val="both"/>
        <w:rPr>
          <w:sz w:val="24"/>
        </w:rPr>
      </w:pPr>
    </w:p>
    <w:p w14:paraId="1C101F18" w14:textId="47ADB2EE" w:rsidR="00044AA4" w:rsidRDefault="00E47644">
      <w:pPr>
        <w:jc w:val="both"/>
      </w:pPr>
      <w:r>
        <w:rPr>
          <w:noProof/>
          <w:u w:val="single"/>
        </w:rPr>
        <w:drawing>
          <wp:anchor distT="0" distB="0" distL="114300" distR="114300" simplePos="0" relativeHeight="251658240" behindDoc="1" locked="0" layoutInCell="1" allowOverlap="1" wp14:anchorId="58040610" wp14:editId="28D54831">
            <wp:simplePos x="0" y="0"/>
            <wp:positionH relativeFrom="margin">
              <wp:align>left</wp:align>
            </wp:positionH>
            <wp:positionV relativeFrom="paragraph">
              <wp:posOffset>8255</wp:posOffset>
            </wp:positionV>
            <wp:extent cx="3543300" cy="1781175"/>
            <wp:effectExtent l="0" t="0" r="0" b="9525"/>
            <wp:wrapNone/>
            <wp:docPr id="485357333"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57333" name="Picture 1" descr="Signature"/>
                    <pic:cNvPicPr/>
                  </pic:nvPicPr>
                  <pic:blipFill>
                    <a:blip r:embed="rId9">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044AA4">
        <w:t>DONE AND DATED IN AUGUSTA, MAINE THIS</w:t>
      </w:r>
      <w:r w:rsidR="007D44AB">
        <w:t xml:space="preserve"> </w:t>
      </w:r>
      <w:r>
        <w:rPr>
          <w:sz w:val="28"/>
          <w:szCs w:val="28"/>
        </w:rPr>
        <w:t>16</w:t>
      </w:r>
      <w:r w:rsidRPr="00E47644">
        <w:rPr>
          <w:sz w:val="28"/>
          <w:szCs w:val="28"/>
          <w:vertAlign w:val="superscript"/>
        </w:rPr>
        <w:t>th</w:t>
      </w:r>
      <w:r>
        <w:rPr>
          <w:sz w:val="28"/>
          <w:szCs w:val="28"/>
        </w:rPr>
        <w:t xml:space="preserve"> </w:t>
      </w:r>
      <w:r w:rsidR="00044AA4">
        <w:t xml:space="preserve">DAY OF </w:t>
      </w:r>
      <w:proofErr w:type="gramStart"/>
      <w:r>
        <w:rPr>
          <w:sz w:val="28"/>
          <w:szCs w:val="28"/>
        </w:rPr>
        <w:t>MARCH</w:t>
      </w:r>
      <w:r w:rsidR="00CC1814" w:rsidRPr="007D44AB">
        <w:rPr>
          <w:sz w:val="28"/>
          <w:szCs w:val="28"/>
        </w:rPr>
        <w:t>,</w:t>
      </w:r>
      <w:proofErr w:type="gramEnd"/>
      <w:r w:rsidR="00962618">
        <w:rPr>
          <w:sz w:val="28"/>
          <w:szCs w:val="28"/>
        </w:rPr>
        <w:t xml:space="preserve"> 2026</w:t>
      </w:r>
      <w:r w:rsidR="00044AA4">
        <w:t>.</w:t>
      </w:r>
    </w:p>
    <w:p w14:paraId="31858B4D" w14:textId="77777777" w:rsidR="00044AA4" w:rsidRDefault="00044AA4">
      <w:pPr>
        <w:jc w:val="both"/>
      </w:pPr>
    </w:p>
    <w:p w14:paraId="6B3DC98F" w14:textId="77777777" w:rsidR="00044AA4" w:rsidRDefault="00044AA4">
      <w:pPr>
        <w:jc w:val="both"/>
      </w:pPr>
      <w:r>
        <w:t>DEPARTMENT OF ENVIRONMENTAL PROTECTION</w:t>
      </w:r>
    </w:p>
    <w:p w14:paraId="3C6A62D1" w14:textId="77777777" w:rsidR="00044AA4" w:rsidRDefault="00044AA4">
      <w:pPr>
        <w:jc w:val="both"/>
      </w:pPr>
    </w:p>
    <w:p w14:paraId="585DCD1B" w14:textId="77777777" w:rsidR="00044AA4" w:rsidRDefault="00044AA4">
      <w:pPr>
        <w:jc w:val="both"/>
      </w:pPr>
    </w:p>
    <w:p w14:paraId="21927534" w14:textId="3FAEA2A2"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0AA7110E"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4645EC4D" w14:textId="77777777" w:rsidR="00044AA4" w:rsidRDefault="00044AA4">
      <w:pPr>
        <w:jc w:val="both"/>
        <w:rPr>
          <w:sz w:val="24"/>
        </w:rPr>
      </w:pPr>
    </w:p>
    <w:p w14:paraId="038711E1" w14:textId="77777777" w:rsidR="00044AA4" w:rsidRDefault="00044A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1C9ADD2C" w14:textId="77777777" w:rsidR="00FD7B8C" w:rsidRDefault="00FD7B8C" w:rsidP="00DB6671">
      <w:pPr>
        <w:pStyle w:val="BodyText3"/>
      </w:pPr>
    </w:p>
    <w:p w14:paraId="7C23A072"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7DCF2FD8" w14:textId="77777777" w:rsidR="00044AA4" w:rsidRDefault="00044AA4">
      <w:pPr>
        <w:jc w:val="center"/>
        <w:rPr>
          <w:sz w:val="22"/>
        </w:rPr>
      </w:pPr>
    </w:p>
    <w:p w14:paraId="106B6A2E" w14:textId="77777777" w:rsidR="00044AA4" w:rsidRDefault="00044AA4">
      <w:pPr>
        <w:jc w:val="center"/>
        <w:rPr>
          <w:sz w:val="24"/>
        </w:rPr>
      </w:pPr>
      <w:r>
        <w:rPr>
          <w:sz w:val="22"/>
        </w:rPr>
        <w:t>PLEASE NOTE ATTACHED SHEET FOR GUIDANCE ON APPEAL PROCEDURES</w:t>
      </w:r>
    </w:p>
    <w:p w14:paraId="03D5322B" w14:textId="77777777" w:rsidR="00044AA4" w:rsidRDefault="00044AA4">
      <w:pPr>
        <w:jc w:val="both"/>
        <w:rPr>
          <w:sz w:val="24"/>
        </w:rPr>
      </w:pPr>
    </w:p>
    <w:p w14:paraId="24F24BBA" w14:textId="4461077F" w:rsidR="00044AA4" w:rsidRDefault="00044AA4">
      <w:pPr>
        <w:jc w:val="both"/>
        <w:rPr>
          <w:sz w:val="24"/>
          <w:u w:val="single"/>
        </w:rPr>
      </w:pPr>
      <w:r>
        <w:rPr>
          <w:sz w:val="24"/>
        </w:rPr>
        <w:t>Date of initial receipt of application:</w:t>
      </w:r>
      <w:r>
        <w:rPr>
          <w:sz w:val="24"/>
          <w:u w:val="single"/>
        </w:rPr>
        <w:tab/>
      </w:r>
      <w:r w:rsidR="00962618">
        <w:rPr>
          <w:sz w:val="24"/>
          <w:u w:val="single"/>
        </w:rPr>
        <w:t>1/15/2026</w:t>
      </w:r>
      <w:r>
        <w:rPr>
          <w:sz w:val="24"/>
          <w:u w:val="single"/>
        </w:rPr>
        <w:tab/>
      </w:r>
    </w:p>
    <w:p w14:paraId="7E4FE992" w14:textId="53B7B669" w:rsidR="000D08CC" w:rsidRDefault="00044AA4" w:rsidP="000D08CC">
      <w:pPr>
        <w:jc w:val="both"/>
        <w:rPr>
          <w:sz w:val="24"/>
          <w:u w:val="single"/>
        </w:rPr>
      </w:pPr>
      <w:r>
        <w:rPr>
          <w:sz w:val="24"/>
        </w:rPr>
        <w:t>Date of application acceptance</w:t>
      </w:r>
      <w:r w:rsidR="000D08CC">
        <w:rPr>
          <w:sz w:val="24"/>
        </w:rPr>
        <w:t>:</w:t>
      </w:r>
      <w:r w:rsidR="000D08CC">
        <w:rPr>
          <w:sz w:val="24"/>
          <w:u w:val="single"/>
        </w:rPr>
        <w:tab/>
      </w:r>
      <w:r w:rsidR="00962618">
        <w:rPr>
          <w:sz w:val="24"/>
          <w:u w:val="single"/>
        </w:rPr>
        <w:t>1/21/2026</w:t>
      </w:r>
      <w:r w:rsidR="000D08CC">
        <w:rPr>
          <w:sz w:val="24"/>
          <w:u w:val="single"/>
        </w:rPr>
        <w:tab/>
      </w:r>
    </w:p>
    <w:p w14:paraId="5AC07F6C" w14:textId="77777777" w:rsidR="00044AA4" w:rsidRDefault="00044AA4">
      <w:pPr>
        <w:jc w:val="both"/>
        <w:rPr>
          <w:sz w:val="24"/>
        </w:rPr>
      </w:pPr>
    </w:p>
    <w:p w14:paraId="25E535F7" w14:textId="2ED23425" w:rsidR="00044AA4" w:rsidRDefault="00044AA4">
      <w:pPr>
        <w:jc w:val="both"/>
      </w:pPr>
      <w:r>
        <w:t xml:space="preserve">This Order </w:t>
      </w:r>
      <w:proofErr w:type="gramStart"/>
      <w:r>
        <w:t>prepared</w:t>
      </w:r>
      <w:proofErr w:type="gramEnd"/>
      <w:r>
        <w:t xml:space="preserve"> by</w:t>
      </w:r>
      <w:r w:rsidR="00C730BB">
        <w:t xml:space="preserve"> </w:t>
      </w:r>
      <w:r w:rsidR="00962618">
        <w:rPr>
          <w:bCs/>
          <w:iCs/>
        </w:rPr>
        <w:t>Jack Doran</w:t>
      </w:r>
      <w:r>
        <w:t>, Bureau of Air Quality.</w:t>
      </w:r>
    </w:p>
    <w:p w14:paraId="65541580" w14:textId="77777777" w:rsidR="00044AA4" w:rsidRDefault="00044AA4">
      <w:pPr>
        <w:jc w:val="both"/>
      </w:pPr>
    </w:p>
    <w:sectPr w:rsidR="00044AA4" w:rsidSect="007E6659">
      <w:headerReference w:type="default" r:id="rId10"/>
      <w:footerReference w:type="default" r:id="rId11"/>
      <w:headerReference w:type="first" r:id="rId12"/>
      <w:footerReference w:type="first" r:id="rId13"/>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3E87" w14:textId="77777777" w:rsidR="006740DB" w:rsidRDefault="006740DB">
      <w:r>
        <w:separator/>
      </w:r>
    </w:p>
  </w:endnote>
  <w:endnote w:type="continuationSeparator" w:id="0">
    <w:p w14:paraId="423E4BDD" w14:textId="77777777" w:rsidR="006740DB" w:rsidRDefault="0067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30E0" w14:textId="77777777" w:rsidR="00ED213D" w:rsidRDefault="00ED213D">
    <w:pPr>
      <w:pStyle w:val="Footer"/>
      <w:tabs>
        <w:tab w:val="clear" w:pos="4320"/>
        <w:tab w:val="clear" w:pos="8640"/>
        <w:tab w:val="center" w:pos="2160"/>
        <w:tab w:val="left" w:pos="3600"/>
        <w:tab w:val="right" w:pos="6480"/>
      </w:tabs>
      <w:rPr>
        <w:b/>
        <w:sz w:val="24"/>
      </w:rPr>
    </w:pPr>
  </w:p>
  <w:p w14:paraId="1E5A07B9"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FBCF"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C85F" w14:textId="77777777" w:rsidR="006740DB" w:rsidRDefault="006740DB">
      <w:r>
        <w:separator/>
      </w:r>
    </w:p>
  </w:footnote>
  <w:footnote w:type="continuationSeparator" w:id="0">
    <w:p w14:paraId="27B9830A" w14:textId="77777777" w:rsidR="006740DB" w:rsidRDefault="0067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ED213D" w14:paraId="25483010" w14:textId="77777777" w:rsidTr="00733619">
      <w:tc>
        <w:tcPr>
          <w:tcW w:w="4050" w:type="dxa"/>
        </w:tcPr>
        <w:p w14:paraId="28F3E6B8" w14:textId="77777777" w:rsidR="00ED213D" w:rsidRDefault="00670D3F">
          <w:pPr>
            <w:jc w:val="both"/>
            <w:rPr>
              <w:b/>
              <w:sz w:val="24"/>
            </w:rPr>
          </w:pPr>
          <w:r>
            <w:rPr>
              <w:b/>
              <w:sz w:val="24"/>
            </w:rPr>
            <w:t>Town of Falmouth</w:t>
          </w:r>
        </w:p>
        <w:p w14:paraId="0C98FE6E" w14:textId="561B5EC6" w:rsidR="00670D3F" w:rsidRDefault="00670D3F">
          <w:pPr>
            <w:jc w:val="both"/>
            <w:rPr>
              <w:b/>
              <w:sz w:val="24"/>
            </w:rPr>
          </w:pPr>
          <w:r>
            <w:rPr>
              <w:b/>
              <w:sz w:val="24"/>
            </w:rPr>
            <w:t>Falmouth School Department</w:t>
          </w:r>
        </w:p>
      </w:tc>
      <w:tc>
        <w:tcPr>
          <w:tcW w:w="720" w:type="dxa"/>
          <w:tcBorders>
            <w:right w:val="single" w:sz="4" w:space="0" w:color="auto"/>
          </w:tcBorders>
        </w:tcPr>
        <w:p w14:paraId="64656720" w14:textId="77777777" w:rsidR="00ED213D" w:rsidRDefault="00ED213D">
          <w:pPr>
            <w:jc w:val="center"/>
            <w:rPr>
              <w:b/>
              <w:sz w:val="24"/>
            </w:rPr>
          </w:pPr>
        </w:p>
      </w:tc>
      <w:tc>
        <w:tcPr>
          <w:tcW w:w="720" w:type="dxa"/>
          <w:gridSpan w:val="2"/>
          <w:tcBorders>
            <w:left w:val="nil"/>
          </w:tcBorders>
        </w:tcPr>
        <w:p w14:paraId="21321410" w14:textId="77777777" w:rsidR="00ED213D" w:rsidRDefault="00ED213D">
          <w:pPr>
            <w:jc w:val="center"/>
            <w:rPr>
              <w:b/>
              <w:sz w:val="24"/>
            </w:rPr>
          </w:pPr>
        </w:p>
      </w:tc>
      <w:tc>
        <w:tcPr>
          <w:tcW w:w="3960" w:type="dxa"/>
        </w:tcPr>
        <w:p w14:paraId="0EECE914" w14:textId="77777777" w:rsidR="00ED213D" w:rsidRDefault="00ED213D">
          <w:pPr>
            <w:jc w:val="center"/>
            <w:rPr>
              <w:b/>
              <w:sz w:val="24"/>
            </w:rPr>
          </w:pPr>
          <w:r>
            <w:rPr>
              <w:b/>
              <w:sz w:val="24"/>
            </w:rPr>
            <w:t>Departmental</w:t>
          </w:r>
        </w:p>
        <w:p w14:paraId="193870B3" w14:textId="59587AB5" w:rsidR="00670D3F" w:rsidRDefault="00670D3F">
          <w:pPr>
            <w:jc w:val="center"/>
            <w:rPr>
              <w:b/>
              <w:sz w:val="24"/>
            </w:rPr>
          </w:pPr>
          <w:r>
            <w:rPr>
              <w:b/>
              <w:sz w:val="24"/>
            </w:rPr>
            <w:t>Findings of Fact and Order</w:t>
          </w:r>
        </w:p>
      </w:tc>
    </w:tr>
    <w:tr w:rsidR="00ED213D" w14:paraId="6390AC7A" w14:textId="77777777" w:rsidTr="00733619">
      <w:tc>
        <w:tcPr>
          <w:tcW w:w="4050" w:type="dxa"/>
        </w:tcPr>
        <w:p w14:paraId="5D688FA8" w14:textId="46EEE23A" w:rsidR="00ED213D" w:rsidRDefault="00670D3F">
          <w:pPr>
            <w:jc w:val="both"/>
            <w:rPr>
              <w:b/>
              <w:sz w:val="24"/>
            </w:rPr>
          </w:pPr>
          <w:r>
            <w:rPr>
              <w:b/>
              <w:sz w:val="24"/>
            </w:rPr>
            <w:t>Cumberland</w:t>
          </w:r>
          <w:r w:rsidR="00ED213D">
            <w:rPr>
              <w:b/>
              <w:sz w:val="24"/>
            </w:rPr>
            <w:t xml:space="preserve"> County</w:t>
          </w:r>
        </w:p>
      </w:tc>
      <w:tc>
        <w:tcPr>
          <w:tcW w:w="720" w:type="dxa"/>
          <w:tcBorders>
            <w:right w:val="single" w:sz="4" w:space="0" w:color="auto"/>
          </w:tcBorders>
        </w:tcPr>
        <w:p w14:paraId="0F5C0291" w14:textId="77777777" w:rsidR="00ED213D" w:rsidRDefault="00ED213D">
          <w:pPr>
            <w:jc w:val="center"/>
            <w:rPr>
              <w:b/>
              <w:sz w:val="24"/>
            </w:rPr>
          </w:pPr>
        </w:p>
      </w:tc>
      <w:tc>
        <w:tcPr>
          <w:tcW w:w="720" w:type="dxa"/>
          <w:gridSpan w:val="2"/>
          <w:tcBorders>
            <w:left w:val="nil"/>
          </w:tcBorders>
        </w:tcPr>
        <w:p w14:paraId="57DB22AE" w14:textId="77777777" w:rsidR="00ED213D" w:rsidRDefault="00ED213D">
          <w:pPr>
            <w:jc w:val="center"/>
            <w:rPr>
              <w:b/>
              <w:sz w:val="24"/>
            </w:rPr>
          </w:pPr>
        </w:p>
      </w:tc>
      <w:tc>
        <w:tcPr>
          <w:tcW w:w="3960" w:type="dxa"/>
        </w:tcPr>
        <w:p w14:paraId="0CCE5B49" w14:textId="5273F05D" w:rsidR="00ED213D" w:rsidRDefault="00670D3F">
          <w:pPr>
            <w:jc w:val="center"/>
            <w:rPr>
              <w:b/>
              <w:sz w:val="24"/>
            </w:rPr>
          </w:pPr>
          <w:r>
            <w:rPr>
              <w:b/>
              <w:sz w:val="24"/>
            </w:rPr>
            <w:t>Air Emission License</w:t>
          </w:r>
        </w:p>
      </w:tc>
    </w:tr>
    <w:tr w:rsidR="00ED213D" w14:paraId="1B563239" w14:textId="77777777" w:rsidTr="00733619">
      <w:tc>
        <w:tcPr>
          <w:tcW w:w="4050" w:type="dxa"/>
        </w:tcPr>
        <w:p w14:paraId="40359D8F" w14:textId="15856309" w:rsidR="00ED213D" w:rsidRDefault="00670D3F">
          <w:pPr>
            <w:jc w:val="both"/>
            <w:rPr>
              <w:b/>
              <w:sz w:val="24"/>
            </w:rPr>
          </w:pPr>
          <w:r>
            <w:rPr>
              <w:b/>
              <w:sz w:val="24"/>
            </w:rPr>
            <w:t>Falmouth</w:t>
          </w:r>
          <w:r w:rsidR="00ED213D">
            <w:rPr>
              <w:b/>
              <w:sz w:val="24"/>
            </w:rPr>
            <w:t>, Maine</w:t>
          </w:r>
        </w:p>
      </w:tc>
      <w:tc>
        <w:tcPr>
          <w:tcW w:w="720" w:type="dxa"/>
          <w:tcBorders>
            <w:right w:val="single" w:sz="4" w:space="0" w:color="auto"/>
          </w:tcBorders>
        </w:tcPr>
        <w:p w14:paraId="63EA5D99" w14:textId="77777777" w:rsidR="00ED213D" w:rsidRDefault="00ED213D">
          <w:pPr>
            <w:jc w:val="center"/>
            <w:rPr>
              <w:b/>
              <w:sz w:val="24"/>
            </w:rPr>
          </w:pPr>
        </w:p>
      </w:tc>
      <w:tc>
        <w:tcPr>
          <w:tcW w:w="720" w:type="dxa"/>
          <w:gridSpan w:val="2"/>
          <w:tcBorders>
            <w:left w:val="nil"/>
          </w:tcBorders>
        </w:tcPr>
        <w:p w14:paraId="3115B0F1" w14:textId="77777777" w:rsidR="00ED213D" w:rsidRDefault="00ED213D">
          <w:pPr>
            <w:jc w:val="center"/>
            <w:rPr>
              <w:b/>
              <w:sz w:val="24"/>
            </w:rPr>
          </w:pPr>
        </w:p>
      </w:tc>
      <w:tc>
        <w:tcPr>
          <w:tcW w:w="3960" w:type="dxa"/>
        </w:tcPr>
        <w:p w14:paraId="2831D8C8" w14:textId="591C2F79" w:rsidR="00ED213D" w:rsidRDefault="00670D3F">
          <w:pPr>
            <w:jc w:val="center"/>
            <w:rPr>
              <w:b/>
              <w:sz w:val="24"/>
            </w:rPr>
          </w:pPr>
          <w:r>
            <w:rPr>
              <w:b/>
              <w:sz w:val="24"/>
            </w:rPr>
            <w:t>Renewal</w:t>
          </w:r>
        </w:p>
      </w:tc>
    </w:tr>
    <w:tr w:rsidR="00ED213D" w14:paraId="17AA13A6" w14:textId="77777777" w:rsidTr="00733619">
      <w:tc>
        <w:tcPr>
          <w:tcW w:w="4050" w:type="dxa"/>
        </w:tcPr>
        <w:p w14:paraId="54D165B6" w14:textId="4FDAFC0F" w:rsidR="00ED213D" w:rsidRDefault="00ED213D">
          <w:pPr>
            <w:jc w:val="both"/>
            <w:rPr>
              <w:b/>
              <w:sz w:val="24"/>
            </w:rPr>
          </w:pPr>
          <w:r>
            <w:rPr>
              <w:b/>
              <w:sz w:val="24"/>
            </w:rPr>
            <w:t>A-</w:t>
          </w:r>
          <w:r w:rsidR="00670D3F">
            <w:rPr>
              <w:b/>
              <w:sz w:val="24"/>
            </w:rPr>
            <w:t>805</w:t>
          </w:r>
          <w:r>
            <w:rPr>
              <w:b/>
              <w:sz w:val="24"/>
            </w:rPr>
            <w:t>-71-</w:t>
          </w:r>
          <w:r w:rsidR="00670D3F">
            <w:rPr>
              <w:b/>
              <w:sz w:val="24"/>
            </w:rPr>
            <w:t>G</w:t>
          </w:r>
          <w:r>
            <w:rPr>
              <w:b/>
              <w:sz w:val="24"/>
            </w:rPr>
            <w:t>-</w:t>
          </w:r>
          <w:r w:rsidR="00670D3F">
            <w:rPr>
              <w:b/>
              <w:sz w:val="24"/>
            </w:rPr>
            <w:t>R</w:t>
          </w:r>
          <w:r>
            <w:rPr>
              <w:b/>
              <w:sz w:val="24"/>
            </w:rPr>
            <w:t xml:space="preserve"> </w:t>
          </w:r>
        </w:p>
      </w:tc>
      <w:tc>
        <w:tcPr>
          <w:tcW w:w="900" w:type="dxa"/>
          <w:gridSpan w:val="2"/>
        </w:tcPr>
        <w:p w14:paraId="0037C905"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77276662" w14:textId="77777777" w:rsidR="00ED213D" w:rsidRDefault="00ED213D">
          <w:pPr>
            <w:jc w:val="center"/>
            <w:rPr>
              <w:b/>
              <w:sz w:val="24"/>
            </w:rPr>
          </w:pPr>
        </w:p>
      </w:tc>
      <w:tc>
        <w:tcPr>
          <w:tcW w:w="3960" w:type="dxa"/>
        </w:tcPr>
        <w:p w14:paraId="4AD9915A" w14:textId="29561458" w:rsidR="00ED213D" w:rsidRPr="00A37B7D" w:rsidRDefault="00ED213D" w:rsidP="00670D3F">
          <w:pPr>
            <w:rPr>
              <w:b/>
              <w:i/>
              <w:sz w:val="24"/>
            </w:rPr>
          </w:pPr>
        </w:p>
      </w:tc>
    </w:tr>
  </w:tbl>
  <w:p w14:paraId="72C074A2"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D8FC"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63F0F765" wp14:editId="2E4FB6EF">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78DEFE01"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1DC370FD"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6DD26C41"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3C8FEB5B" w14:textId="77777777" w:rsidR="00ED213D" w:rsidRDefault="00ED213D" w:rsidP="00C56B22">
    <w:pPr>
      <w:pStyle w:val="Header"/>
      <w:jc w:val="center"/>
      <w:rPr>
        <w:rFonts w:ascii="Arial" w:hAnsi="Arial" w:cs="Arial"/>
        <w:color w:val="0000FF"/>
      </w:rPr>
    </w:pPr>
  </w:p>
  <w:p w14:paraId="7844D1B4" w14:textId="77777777" w:rsidR="00ED213D" w:rsidRDefault="00ED213D" w:rsidP="00C56B22">
    <w:pPr>
      <w:pStyle w:val="Header"/>
      <w:jc w:val="center"/>
      <w:rPr>
        <w:color w:val="0000FF"/>
        <w:sz w:val="24"/>
        <w:szCs w:val="24"/>
      </w:rPr>
    </w:pPr>
    <w:r>
      <w:rPr>
        <w:rFonts w:ascii="Arial" w:hAnsi="Arial" w:cs="Arial"/>
        <w:color w:val="0000FF"/>
      </w:rPr>
      <w:t>DEPARTMENT ORDER</w:t>
    </w:r>
  </w:p>
  <w:p w14:paraId="032DE9D2" w14:textId="77777777" w:rsidR="00ED213D" w:rsidRDefault="00ED213D">
    <w:pPr>
      <w:pStyle w:val="Header"/>
      <w:rPr>
        <w:sz w:val="24"/>
      </w:rPr>
    </w:pPr>
  </w:p>
  <w:p w14:paraId="136FC17C" w14:textId="77777777" w:rsidR="00ED213D" w:rsidRDefault="00ED213D">
    <w:pPr>
      <w:pStyle w:val="Header"/>
      <w:rPr>
        <w:sz w:val="24"/>
      </w:rPr>
    </w:pPr>
  </w:p>
  <w:tbl>
    <w:tblPr>
      <w:tblW w:w="9450" w:type="dxa"/>
      <w:tblLayout w:type="fixed"/>
      <w:tblLook w:val="0000" w:firstRow="0" w:lastRow="0" w:firstColumn="0" w:lastColumn="0" w:noHBand="0" w:noVBand="0"/>
    </w:tblPr>
    <w:tblGrid>
      <w:gridCol w:w="4068"/>
      <w:gridCol w:w="720"/>
      <w:gridCol w:w="720"/>
      <w:gridCol w:w="3942"/>
    </w:tblGrid>
    <w:tr w:rsidR="00ED213D" w14:paraId="656F07CB" w14:textId="77777777" w:rsidTr="00733619">
      <w:tc>
        <w:tcPr>
          <w:tcW w:w="4068" w:type="dxa"/>
        </w:tcPr>
        <w:p w14:paraId="4FB26E2C" w14:textId="77777777" w:rsidR="00ED213D" w:rsidRDefault="00670D3F">
          <w:pPr>
            <w:jc w:val="both"/>
            <w:rPr>
              <w:b/>
              <w:sz w:val="24"/>
            </w:rPr>
          </w:pPr>
          <w:r>
            <w:rPr>
              <w:b/>
              <w:sz w:val="24"/>
            </w:rPr>
            <w:t>Town of Falmouth</w:t>
          </w:r>
        </w:p>
        <w:p w14:paraId="415E5B43" w14:textId="7CD66C70" w:rsidR="00670D3F" w:rsidRDefault="00670D3F">
          <w:pPr>
            <w:jc w:val="both"/>
            <w:rPr>
              <w:b/>
              <w:sz w:val="24"/>
            </w:rPr>
          </w:pPr>
          <w:r>
            <w:rPr>
              <w:b/>
              <w:sz w:val="24"/>
            </w:rPr>
            <w:t>Falmouth School Department</w:t>
          </w:r>
        </w:p>
      </w:tc>
      <w:tc>
        <w:tcPr>
          <w:tcW w:w="720" w:type="dxa"/>
          <w:tcBorders>
            <w:right w:val="single" w:sz="4" w:space="0" w:color="auto"/>
          </w:tcBorders>
        </w:tcPr>
        <w:p w14:paraId="5BDFE012" w14:textId="77777777" w:rsidR="00ED213D" w:rsidRDefault="00ED213D">
          <w:pPr>
            <w:jc w:val="center"/>
            <w:rPr>
              <w:b/>
              <w:sz w:val="24"/>
            </w:rPr>
          </w:pPr>
        </w:p>
      </w:tc>
      <w:tc>
        <w:tcPr>
          <w:tcW w:w="720" w:type="dxa"/>
          <w:tcBorders>
            <w:left w:val="nil"/>
          </w:tcBorders>
        </w:tcPr>
        <w:p w14:paraId="36A3FE5D" w14:textId="77777777" w:rsidR="00ED213D" w:rsidRDefault="00ED213D">
          <w:pPr>
            <w:jc w:val="center"/>
            <w:rPr>
              <w:b/>
              <w:sz w:val="24"/>
            </w:rPr>
          </w:pPr>
        </w:p>
      </w:tc>
      <w:tc>
        <w:tcPr>
          <w:tcW w:w="3942" w:type="dxa"/>
        </w:tcPr>
        <w:p w14:paraId="0721431E" w14:textId="77777777" w:rsidR="00ED213D" w:rsidRDefault="00ED213D">
          <w:pPr>
            <w:jc w:val="center"/>
            <w:rPr>
              <w:b/>
              <w:sz w:val="24"/>
            </w:rPr>
          </w:pPr>
          <w:r>
            <w:rPr>
              <w:b/>
              <w:sz w:val="24"/>
            </w:rPr>
            <w:t>Departmental</w:t>
          </w:r>
        </w:p>
        <w:p w14:paraId="4C61F7DF" w14:textId="5E0C0943" w:rsidR="00670D3F" w:rsidRDefault="00670D3F">
          <w:pPr>
            <w:jc w:val="center"/>
            <w:rPr>
              <w:b/>
              <w:sz w:val="24"/>
            </w:rPr>
          </w:pPr>
          <w:r>
            <w:rPr>
              <w:b/>
              <w:sz w:val="24"/>
            </w:rPr>
            <w:t>Findings of Fact and Order</w:t>
          </w:r>
        </w:p>
      </w:tc>
    </w:tr>
    <w:tr w:rsidR="00ED213D" w14:paraId="71CD07F2" w14:textId="77777777" w:rsidTr="00733619">
      <w:tc>
        <w:tcPr>
          <w:tcW w:w="4068" w:type="dxa"/>
        </w:tcPr>
        <w:p w14:paraId="6F8AD228" w14:textId="089C3F16" w:rsidR="00ED213D" w:rsidRDefault="00670D3F">
          <w:pPr>
            <w:jc w:val="both"/>
            <w:rPr>
              <w:b/>
              <w:sz w:val="24"/>
            </w:rPr>
          </w:pPr>
          <w:r>
            <w:rPr>
              <w:b/>
              <w:sz w:val="24"/>
            </w:rPr>
            <w:t>Cumberland</w:t>
          </w:r>
          <w:r w:rsidR="00ED213D">
            <w:rPr>
              <w:b/>
              <w:sz w:val="24"/>
            </w:rPr>
            <w:t xml:space="preserve"> County</w:t>
          </w:r>
        </w:p>
      </w:tc>
      <w:tc>
        <w:tcPr>
          <w:tcW w:w="720" w:type="dxa"/>
          <w:tcBorders>
            <w:right w:val="single" w:sz="4" w:space="0" w:color="auto"/>
          </w:tcBorders>
        </w:tcPr>
        <w:p w14:paraId="3BAD3973" w14:textId="77777777" w:rsidR="00ED213D" w:rsidRDefault="00ED213D">
          <w:pPr>
            <w:jc w:val="center"/>
            <w:rPr>
              <w:b/>
              <w:sz w:val="24"/>
            </w:rPr>
          </w:pPr>
        </w:p>
      </w:tc>
      <w:tc>
        <w:tcPr>
          <w:tcW w:w="720" w:type="dxa"/>
          <w:tcBorders>
            <w:left w:val="nil"/>
          </w:tcBorders>
        </w:tcPr>
        <w:p w14:paraId="7F81C06C" w14:textId="77777777" w:rsidR="00ED213D" w:rsidRDefault="00ED213D">
          <w:pPr>
            <w:jc w:val="center"/>
            <w:rPr>
              <w:b/>
              <w:sz w:val="24"/>
            </w:rPr>
          </w:pPr>
        </w:p>
      </w:tc>
      <w:tc>
        <w:tcPr>
          <w:tcW w:w="3942" w:type="dxa"/>
        </w:tcPr>
        <w:p w14:paraId="2FBFF2A9" w14:textId="60B33C9C" w:rsidR="00ED213D" w:rsidRDefault="00670D3F">
          <w:pPr>
            <w:jc w:val="center"/>
            <w:rPr>
              <w:b/>
              <w:sz w:val="24"/>
            </w:rPr>
          </w:pPr>
          <w:r>
            <w:rPr>
              <w:b/>
              <w:sz w:val="24"/>
            </w:rPr>
            <w:t>Air Emission License</w:t>
          </w:r>
        </w:p>
      </w:tc>
    </w:tr>
    <w:tr w:rsidR="00ED213D" w14:paraId="312DD70B" w14:textId="77777777" w:rsidTr="00733619">
      <w:tc>
        <w:tcPr>
          <w:tcW w:w="4068" w:type="dxa"/>
        </w:tcPr>
        <w:p w14:paraId="61B6C4D9" w14:textId="0B0FEDB7" w:rsidR="00ED213D" w:rsidRDefault="00670D3F">
          <w:pPr>
            <w:jc w:val="both"/>
            <w:rPr>
              <w:b/>
              <w:sz w:val="24"/>
            </w:rPr>
          </w:pPr>
          <w:r>
            <w:rPr>
              <w:b/>
              <w:sz w:val="24"/>
            </w:rPr>
            <w:t>Falmouth</w:t>
          </w:r>
          <w:r w:rsidR="00ED213D">
            <w:rPr>
              <w:b/>
              <w:sz w:val="24"/>
            </w:rPr>
            <w:t>, Maine</w:t>
          </w:r>
        </w:p>
      </w:tc>
      <w:tc>
        <w:tcPr>
          <w:tcW w:w="720" w:type="dxa"/>
          <w:tcBorders>
            <w:right w:val="single" w:sz="4" w:space="0" w:color="auto"/>
          </w:tcBorders>
        </w:tcPr>
        <w:p w14:paraId="3BAAB570" w14:textId="77777777" w:rsidR="00ED213D" w:rsidRDefault="00ED213D">
          <w:pPr>
            <w:jc w:val="center"/>
            <w:rPr>
              <w:b/>
              <w:sz w:val="24"/>
            </w:rPr>
          </w:pPr>
        </w:p>
      </w:tc>
      <w:tc>
        <w:tcPr>
          <w:tcW w:w="720" w:type="dxa"/>
          <w:tcBorders>
            <w:left w:val="nil"/>
          </w:tcBorders>
        </w:tcPr>
        <w:p w14:paraId="1EFF6627" w14:textId="77777777" w:rsidR="00ED213D" w:rsidRDefault="00ED213D">
          <w:pPr>
            <w:jc w:val="center"/>
            <w:rPr>
              <w:b/>
              <w:sz w:val="24"/>
            </w:rPr>
          </w:pPr>
        </w:p>
      </w:tc>
      <w:tc>
        <w:tcPr>
          <w:tcW w:w="3942" w:type="dxa"/>
        </w:tcPr>
        <w:p w14:paraId="46FE9F30" w14:textId="01D0BBB1" w:rsidR="00ED213D" w:rsidRDefault="00670D3F">
          <w:pPr>
            <w:jc w:val="center"/>
            <w:rPr>
              <w:b/>
              <w:sz w:val="24"/>
            </w:rPr>
          </w:pPr>
          <w:r>
            <w:rPr>
              <w:b/>
              <w:sz w:val="24"/>
            </w:rPr>
            <w:t>Renewal</w:t>
          </w:r>
        </w:p>
      </w:tc>
    </w:tr>
    <w:tr w:rsidR="00ED213D" w14:paraId="1E8DF904" w14:textId="77777777" w:rsidTr="00733619">
      <w:tc>
        <w:tcPr>
          <w:tcW w:w="4068" w:type="dxa"/>
        </w:tcPr>
        <w:p w14:paraId="469F9C55" w14:textId="13954F8D" w:rsidR="00ED213D" w:rsidRDefault="00ED213D">
          <w:pPr>
            <w:jc w:val="both"/>
            <w:rPr>
              <w:b/>
              <w:sz w:val="24"/>
            </w:rPr>
          </w:pPr>
          <w:r>
            <w:rPr>
              <w:b/>
              <w:sz w:val="24"/>
            </w:rPr>
            <w:t>A-</w:t>
          </w:r>
          <w:r w:rsidR="00670D3F">
            <w:rPr>
              <w:b/>
              <w:sz w:val="24"/>
            </w:rPr>
            <w:t>805</w:t>
          </w:r>
          <w:r>
            <w:rPr>
              <w:b/>
              <w:sz w:val="24"/>
            </w:rPr>
            <w:t>-71-</w:t>
          </w:r>
          <w:r w:rsidR="00670D3F">
            <w:rPr>
              <w:b/>
              <w:sz w:val="24"/>
            </w:rPr>
            <w:t>G</w:t>
          </w:r>
          <w:r>
            <w:rPr>
              <w:b/>
              <w:sz w:val="24"/>
            </w:rPr>
            <w:t>-</w:t>
          </w:r>
          <w:r w:rsidR="00670D3F">
            <w:rPr>
              <w:b/>
              <w:sz w:val="24"/>
            </w:rPr>
            <w:t>R</w:t>
          </w:r>
          <w:r>
            <w:rPr>
              <w:b/>
              <w:sz w:val="24"/>
            </w:rPr>
            <w:t xml:space="preserve"> </w:t>
          </w:r>
        </w:p>
      </w:tc>
      <w:tc>
        <w:tcPr>
          <w:tcW w:w="720" w:type="dxa"/>
          <w:tcBorders>
            <w:right w:val="single" w:sz="4" w:space="0" w:color="auto"/>
          </w:tcBorders>
        </w:tcPr>
        <w:p w14:paraId="743D52D3" w14:textId="77777777" w:rsidR="00ED213D" w:rsidRDefault="00ED213D">
          <w:pPr>
            <w:jc w:val="center"/>
            <w:rPr>
              <w:b/>
              <w:sz w:val="24"/>
            </w:rPr>
          </w:pPr>
        </w:p>
      </w:tc>
      <w:tc>
        <w:tcPr>
          <w:tcW w:w="720" w:type="dxa"/>
          <w:tcBorders>
            <w:left w:val="nil"/>
          </w:tcBorders>
        </w:tcPr>
        <w:p w14:paraId="6F9F62B5" w14:textId="77777777" w:rsidR="00ED213D" w:rsidRDefault="00ED213D">
          <w:pPr>
            <w:jc w:val="center"/>
            <w:rPr>
              <w:b/>
              <w:sz w:val="24"/>
            </w:rPr>
          </w:pPr>
        </w:p>
      </w:tc>
      <w:tc>
        <w:tcPr>
          <w:tcW w:w="3942" w:type="dxa"/>
        </w:tcPr>
        <w:p w14:paraId="5A4184BC" w14:textId="582B1C72" w:rsidR="003267EC" w:rsidRPr="003267EC" w:rsidRDefault="003267EC" w:rsidP="00670D3F">
          <w:pPr>
            <w:pStyle w:val="Heading1"/>
            <w:jc w:val="left"/>
            <w:rPr>
              <w:i/>
            </w:rPr>
          </w:pPr>
        </w:p>
      </w:tc>
    </w:tr>
  </w:tbl>
  <w:p w14:paraId="4796C454"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3"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F2364E9"/>
    <w:multiLevelType w:val="hybridMultilevel"/>
    <w:tmpl w:val="6B981876"/>
    <w:lvl w:ilvl="0" w:tplc="D4B481E6">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5"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7"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4274FDD"/>
    <w:multiLevelType w:val="hybridMultilevel"/>
    <w:tmpl w:val="E558EC22"/>
    <w:lvl w:ilvl="0" w:tplc="04090019">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1"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18703576"/>
    <w:multiLevelType w:val="hybridMultilevel"/>
    <w:tmpl w:val="28E645F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4"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8"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8"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 w15:restartNumberingAfterBreak="0">
    <w:nsid w:val="43217846"/>
    <w:multiLevelType w:val="hybridMultilevel"/>
    <w:tmpl w:val="CC961C12"/>
    <w:lvl w:ilvl="0" w:tplc="F0DE1474">
      <w:start w:val="1"/>
      <w:numFmt w:val="decimal"/>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67"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71"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74"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5"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7"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8"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56B225AF"/>
    <w:multiLevelType w:val="hybridMultilevel"/>
    <w:tmpl w:val="D8DC14FA"/>
    <w:lvl w:ilvl="0" w:tplc="BF6E4F9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E56645C"/>
    <w:multiLevelType w:val="hybridMultilevel"/>
    <w:tmpl w:val="CF545156"/>
    <w:lvl w:ilvl="0" w:tplc="467EBF64">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4BB1E60"/>
    <w:multiLevelType w:val="hybridMultilevel"/>
    <w:tmpl w:val="EBC8F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3"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6C8C17C9"/>
    <w:multiLevelType w:val="hybridMultilevel"/>
    <w:tmpl w:val="870C688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99"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832567"/>
    <w:multiLevelType w:val="hybridMultilevel"/>
    <w:tmpl w:val="57FA78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4084172">
    <w:abstractNumId w:val="47"/>
  </w:num>
  <w:num w:numId="2" w16cid:durableId="943997680">
    <w:abstractNumId w:val="66"/>
  </w:num>
  <w:num w:numId="3" w16cid:durableId="1830172005">
    <w:abstractNumId w:val="2"/>
  </w:num>
  <w:num w:numId="4" w16cid:durableId="1357079452">
    <w:abstractNumId w:val="37"/>
  </w:num>
  <w:num w:numId="5" w16cid:durableId="1083722067">
    <w:abstractNumId w:val="73"/>
  </w:num>
  <w:num w:numId="6" w16cid:durableId="2135518769">
    <w:abstractNumId w:val="74"/>
  </w:num>
  <w:num w:numId="7" w16cid:durableId="440686182">
    <w:abstractNumId w:val="70"/>
  </w:num>
  <w:num w:numId="8" w16cid:durableId="1032731954">
    <w:abstractNumId w:val="98"/>
  </w:num>
  <w:num w:numId="9" w16cid:durableId="2042125080">
    <w:abstractNumId w:val="24"/>
  </w:num>
  <w:num w:numId="10" w16cid:durableId="1671062345">
    <w:abstractNumId w:val="33"/>
  </w:num>
  <w:num w:numId="11" w16cid:durableId="730079211">
    <w:abstractNumId w:val="76"/>
  </w:num>
  <w:num w:numId="12" w16cid:durableId="317540832">
    <w:abstractNumId w:val="30"/>
  </w:num>
  <w:num w:numId="13" w16cid:durableId="187564781">
    <w:abstractNumId w:val="62"/>
  </w:num>
  <w:num w:numId="14" w16cid:durableId="2093120872">
    <w:abstractNumId w:val="27"/>
  </w:num>
  <w:num w:numId="15" w16cid:durableId="1612393667">
    <w:abstractNumId w:val="51"/>
  </w:num>
  <w:num w:numId="16" w16cid:durableId="1840391868">
    <w:abstractNumId w:val="60"/>
  </w:num>
  <w:num w:numId="17" w16cid:durableId="1021593777">
    <w:abstractNumId w:val="34"/>
  </w:num>
  <w:num w:numId="18" w16cid:durableId="779490925">
    <w:abstractNumId w:val="10"/>
  </w:num>
  <w:num w:numId="19" w16cid:durableId="1511095245">
    <w:abstractNumId w:val="58"/>
  </w:num>
  <w:num w:numId="20" w16cid:durableId="813062845">
    <w:abstractNumId w:val="44"/>
  </w:num>
  <w:num w:numId="21" w16cid:durableId="2017226646">
    <w:abstractNumId w:val="26"/>
  </w:num>
  <w:num w:numId="22" w16cid:durableId="809638547">
    <w:abstractNumId w:val="80"/>
  </w:num>
  <w:num w:numId="23" w16cid:durableId="63727039">
    <w:abstractNumId w:val="107"/>
  </w:num>
  <w:num w:numId="24" w16cid:durableId="1943761131">
    <w:abstractNumId w:val="4"/>
  </w:num>
  <w:num w:numId="25" w16cid:durableId="895700846">
    <w:abstractNumId w:val="0"/>
  </w:num>
  <w:num w:numId="26" w16cid:durableId="1806268111">
    <w:abstractNumId w:val="19"/>
  </w:num>
  <w:num w:numId="27" w16cid:durableId="165829740">
    <w:abstractNumId w:val="67"/>
  </w:num>
  <w:num w:numId="28" w16cid:durableId="961037047">
    <w:abstractNumId w:val="110"/>
  </w:num>
  <w:num w:numId="29" w16cid:durableId="2083596217">
    <w:abstractNumId w:val="96"/>
  </w:num>
  <w:num w:numId="30" w16cid:durableId="883492052">
    <w:abstractNumId w:val="72"/>
  </w:num>
  <w:num w:numId="31" w16cid:durableId="759788910">
    <w:abstractNumId w:val="11"/>
  </w:num>
  <w:num w:numId="32" w16cid:durableId="1917939820">
    <w:abstractNumId w:val="15"/>
  </w:num>
  <w:num w:numId="33" w16cid:durableId="1892031002">
    <w:abstractNumId w:val="108"/>
  </w:num>
  <w:num w:numId="34" w16cid:durableId="924606090">
    <w:abstractNumId w:val="35"/>
  </w:num>
  <w:num w:numId="35" w16cid:durableId="749237614">
    <w:abstractNumId w:val="52"/>
  </w:num>
  <w:num w:numId="36" w16cid:durableId="132329901">
    <w:abstractNumId w:val="55"/>
  </w:num>
  <w:num w:numId="37" w16cid:durableId="240604711">
    <w:abstractNumId w:val="69"/>
  </w:num>
  <w:num w:numId="38" w16cid:durableId="244270600">
    <w:abstractNumId w:val="9"/>
  </w:num>
  <w:num w:numId="39" w16cid:durableId="1031108168">
    <w:abstractNumId w:val="93"/>
  </w:num>
  <w:num w:numId="40" w16cid:durableId="1898473591">
    <w:abstractNumId w:val="50"/>
  </w:num>
  <w:num w:numId="41" w16cid:durableId="1580601967">
    <w:abstractNumId w:val="94"/>
  </w:num>
  <w:num w:numId="42" w16cid:durableId="1552185916">
    <w:abstractNumId w:val="65"/>
  </w:num>
  <w:num w:numId="43" w16cid:durableId="1012998997">
    <w:abstractNumId w:val="104"/>
  </w:num>
  <w:num w:numId="44" w16cid:durableId="1932855890">
    <w:abstractNumId w:val="53"/>
  </w:num>
  <w:num w:numId="45" w16cid:durableId="2140875076">
    <w:abstractNumId w:val="20"/>
  </w:num>
  <w:num w:numId="46"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0675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2627360">
    <w:abstractNumId w:val="64"/>
  </w:num>
  <w:num w:numId="49" w16cid:durableId="531722411">
    <w:abstractNumId w:val="18"/>
  </w:num>
  <w:num w:numId="50" w16cid:durableId="593516800">
    <w:abstractNumId w:val="59"/>
  </w:num>
  <w:num w:numId="51" w16cid:durableId="1267037549">
    <w:abstractNumId w:val="54"/>
  </w:num>
  <w:num w:numId="52" w16cid:durableId="753624782">
    <w:abstractNumId w:val="54"/>
    <w:lvlOverride w:ilvl="0">
      <w:startOverride w:val="1"/>
    </w:lvlOverride>
  </w:num>
  <w:num w:numId="53" w16cid:durableId="1641569562">
    <w:abstractNumId w:val="36"/>
  </w:num>
  <w:num w:numId="54" w16cid:durableId="109714346">
    <w:abstractNumId w:val="36"/>
    <w:lvlOverride w:ilvl="0">
      <w:startOverride w:val="1"/>
    </w:lvlOverride>
  </w:num>
  <w:num w:numId="55" w16cid:durableId="775488896">
    <w:abstractNumId w:val="36"/>
    <w:lvlOverride w:ilvl="0">
      <w:startOverride w:val="1"/>
    </w:lvlOverride>
  </w:num>
  <w:num w:numId="56" w16cid:durableId="785080229">
    <w:abstractNumId w:val="22"/>
  </w:num>
  <w:num w:numId="57" w16cid:durableId="2084793961">
    <w:abstractNumId w:val="7"/>
  </w:num>
  <w:num w:numId="58" w16cid:durableId="594706106">
    <w:abstractNumId w:val="29"/>
  </w:num>
  <w:num w:numId="59" w16cid:durableId="179393141">
    <w:abstractNumId w:val="28"/>
  </w:num>
  <w:num w:numId="60" w16cid:durableId="2035884949">
    <w:abstractNumId w:val="103"/>
  </w:num>
  <w:num w:numId="61" w16cid:durableId="781150148">
    <w:abstractNumId w:val="77"/>
  </w:num>
  <w:num w:numId="62" w16cid:durableId="1805006860">
    <w:abstractNumId w:val="88"/>
  </w:num>
  <w:num w:numId="63" w16cid:durableId="932468303">
    <w:abstractNumId w:val="79"/>
  </w:num>
  <w:num w:numId="64" w16cid:durableId="353309572">
    <w:abstractNumId w:val="78"/>
  </w:num>
  <w:num w:numId="65" w16cid:durableId="453641219">
    <w:abstractNumId w:val="82"/>
  </w:num>
  <w:num w:numId="66" w16cid:durableId="617372615">
    <w:abstractNumId w:val="111"/>
  </w:num>
  <w:num w:numId="67" w16cid:durableId="767627377">
    <w:abstractNumId w:val="97"/>
  </w:num>
  <w:num w:numId="68" w16cid:durableId="636110738">
    <w:abstractNumId w:val="14"/>
  </w:num>
  <w:num w:numId="69" w16cid:durableId="226690206">
    <w:abstractNumId w:val="43"/>
  </w:num>
  <w:num w:numId="70" w16cid:durableId="731586837">
    <w:abstractNumId w:val="39"/>
  </w:num>
  <w:num w:numId="71" w16cid:durableId="1408843827">
    <w:abstractNumId w:val="99"/>
  </w:num>
  <w:num w:numId="72" w16cid:durableId="410080208">
    <w:abstractNumId w:val="95"/>
  </w:num>
  <w:num w:numId="73" w16cid:durableId="182328962">
    <w:abstractNumId w:val="83"/>
  </w:num>
  <w:num w:numId="74" w16cid:durableId="1080448253">
    <w:abstractNumId w:val="106"/>
  </w:num>
  <w:num w:numId="75" w16cid:durableId="1440181464">
    <w:abstractNumId w:val="16"/>
  </w:num>
  <w:num w:numId="76" w16cid:durableId="1277443034">
    <w:abstractNumId w:val="45"/>
  </w:num>
  <w:num w:numId="77" w16cid:durableId="493452390">
    <w:abstractNumId w:val="57"/>
  </w:num>
  <w:num w:numId="78" w16cid:durableId="1459909758">
    <w:abstractNumId w:val="61"/>
  </w:num>
  <w:num w:numId="79" w16cid:durableId="1285650745">
    <w:abstractNumId w:val="71"/>
  </w:num>
  <w:num w:numId="80" w16cid:durableId="402915865">
    <w:abstractNumId w:val="56"/>
  </w:num>
  <w:num w:numId="81" w16cid:durableId="1665665904">
    <w:abstractNumId w:val="49"/>
  </w:num>
  <w:num w:numId="82" w16cid:durableId="1707750122">
    <w:abstractNumId w:val="13"/>
  </w:num>
  <w:num w:numId="83" w16cid:durableId="1472285141">
    <w:abstractNumId w:val="101"/>
  </w:num>
  <w:num w:numId="84" w16cid:durableId="1281569199">
    <w:abstractNumId w:val="84"/>
  </w:num>
  <w:num w:numId="85" w16cid:durableId="2080206862">
    <w:abstractNumId w:val="40"/>
  </w:num>
  <w:num w:numId="86" w16cid:durableId="990714735">
    <w:abstractNumId w:val="81"/>
  </w:num>
  <w:num w:numId="87" w16cid:durableId="1204636668">
    <w:abstractNumId w:val="68"/>
  </w:num>
  <w:num w:numId="88" w16cid:durableId="730926114">
    <w:abstractNumId w:val="102"/>
  </w:num>
  <w:num w:numId="89" w16cid:durableId="1350838181">
    <w:abstractNumId w:val="85"/>
  </w:num>
  <w:num w:numId="90" w16cid:durableId="1416171667">
    <w:abstractNumId w:val="87"/>
  </w:num>
  <w:num w:numId="91" w16cid:durableId="197668546">
    <w:abstractNumId w:val="63"/>
  </w:num>
  <w:num w:numId="92" w16cid:durableId="125395979">
    <w:abstractNumId w:val="12"/>
  </w:num>
  <w:num w:numId="93" w16cid:durableId="1958412930">
    <w:abstractNumId w:val="75"/>
  </w:num>
  <w:num w:numId="94" w16cid:durableId="1862088826">
    <w:abstractNumId w:val="105"/>
  </w:num>
  <w:num w:numId="95" w16cid:durableId="688338057">
    <w:abstractNumId w:val="42"/>
  </w:num>
  <w:num w:numId="96" w16cid:durableId="1270428072">
    <w:abstractNumId w:val="17"/>
  </w:num>
  <w:num w:numId="97" w16cid:durableId="579558741">
    <w:abstractNumId w:val="6"/>
  </w:num>
  <w:num w:numId="98" w16cid:durableId="1053769281">
    <w:abstractNumId w:val="100"/>
  </w:num>
  <w:num w:numId="99" w16cid:durableId="654575365">
    <w:abstractNumId w:val="25"/>
  </w:num>
  <w:num w:numId="100" w16cid:durableId="1663970592">
    <w:abstractNumId w:val="8"/>
  </w:num>
  <w:num w:numId="101" w16cid:durableId="1320504038">
    <w:abstractNumId w:val="1"/>
  </w:num>
  <w:num w:numId="102" w16cid:durableId="1872957401">
    <w:abstractNumId w:val="86"/>
  </w:num>
  <w:num w:numId="103" w16cid:durableId="766929483">
    <w:abstractNumId w:val="48"/>
  </w:num>
  <w:num w:numId="104" w16cid:durableId="297496620">
    <w:abstractNumId w:val="36"/>
  </w:num>
  <w:num w:numId="105" w16cid:durableId="1599678853">
    <w:abstractNumId w:val="36"/>
    <w:lvlOverride w:ilvl="0">
      <w:startOverride w:val="1"/>
    </w:lvlOverride>
  </w:num>
  <w:num w:numId="106" w16cid:durableId="1578049539">
    <w:abstractNumId w:val="90"/>
  </w:num>
  <w:num w:numId="107" w16cid:durableId="1475834348">
    <w:abstractNumId w:val="109"/>
  </w:num>
  <w:num w:numId="108" w16cid:durableId="124009826">
    <w:abstractNumId w:val="5"/>
  </w:num>
  <w:num w:numId="109" w16cid:durableId="1694376500">
    <w:abstractNumId w:val="89"/>
  </w:num>
  <w:num w:numId="110" w16cid:durableId="1030452222">
    <w:abstractNumId w:val="41"/>
  </w:num>
  <w:num w:numId="111" w16cid:durableId="568156183">
    <w:abstractNumId w:val="3"/>
  </w:num>
  <w:num w:numId="112" w16cid:durableId="1753506145">
    <w:abstractNumId w:val="112"/>
  </w:num>
  <w:num w:numId="113" w16cid:durableId="2022777956">
    <w:abstractNumId w:val="92"/>
  </w:num>
  <w:num w:numId="114" w16cid:durableId="55670402">
    <w:abstractNumId w:val="46"/>
  </w:num>
  <w:num w:numId="115" w16cid:durableId="1137915944">
    <w:abstractNumId w:val="21"/>
  </w:num>
  <w:num w:numId="116" w16cid:durableId="1199010740">
    <w:abstractNumId w:val="23"/>
  </w:num>
  <w:num w:numId="117" w16cid:durableId="1944412632">
    <w:abstractNumId w:val="23"/>
    <w:lvlOverride w:ilvl="0">
      <w:startOverride w:val="1"/>
    </w:lvlOverride>
  </w:num>
  <w:num w:numId="118" w16cid:durableId="1868056069">
    <w:abstractNumId w:val="91"/>
  </w:num>
  <w:num w:numId="119" w16cid:durableId="2103182164">
    <w:abstractNumId w:val="31"/>
  </w:num>
  <w:num w:numId="120" w16cid:durableId="205533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92179969">
    <w:abstractNumId w:val="38"/>
  </w:num>
  <w:num w:numId="122" w16cid:durableId="908271029">
    <w:abstractNumId w:val="3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84"/>
    <w:rsid w:val="00000529"/>
    <w:rsid w:val="00001AAB"/>
    <w:rsid w:val="00002D5C"/>
    <w:rsid w:val="000031E3"/>
    <w:rsid w:val="00003CB2"/>
    <w:rsid w:val="00004EC9"/>
    <w:rsid w:val="00005237"/>
    <w:rsid w:val="000062AB"/>
    <w:rsid w:val="00006593"/>
    <w:rsid w:val="00011D3B"/>
    <w:rsid w:val="00012076"/>
    <w:rsid w:val="00012A49"/>
    <w:rsid w:val="00012F5D"/>
    <w:rsid w:val="00013E2E"/>
    <w:rsid w:val="00013EEB"/>
    <w:rsid w:val="00014391"/>
    <w:rsid w:val="00015C20"/>
    <w:rsid w:val="00016C1F"/>
    <w:rsid w:val="0001748C"/>
    <w:rsid w:val="00017F10"/>
    <w:rsid w:val="0002036A"/>
    <w:rsid w:val="000222BF"/>
    <w:rsid w:val="00023A22"/>
    <w:rsid w:val="000257A7"/>
    <w:rsid w:val="000259C1"/>
    <w:rsid w:val="00026CD0"/>
    <w:rsid w:val="00027390"/>
    <w:rsid w:val="00030097"/>
    <w:rsid w:val="000379FC"/>
    <w:rsid w:val="00043004"/>
    <w:rsid w:val="000434DD"/>
    <w:rsid w:val="00043D41"/>
    <w:rsid w:val="000440E5"/>
    <w:rsid w:val="000446B7"/>
    <w:rsid w:val="00044AA4"/>
    <w:rsid w:val="000450EC"/>
    <w:rsid w:val="0004533C"/>
    <w:rsid w:val="00045BD4"/>
    <w:rsid w:val="00045CD0"/>
    <w:rsid w:val="00050FE9"/>
    <w:rsid w:val="00051F9F"/>
    <w:rsid w:val="00054679"/>
    <w:rsid w:val="000657D3"/>
    <w:rsid w:val="00066629"/>
    <w:rsid w:val="0006693B"/>
    <w:rsid w:val="000669F3"/>
    <w:rsid w:val="00066C42"/>
    <w:rsid w:val="0007018C"/>
    <w:rsid w:val="00070B16"/>
    <w:rsid w:val="00071691"/>
    <w:rsid w:val="000759E6"/>
    <w:rsid w:val="00076353"/>
    <w:rsid w:val="00076D14"/>
    <w:rsid w:val="0007727C"/>
    <w:rsid w:val="00077895"/>
    <w:rsid w:val="00077AC5"/>
    <w:rsid w:val="00080095"/>
    <w:rsid w:val="0008068B"/>
    <w:rsid w:val="00081E4A"/>
    <w:rsid w:val="000825C6"/>
    <w:rsid w:val="00082693"/>
    <w:rsid w:val="00085524"/>
    <w:rsid w:val="00085E4A"/>
    <w:rsid w:val="000908F2"/>
    <w:rsid w:val="00092034"/>
    <w:rsid w:val="000921CE"/>
    <w:rsid w:val="00094676"/>
    <w:rsid w:val="00096446"/>
    <w:rsid w:val="00096AD9"/>
    <w:rsid w:val="000A0CE5"/>
    <w:rsid w:val="000A25C3"/>
    <w:rsid w:val="000A26A6"/>
    <w:rsid w:val="000A482B"/>
    <w:rsid w:val="000A60BA"/>
    <w:rsid w:val="000A67FB"/>
    <w:rsid w:val="000A7249"/>
    <w:rsid w:val="000A7E39"/>
    <w:rsid w:val="000B0C4D"/>
    <w:rsid w:val="000B170E"/>
    <w:rsid w:val="000B28D9"/>
    <w:rsid w:val="000B359C"/>
    <w:rsid w:val="000B3B7D"/>
    <w:rsid w:val="000B45CD"/>
    <w:rsid w:val="000B4644"/>
    <w:rsid w:val="000B5498"/>
    <w:rsid w:val="000B7892"/>
    <w:rsid w:val="000C119B"/>
    <w:rsid w:val="000C2223"/>
    <w:rsid w:val="000C25CA"/>
    <w:rsid w:val="000C69ED"/>
    <w:rsid w:val="000D08CC"/>
    <w:rsid w:val="000D1D89"/>
    <w:rsid w:val="000D2FDD"/>
    <w:rsid w:val="000D6729"/>
    <w:rsid w:val="000D6857"/>
    <w:rsid w:val="000D6B39"/>
    <w:rsid w:val="000E0A82"/>
    <w:rsid w:val="000E181D"/>
    <w:rsid w:val="000E4104"/>
    <w:rsid w:val="000E6670"/>
    <w:rsid w:val="000E73D5"/>
    <w:rsid w:val="000F10AF"/>
    <w:rsid w:val="000F245A"/>
    <w:rsid w:val="000F2AF1"/>
    <w:rsid w:val="000F4E4A"/>
    <w:rsid w:val="000F585F"/>
    <w:rsid w:val="00101472"/>
    <w:rsid w:val="00103545"/>
    <w:rsid w:val="00103E3E"/>
    <w:rsid w:val="00103F0C"/>
    <w:rsid w:val="00104581"/>
    <w:rsid w:val="00106C67"/>
    <w:rsid w:val="00107C86"/>
    <w:rsid w:val="00110928"/>
    <w:rsid w:val="001155B2"/>
    <w:rsid w:val="001163D0"/>
    <w:rsid w:val="00116E58"/>
    <w:rsid w:val="00117E5B"/>
    <w:rsid w:val="00122301"/>
    <w:rsid w:val="00123054"/>
    <w:rsid w:val="0012338D"/>
    <w:rsid w:val="0012348B"/>
    <w:rsid w:val="001234B5"/>
    <w:rsid w:val="00130D5D"/>
    <w:rsid w:val="0013105C"/>
    <w:rsid w:val="00136DC8"/>
    <w:rsid w:val="00141295"/>
    <w:rsid w:val="00142040"/>
    <w:rsid w:val="00142C88"/>
    <w:rsid w:val="00144CFF"/>
    <w:rsid w:val="0014728F"/>
    <w:rsid w:val="001508DD"/>
    <w:rsid w:val="00152D34"/>
    <w:rsid w:val="00157FA8"/>
    <w:rsid w:val="00161937"/>
    <w:rsid w:val="00161F5D"/>
    <w:rsid w:val="00163833"/>
    <w:rsid w:val="0016388E"/>
    <w:rsid w:val="00163C3E"/>
    <w:rsid w:val="00164EB5"/>
    <w:rsid w:val="001656A2"/>
    <w:rsid w:val="0016705B"/>
    <w:rsid w:val="0017002C"/>
    <w:rsid w:val="001710E4"/>
    <w:rsid w:val="00171F23"/>
    <w:rsid w:val="00175358"/>
    <w:rsid w:val="00180860"/>
    <w:rsid w:val="001826AE"/>
    <w:rsid w:val="00182D6F"/>
    <w:rsid w:val="001834F2"/>
    <w:rsid w:val="001916C3"/>
    <w:rsid w:val="00192CDF"/>
    <w:rsid w:val="00193776"/>
    <w:rsid w:val="001966E6"/>
    <w:rsid w:val="00197788"/>
    <w:rsid w:val="00197C72"/>
    <w:rsid w:val="001A7878"/>
    <w:rsid w:val="001B027A"/>
    <w:rsid w:val="001B027B"/>
    <w:rsid w:val="001B1496"/>
    <w:rsid w:val="001B3A96"/>
    <w:rsid w:val="001B3C75"/>
    <w:rsid w:val="001B47E3"/>
    <w:rsid w:val="001B63A6"/>
    <w:rsid w:val="001B648F"/>
    <w:rsid w:val="001B710A"/>
    <w:rsid w:val="001C163D"/>
    <w:rsid w:val="001C218E"/>
    <w:rsid w:val="001C37FF"/>
    <w:rsid w:val="001D046F"/>
    <w:rsid w:val="001D0CE9"/>
    <w:rsid w:val="001D28FB"/>
    <w:rsid w:val="001D2B06"/>
    <w:rsid w:val="001D7ACF"/>
    <w:rsid w:val="001E01F1"/>
    <w:rsid w:val="001E0AAC"/>
    <w:rsid w:val="001E36BE"/>
    <w:rsid w:val="001E6A36"/>
    <w:rsid w:val="001F064F"/>
    <w:rsid w:val="001F30E0"/>
    <w:rsid w:val="001F4002"/>
    <w:rsid w:val="001F411D"/>
    <w:rsid w:val="001F430F"/>
    <w:rsid w:val="001F7F29"/>
    <w:rsid w:val="002010E5"/>
    <w:rsid w:val="00201447"/>
    <w:rsid w:val="002017B0"/>
    <w:rsid w:val="00201C5F"/>
    <w:rsid w:val="002038C3"/>
    <w:rsid w:val="0020510C"/>
    <w:rsid w:val="002057D4"/>
    <w:rsid w:val="00205C3E"/>
    <w:rsid w:val="0020754D"/>
    <w:rsid w:val="00210C11"/>
    <w:rsid w:val="00212792"/>
    <w:rsid w:val="002156C7"/>
    <w:rsid w:val="00216D19"/>
    <w:rsid w:val="00217EA5"/>
    <w:rsid w:val="00222E90"/>
    <w:rsid w:val="00222EB2"/>
    <w:rsid w:val="00225035"/>
    <w:rsid w:val="0022728A"/>
    <w:rsid w:val="00230890"/>
    <w:rsid w:val="002332A3"/>
    <w:rsid w:val="002334B3"/>
    <w:rsid w:val="00234D5B"/>
    <w:rsid w:val="0023639B"/>
    <w:rsid w:val="0023770C"/>
    <w:rsid w:val="00243562"/>
    <w:rsid w:val="0024412A"/>
    <w:rsid w:val="00251F75"/>
    <w:rsid w:val="00253346"/>
    <w:rsid w:val="002549D3"/>
    <w:rsid w:val="00254AB8"/>
    <w:rsid w:val="00256901"/>
    <w:rsid w:val="00260698"/>
    <w:rsid w:val="00261B32"/>
    <w:rsid w:val="00261D63"/>
    <w:rsid w:val="00262986"/>
    <w:rsid w:val="002633E5"/>
    <w:rsid w:val="00263F37"/>
    <w:rsid w:val="00263FB2"/>
    <w:rsid w:val="0026753A"/>
    <w:rsid w:val="0026787A"/>
    <w:rsid w:val="002709EB"/>
    <w:rsid w:val="00271234"/>
    <w:rsid w:val="0027184B"/>
    <w:rsid w:val="00273B34"/>
    <w:rsid w:val="00273F87"/>
    <w:rsid w:val="00275755"/>
    <w:rsid w:val="002775D4"/>
    <w:rsid w:val="00277FA8"/>
    <w:rsid w:val="00281A51"/>
    <w:rsid w:val="0028303F"/>
    <w:rsid w:val="00283485"/>
    <w:rsid w:val="00284CE3"/>
    <w:rsid w:val="00286AFA"/>
    <w:rsid w:val="0029385E"/>
    <w:rsid w:val="00296502"/>
    <w:rsid w:val="002A04E0"/>
    <w:rsid w:val="002A264D"/>
    <w:rsid w:val="002A7C53"/>
    <w:rsid w:val="002B0947"/>
    <w:rsid w:val="002B3D55"/>
    <w:rsid w:val="002B4393"/>
    <w:rsid w:val="002B7A28"/>
    <w:rsid w:val="002C192D"/>
    <w:rsid w:val="002C3A42"/>
    <w:rsid w:val="002C4F6D"/>
    <w:rsid w:val="002C641F"/>
    <w:rsid w:val="002C6CCD"/>
    <w:rsid w:val="002C7079"/>
    <w:rsid w:val="002C7811"/>
    <w:rsid w:val="002D0811"/>
    <w:rsid w:val="002D1C9C"/>
    <w:rsid w:val="002D1EC7"/>
    <w:rsid w:val="002D4E61"/>
    <w:rsid w:val="002D663F"/>
    <w:rsid w:val="002D6CA2"/>
    <w:rsid w:val="002D79FD"/>
    <w:rsid w:val="002E34B6"/>
    <w:rsid w:val="002E3A20"/>
    <w:rsid w:val="002E50E2"/>
    <w:rsid w:val="002E6DA1"/>
    <w:rsid w:val="002F1239"/>
    <w:rsid w:val="002F1BAF"/>
    <w:rsid w:val="002F38C5"/>
    <w:rsid w:val="002F44D1"/>
    <w:rsid w:val="002F4FCE"/>
    <w:rsid w:val="002F504D"/>
    <w:rsid w:val="002F59D3"/>
    <w:rsid w:val="003007B7"/>
    <w:rsid w:val="00300C44"/>
    <w:rsid w:val="00303158"/>
    <w:rsid w:val="00304CF6"/>
    <w:rsid w:val="0030657B"/>
    <w:rsid w:val="00306844"/>
    <w:rsid w:val="00306AD4"/>
    <w:rsid w:val="0031060A"/>
    <w:rsid w:val="003107BF"/>
    <w:rsid w:val="00310DA8"/>
    <w:rsid w:val="0031165B"/>
    <w:rsid w:val="00311A54"/>
    <w:rsid w:val="0031290C"/>
    <w:rsid w:val="00314622"/>
    <w:rsid w:val="00317327"/>
    <w:rsid w:val="003211A5"/>
    <w:rsid w:val="003222FE"/>
    <w:rsid w:val="00323FBD"/>
    <w:rsid w:val="00324933"/>
    <w:rsid w:val="003267EC"/>
    <w:rsid w:val="0032732C"/>
    <w:rsid w:val="00327526"/>
    <w:rsid w:val="00330C0D"/>
    <w:rsid w:val="00330E60"/>
    <w:rsid w:val="00331930"/>
    <w:rsid w:val="00332A16"/>
    <w:rsid w:val="003334E2"/>
    <w:rsid w:val="00341A0D"/>
    <w:rsid w:val="003421DD"/>
    <w:rsid w:val="00342241"/>
    <w:rsid w:val="0034237E"/>
    <w:rsid w:val="0034243F"/>
    <w:rsid w:val="00342A9A"/>
    <w:rsid w:val="00344023"/>
    <w:rsid w:val="00346649"/>
    <w:rsid w:val="0035165A"/>
    <w:rsid w:val="00354B0F"/>
    <w:rsid w:val="00354CE3"/>
    <w:rsid w:val="00355059"/>
    <w:rsid w:val="00355699"/>
    <w:rsid w:val="0035712A"/>
    <w:rsid w:val="00357F02"/>
    <w:rsid w:val="0036199E"/>
    <w:rsid w:val="00361B24"/>
    <w:rsid w:val="00361B4E"/>
    <w:rsid w:val="003630B9"/>
    <w:rsid w:val="00364C75"/>
    <w:rsid w:val="00365929"/>
    <w:rsid w:val="00365F6C"/>
    <w:rsid w:val="003713B2"/>
    <w:rsid w:val="003714E5"/>
    <w:rsid w:val="0037260E"/>
    <w:rsid w:val="00372B5C"/>
    <w:rsid w:val="00376167"/>
    <w:rsid w:val="003767B8"/>
    <w:rsid w:val="00377374"/>
    <w:rsid w:val="00381463"/>
    <w:rsid w:val="003840DA"/>
    <w:rsid w:val="003842B4"/>
    <w:rsid w:val="0038437E"/>
    <w:rsid w:val="0038645B"/>
    <w:rsid w:val="00387799"/>
    <w:rsid w:val="003877C1"/>
    <w:rsid w:val="00387ABD"/>
    <w:rsid w:val="00390B63"/>
    <w:rsid w:val="0039342B"/>
    <w:rsid w:val="00397A30"/>
    <w:rsid w:val="00397F18"/>
    <w:rsid w:val="003A13B7"/>
    <w:rsid w:val="003A666D"/>
    <w:rsid w:val="003A6B69"/>
    <w:rsid w:val="003A71B3"/>
    <w:rsid w:val="003A784D"/>
    <w:rsid w:val="003A7A21"/>
    <w:rsid w:val="003B3613"/>
    <w:rsid w:val="003B5219"/>
    <w:rsid w:val="003B6BE3"/>
    <w:rsid w:val="003B7086"/>
    <w:rsid w:val="003C03D4"/>
    <w:rsid w:val="003C1551"/>
    <w:rsid w:val="003D0209"/>
    <w:rsid w:val="003D089B"/>
    <w:rsid w:val="003D0C49"/>
    <w:rsid w:val="003D1060"/>
    <w:rsid w:val="003D2504"/>
    <w:rsid w:val="003D273E"/>
    <w:rsid w:val="003D31D0"/>
    <w:rsid w:val="003D536F"/>
    <w:rsid w:val="003E1C1C"/>
    <w:rsid w:val="003E24F6"/>
    <w:rsid w:val="003E35E3"/>
    <w:rsid w:val="003E3C14"/>
    <w:rsid w:val="003E4F7E"/>
    <w:rsid w:val="003E5F9E"/>
    <w:rsid w:val="003E6E86"/>
    <w:rsid w:val="003F3A1A"/>
    <w:rsid w:val="003F3E19"/>
    <w:rsid w:val="003F7700"/>
    <w:rsid w:val="003F7B6A"/>
    <w:rsid w:val="00404169"/>
    <w:rsid w:val="004058E6"/>
    <w:rsid w:val="00405B95"/>
    <w:rsid w:val="00410F69"/>
    <w:rsid w:val="00412FB6"/>
    <w:rsid w:val="00416969"/>
    <w:rsid w:val="0041794F"/>
    <w:rsid w:val="00417BC3"/>
    <w:rsid w:val="00420C04"/>
    <w:rsid w:val="00420EF8"/>
    <w:rsid w:val="004212AB"/>
    <w:rsid w:val="0042141B"/>
    <w:rsid w:val="00422953"/>
    <w:rsid w:val="00422E5D"/>
    <w:rsid w:val="004273F3"/>
    <w:rsid w:val="00427D63"/>
    <w:rsid w:val="00431684"/>
    <w:rsid w:val="00431E8B"/>
    <w:rsid w:val="00433A36"/>
    <w:rsid w:val="00442ECD"/>
    <w:rsid w:val="00444901"/>
    <w:rsid w:val="0044745F"/>
    <w:rsid w:val="00447FBA"/>
    <w:rsid w:val="004559FD"/>
    <w:rsid w:val="00460246"/>
    <w:rsid w:val="00460444"/>
    <w:rsid w:val="00460D0D"/>
    <w:rsid w:val="0046117C"/>
    <w:rsid w:val="00461DEC"/>
    <w:rsid w:val="00461E78"/>
    <w:rsid w:val="00463EE7"/>
    <w:rsid w:val="00465063"/>
    <w:rsid w:val="00466BCA"/>
    <w:rsid w:val="00467208"/>
    <w:rsid w:val="00471FAD"/>
    <w:rsid w:val="004736B1"/>
    <w:rsid w:val="00473D5F"/>
    <w:rsid w:val="0047639F"/>
    <w:rsid w:val="0047657F"/>
    <w:rsid w:val="0048143A"/>
    <w:rsid w:val="00482E26"/>
    <w:rsid w:val="00482F1A"/>
    <w:rsid w:val="004839B5"/>
    <w:rsid w:val="0048424D"/>
    <w:rsid w:val="0048448F"/>
    <w:rsid w:val="0048528E"/>
    <w:rsid w:val="0048636F"/>
    <w:rsid w:val="004863A8"/>
    <w:rsid w:val="00487568"/>
    <w:rsid w:val="00491173"/>
    <w:rsid w:val="00491591"/>
    <w:rsid w:val="00493FAA"/>
    <w:rsid w:val="00495780"/>
    <w:rsid w:val="004970E8"/>
    <w:rsid w:val="004A17A8"/>
    <w:rsid w:val="004A419D"/>
    <w:rsid w:val="004A6C7E"/>
    <w:rsid w:val="004A77BB"/>
    <w:rsid w:val="004B0AAE"/>
    <w:rsid w:val="004B1C24"/>
    <w:rsid w:val="004B2036"/>
    <w:rsid w:val="004B345F"/>
    <w:rsid w:val="004B409B"/>
    <w:rsid w:val="004B48D8"/>
    <w:rsid w:val="004B5DF1"/>
    <w:rsid w:val="004C09BF"/>
    <w:rsid w:val="004C0C4F"/>
    <w:rsid w:val="004C12AA"/>
    <w:rsid w:val="004C1422"/>
    <w:rsid w:val="004C2E15"/>
    <w:rsid w:val="004C43D7"/>
    <w:rsid w:val="004C4895"/>
    <w:rsid w:val="004D173E"/>
    <w:rsid w:val="004D32F9"/>
    <w:rsid w:val="004D642C"/>
    <w:rsid w:val="004D7189"/>
    <w:rsid w:val="004D73B0"/>
    <w:rsid w:val="004D7C6E"/>
    <w:rsid w:val="004E034F"/>
    <w:rsid w:val="004E0661"/>
    <w:rsid w:val="004E3914"/>
    <w:rsid w:val="004E5DAA"/>
    <w:rsid w:val="004E61A5"/>
    <w:rsid w:val="004E7814"/>
    <w:rsid w:val="004E7D1B"/>
    <w:rsid w:val="004F08B4"/>
    <w:rsid w:val="004F0BB7"/>
    <w:rsid w:val="004F3B7A"/>
    <w:rsid w:val="004F3F52"/>
    <w:rsid w:val="004F50F8"/>
    <w:rsid w:val="004F514A"/>
    <w:rsid w:val="004F7078"/>
    <w:rsid w:val="00502FA7"/>
    <w:rsid w:val="00504951"/>
    <w:rsid w:val="005073EA"/>
    <w:rsid w:val="00507E7B"/>
    <w:rsid w:val="00511D52"/>
    <w:rsid w:val="005149B9"/>
    <w:rsid w:val="00514B76"/>
    <w:rsid w:val="005161C6"/>
    <w:rsid w:val="0052445E"/>
    <w:rsid w:val="0052709D"/>
    <w:rsid w:val="005279E4"/>
    <w:rsid w:val="00527A9F"/>
    <w:rsid w:val="00532136"/>
    <w:rsid w:val="00532382"/>
    <w:rsid w:val="00533F0C"/>
    <w:rsid w:val="0053440D"/>
    <w:rsid w:val="005348D2"/>
    <w:rsid w:val="005364E4"/>
    <w:rsid w:val="00537709"/>
    <w:rsid w:val="00540666"/>
    <w:rsid w:val="00540948"/>
    <w:rsid w:val="00541852"/>
    <w:rsid w:val="0054519E"/>
    <w:rsid w:val="00546FB2"/>
    <w:rsid w:val="00547C66"/>
    <w:rsid w:val="005520F0"/>
    <w:rsid w:val="00552387"/>
    <w:rsid w:val="00552D10"/>
    <w:rsid w:val="00553F27"/>
    <w:rsid w:val="005544EE"/>
    <w:rsid w:val="005545B0"/>
    <w:rsid w:val="005554DD"/>
    <w:rsid w:val="0056046A"/>
    <w:rsid w:val="00561F13"/>
    <w:rsid w:val="00562DA4"/>
    <w:rsid w:val="00562F8B"/>
    <w:rsid w:val="00563B17"/>
    <w:rsid w:val="00564145"/>
    <w:rsid w:val="00567610"/>
    <w:rsid w:val="00572619"/>
    <w:rsid w:val="005728DB"/>
    <w:rsid w:val="00574614"/>
    <w:rsid w:val="00574847"/>
    <w:rsid w:val="005824D1"/>
    <w:rsid w:val="00582EE3"/>
    <w:rsid w:val="005858D4"/>
    <w:rsid w:val="00585DF7"/>
    <w:rsid w:val="00587765"/>
    <w:rsid w:val="00590D8C"/>
    <w:rsid w:val="00592241"/>
    <w:rsid w:val="005922AF"/>
    <w:rsid w:val="00592751"/>
    <w:rsid w:val="00593AD9"/>
    <w:rsid w:val="00594FEE"/>
    <w:rsid w:val="00595B79"/>
    <w:rsid w:val="005A2F7C"/>
    <w:rsid w:val="005A3559"/>
    <w:rsid w:val="005A3C49"/>
    <w:rsid w:val="005A593C"/>
    <w:rsid w:val="005A6669"/>
    <w:rsid w:val="005A7C6E"/>
    <w:rsid w:val="005B1FA1"/>
    <w:rsid w:val="005B21C0"/>
    <w:rsid w:val="005B233B"/>
    <w:rsid w:val="005B2426"/>
    <w:rsid w:val="005B2E57"/>
    <w:rsid w:val="005B346E"/>
    <w:rsid w:val="005B35BE"/>
    <w:rsid w:val="005B42B7"/>
    <w:rsid w:val="005B4C6B"/>
    <w:rsid w:val="005B6E34"/>
    <w:rsid w:val="005C0DFB"/>
    <w:rsid w:val="005C1073"/>
    <w:rsid w:val="005C37D8"/>
    <w:rsid w:val="005C568C"/>
    <w:rsid w:val="005C6C8B"/>
    <w:rsid w:val="005D12BC"/>
    <w:rsid w:val="005D207C"/>
    <w:rsid w:val="005D57C0"/>
    <w:rsid w:val="005D5868"/>
    <w:rsid w:val="005D7935"/>
    <w:rsid w:val="005D7B17"/>
    <w:rsid w:val="005D7EEF"/>
    <w:rsid w:val="005D7F8E"/>
    <w:rsid w:val="005E1632"/>
    <w:rsid w:val="005E170D"/>
    <w:rsid w:val="005E1D6F"/>
    <w:rsid w:val="005F008F"/>
    <w:rsid w:val="005F0D41"/>
    <w:rsid w:val="005F101D"/>
    <w:rsid w:val="005F467F"/>
    <w:rsid w:val="005F5FD2"/>
    <w:rsid w:val="005F6044"/>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914"/>
    <w:rsid w:val="00625FA0"/>
    <w:rsid w:val="00632994"/>
    <w:rsid w:val="0063419B"/>
    <w:rsid w:val="006342DD"/>
    <w:rsid w:val="006343E6"/>
    <w:rsid w:val="00635DE2"/>
    <w:rsid w:val="00635FB7"/>
    <w:rsid w:val="006410FA"/>
    <w:rsid w:val="00643A3E"/>
    <w:rsid w:val="00644B1C"/>
    <w:rsid w:val="0064570C"/>
    <w:rsid w:val="00645EB0"/>
    <w:rsid w:val="00646291"/>
    <w:rsid w:val="00647A87"/>
    <w:rsid w:val="00650FDB"/>
    <w:rsid w:val="00652C92"/>
    <w:rsid w:val="00653665"/>
    <w:rsid w:val="00657320"/>
    <w:rsid w:val="00660B54"/>
    <w:rsid w:val="006623D9"/>
    <w:rsid w:val="00662679"/>
    <w:rsid w:val="006668F7"/>
    <w:rsid w:val="00667F66"/>
    <w:rsid w:val="00670D3F"/>
    <w:rsid w:val="00673CF6"/>
    <w:rsid w:val="006740DB"/>
    <w:rsid w:val="00674BB6"/>
    <w:rsid w:val="006755C9"/>
    <w:rsid w:val="00680B0A"/>
    <w:rsid w:val="00680FF9"/>
    <w:rsid w:val="00681428"/>
    <w:rsid w:val="00681A2F"/>
    <w:rsid w:val="006846E7"/>
    <w:rsid w:val="006848D5"/>
    <w:rsid w:val="00684C96"/>
    <w:rsid w:val="00686B57"/>
    <w:rsid w:val="00690A67"/>
    <w:rsid w:val="00690AE4"/>
    <w:rsid w:val="006913F6"/>
    <w:rsid w:val="00692746"/>
    <w:rsid w:val="0069603F"/>
    <w:rsid w:val="006960C9"/>
    <w:rsid w:val="0069616F"/>
    <w:rsid w:val="00697412"/>
    <w:rsid w:val="0069751E"/>
    <w:rsid w:val="006A0417"/>
    <w:rsid w:val="006A2610"/>
    <w:rsid w:val="006A2B25"/>
    <w:rsid w:val="006A3EE8"/>
    <w:rsid w:val="006A4403"/>
    <w:rsid w:val="006A4DBD"/>
    <w:rsid w:val="006A5461"/>
    <w:rsid w:val="006A6AE3"/>
    <w:rsid w:val="006B24ED"/>
    <w:rsid w:val="006B2F65"/>
    <w:rsid w:val="006B39F7"/>
    <w:rsid w:val="006B7389"/>
    <w:rsid w:val="006C2C1B"/>
    <w:rsid w:val="006C2D3B"/>
    <w:rsid w:val="006C2DBE"/>
    <w:rsid w:val="006C4F29"/>
    <w:rsid w:val="006C7235"/>
    <w:rsid w:val="006D1249"/>
    <w:rsid w:val="006D21FE"/>
    <w:rsid w:val="006D2490"/>
    <w:rsid w:val="006D67E6"/>
    <w:rsid w:val="006E4E8B"/>
    <w:rsid w:val="006F0C4B"/>
    <w:rsid w:val="006F12AC"/>
    <w:rsid w:val="006F6309"/>
    <w:rsid w:val="006F6F9F"/>
    <w:rsid w:val="007044ED"/>
    <w:rsid w:val="0070582F"/>
    <w:rsid w:val="00707BCB"/>
    <w:rsid w:val="007100FD"/>
    <w:rsid w:val="00712292"/>
    <w:rsid w:val="00715D95"/>
    <w:rsid w:val="0071685A"/>
    <w:rsid w:val="00721DC2"/>
    <w:rsid w:val="007225E6"/>
    <w:rsid w:val="00722EA4"/>
    <w:rsid w:val="007232C7"/>
    <w:rsid w:val="007260AA"/>
    <w:rsid w:val="007267CD"/>
    <w:rsid w:val="00727AA3"/>
    <w:rsid w:val="00731741"/>
    <w:rsid w:val="007325BA"/>
    <w:rsid w:val="00733619"/>
    <w:rsid w:val="007348FA"/>
    <w:rsid w:val="007350F1"/>
    <w:rsid w:val="0073621B"/>
    <w:rsid w:val="007367D0"/>
    <w:rsid w:val="0074115E"/>
    <w:rsid w:val="00741738"/>
    <w:rsid w:val="00746A21"/>
    <w:rsid w:val="00750131"/>
    <w:rsid w:val="00751B07"/>
    <w:rsid w:val="00751CE1"/>
    <w:rsid w:val="00752025"/>
    <w:rsid w:val="0075539E"/>
    <w:rsid w:val="007561EE"/>
    <w:rsid w:val="00757470"/>
    <w:rsid w:val="00757EC6"/>
    <w:rsid w:val="007606A8"/>
    <w:rsid w:val="00761C6A"/>
    <w:rsid w:val="00761F0E"/>
    <w:rsid w:val="00762069"/>
    <w:rsid w:val="0076272F"/>
    <w:rsid w:val="00771649"/>
    <w:rsid w:val="00774559"/>
    <w:rsid w:val="007748CF"/>
    <w:rsid w:val="007751A6"/>
    <w:rsid w:val="00775C4D"/>
    <w:rsid w:val="00775C5B"/>
    <w:rsid w:val="00780422"/>
    <w:rsid w:val="00781308"/>
    <w:rsid w:val="0078299E"/>
    <w:rsid w:val="00782A98"/>
    <w:rsid w:val="007840BD"/>
    <w:rsid w:val="00784A06"/>
    <w:rsid w:val="0078569C"/>
    <w:rsid w:val="00787947"/>
    <w:rsid w:val="00787996"/>
    <w:rsid w:val="00793230"/>
    <w:rsid w:val="00793BA6"/>
    <w:rsid w:val="00795399"/>
    <w:rsid w:val="00797414"/>
    <w:rsid w:val="007A0CA1"/>
    <w:rsid w:val="007A0DB9"/>
    <w:rsid w:val="007A1AE5"/>
    <w:rsid w:val="007A2C8C"/>
    <w:rsid w:val="007A332D"/>
    <w:rsid w:val="007A4C0D"/>
    <w:rsid w:val="007A5F56"/>
    <w:rsid w:val="007A6B2B"/>
    <w:rsid w:val="007A7D25"/>
    <w:rsid w:val="007B366A"/>
    <w:rsid w:val="007B3A9E"/>
    <w:rsid w:val="007B4694"/>
    <w:rsid w:val="007B6A6C"/>
    <w:rsid w:val="007B7F89"/>
    <w:rsid w:val="007C368C"/>
    <w:rsid w:val="007C41A9"/>
    <w:rsid w:val="007C5300"/>
    <w:rsid w:val="007C7555"/>
    <w:rsid w:val="007C7C94"/>
    <w:rsid w:val="007D01C1"/>
    <w:rsid w:val="007D07F5"/>
    <w:rsid w:val="007D0C50"/>
    <w:rsid w:val="007D100E"/>
    <w:rsid w:val="007D3D66"/>
    <w:rsid w:val="007D44AB"/>
    <w:rsid w:val="007D47EB"/>
    <w:rsid w:val="007D7F38"/>
    <w:rsid w:val="007E33C3"/>
    <w:rsid w:val="007E3684"/>
    <w:rsid w:val="007E4273"/>
    <w:rsid w:val="007E60CD"/>
    <w:rsid w:val="007E6659"/>
    <w:rsid w:val="007E71B2"/>
    <w:rsid w:val="007F38E6"/>
    <w:rsid w:val="007F474E"/>
    <w:rsid w:val="007F6A8C"/>
    <w:rsid w:val="007F73BB"/>
    <w:rsid w:val="008009E0"/>
    <w:rsid w:val="0080133B"/>
    <w:rsid w:val="0080260B"/>
    <w:rsid w:val="00803273"/>
    <w:rsid w:val="008033AE"/>
    <w:rsid w:val="008042DC"/>
    <w:rsid w:val="00804B9B"/>
    <w:rsid w:val="00810313"/>
    <w:rsid w:val="00810958"/>
    <w:rsid w:val="00812758"/>
    <w:rsid w:val="008139BF"/>
    <w:rsid w:val="00813B1F"/>
    <w:rsid w:val="0081482D"/>
    <w:rsid w:val="008155F0"/>
    <w:rsid w:val="0081615F"/>
    <w:rsid w:val="008212B7"/>
    <w:rsid w:val="008227DE"/>
    <w:rsid w:val="00822F5E"/>
    <w:rsid w:val="00824A13"/>
    <w:rsid w:val="00824C1E"/>
    <w:rsid w:val="008253BC"/>
    <w:rsid w:val="0082587E"/>
    <w:rsid w:val="00826B6C"/>
    <w:rsid w:val="00832FC1"/>
    <w:rsid w:val="008349FC"/>
    <w:rsid w:val="00835353"/>
    <w:rsid w:val="00836507"/>
    <w:rsid w:val="00836E94"/>
    <w:rsid w:val="0083700C"/>
    <w:rsid w:val="0084029C"/>
    <w:rsid w:val="00844919"/>
    <w:rsid w:val="00844A5E"/>
    <w:rsid w:val="00845A3A"/>
    <w:rsid w:val="008467F5"/>
    <w:rsid w:val="00846904"/>
    <w:rsid w:val="00846B80"/>
    <w:rsid w:val="00846D93"/>
    <w:rsid w:val="00847E83"/>
    <w:rsid w:val="008519EF"/>
    <w:rsid w:val="0085658B"/>
    <w:rsid w:val="00857B52"/>
    <w:rsid w:val="00861C2F"/>
    <w:rsid w:val="00863653"/>
    <w:rsid w:val="00863B5A"/>
    <w:rsid w:val="008733BB"/>
    <w:rsid w:val="008742D0"/>
    <w:rsid w:val="008762CC"/>
    <w:rsid w:val="00876B55"/>
    <w:rsid w:val="00880D88"/>
    <w:rsid w:val="00881183"/>
    <w:rsid w:val="008817B0"/>
    <w:rsid w:val="008825B2"/>
    <w:rsid w:val="00884F20"/>
    <w:rsid w:val="008850D2"/>
    <w:rsid w:val="00891182"/>
    <w:rsid w:val="00892267"/>
    <w:rsid w:val="008938BF"/>
    <w:rsid w:val="00893999"/>
    <w:rsid w:val="00896717"/>
    <w:rsid w:val="0089717E"/>
    <w:rsid w:val="00897797"/>
    <w:rsid w:val="00897C3A"/>
    <w:rsid w:val="00897E23"/>
    <w:rsid w:val="008A0E85"/>
    <w:rsid w:val="008A2639"/>
    <w:rsid w:val="008A46F7"/>
    <w:rsid w:val="008A66C3"/>
    <w:rsid w:val="008B1436"/>
    <w:rsid w:val="008B1A14"/>
    <w:rsid w:val="008B3D95"/>
    <w:rsid w:val="008B549B"/>
    <w:rsid w:val="008B7684"/>
    <w:rsid w:val="008C2705"/>
    <w:rsid w:val="008C270E"/>
    <w:rsid w:val="008C56B4"/>
    <w:rsid w:val="008C6D4C"/>
    <w:rsid w:val="008D1563"/>
    <w:rsid w:val="008D55B5"/>
    <w:rsid w:val="008D5746"/>
    <w:rsid w:val="008D6CFD"/>
    <w:rsid w:val="008D6DCA"/>
    <w:rsid w:val="008D7158"/>
    <w:rsid w:val="008E0508"/>
    <w:rsid w:val="008E0ACD"/>
    <w:rsid w:val="008E4321"/>
    <w:rsid w:val="008E7DCB"/>
    <w:rsid w:val="008F165C"/>
    <w:rsid w:val="008F4474"/>
    <w:rsid w:val="008F5EF9"/>
    <w:rsid w:val="008F5F2E"/>
    <w:rsid w:val="008F6383"/>
    <w:rsid w:val="008F7A0F"/>
    <w:rsid w:val="00900956"/>
    <w:rsid w:val="00901DB3"/>
    <w:rsid w:val="00902B8C"/>
    <w:rsid w:val="00903366"/>
    <w:rsid w:val="0090431D"/>
    <w:rsid w:val="00905C6B"/>
    <w:rsid w:val="00907DB2"/>
    <w:rsid w:val="00912ABB"/>
    <w:rsid w:val="00912C18"/>
    <w:rsid w:val="00914B9C"/>
    <w:rsid w:val="009151BF"/>
    <w:rsid w:val="0091591C"/>
    <w:rsid w:val="00915C74"/>
    <w:rsid w:val="009210C3"/>
    <w:rsid w:val="00922711"/>
    <w:rsid w:val="00922780"/>
    <w:rsid w:val="0093015C"/>
    <w:rsid w:val="00931A86"/>
    <w:rsid w:val="00933108"/>
    <w:rsid w:val="00936B55"/>
    <w:rsid w:val="009402FA"/>
    <w:rsid w:val="0094095B"/>
    <w:rsid w:val="00944869"/>
    <w:rsid w:val="00946465"/>
    <w:rsid w:val="00947800"/>
    <w:rsid w:val="00952D47"/>
    <w:rsid w:val="009542FD"/>
    <w:rsid w:val="00960233"/>
    <w:rsid w:val="00962618"/>
    <w:rsid w:val="0096285C"/>
    <w:rsid w:val="00962DA0"/>
    <w:rsid w:val="00963C58"/>
    <w:rsid w:val="009650CA"/>
    <w:rsid w:val="00965C92"/>
    <w:rsid w:val="00970B5A"/>
    <w:rsid w:val="0097419F"/>
    <w:rsid w:val="00974C24"/>
    <w:rsid w:val="00976B0E"/>
    <w:rsid w:val="00976DA6"/>
    <w:rsid w:val="009809FA"/>
    <w:rsid w:val="00984AA3"/>
    <w:rsid w:val="009851C2"/>
    <w:rsid w:val="00986150"/>
    <w:rsid w:val="009A05C8"/>
    <w:rsid w:val="009A2573"/>
    <w:rsid w:val="009A2BD4"/>
    <w:rsid w:val="009A4E62"/>
    <w:rsid w:val="009A763C"/>
    <w:rsid w:val="009B2DD7"/>
    <w:rsid w:val="009B5C95"/>
    <w:rsid w:val="009B64A7"/>
    <w:rsid w:val="009B7E78"/>
    <w:rsid w:val="009C1E2B"/>
    <w:rsid w:val="009C28A7"/>
    <w:rsid w:val="009C3354"/>
    <w:rsid w:val="009C69E0"/>
    <w:rsid w:val="009D11E8"/>
    <w:rsid w:val="009D21C0"/>
    <w:rsid w:val="009D2E9E"/>
    <w:rsid w:val="009D3229"/>
    <w:rsid w:val="009D3D97"/>
    <w:rsid w:val="009D3EE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1FBA"/>
    <w:rsid w:val="00A02607"/>
    <w:rsid w:val="00A04D2C"/>
    <w:rsid w:val="00A07AE0"/>
    <w:rsid w:val="00A12734"/>
    <w:rsid w:val="00A1580D"/>
    <w:rsid w:val="00A1609C"/>
    <w:rsid w:val="00A17978"/>
    <w:rsid w:val="00A234EC"/>
    <w:rsid w:val="00A24F5B"/>
    <w:rsid w:val="00A26099"/>
    <w:rsid w:val="00A27D0A"/>
    <w:rsid w:val="00A27E14"/>
    <w:rsid w:val="00A31CA6"/>
    <w:rsid w:val="00A31F22"/>
    <w:rsid w:val="00A32F71"/>
    <w:rsid w:val="00A336DA"/>
    <w:rsid w:val="00A34FFC"/>
    <w:rsid w:val="00A35C19"/>
    <w:rsid w:val="00A36952"/>
    <w:rsid w:val="00A36E49"/>
    <w:rsid w:val="00A37B7D"/>
    <w:rsid w:val="00A37C0D"/>
    <w:rsid w:val="00A422A4"/>
    <w:rsid w:val="00A43F61"/>
    <w:rsid w:val="00A441E3"/>
    <w:rsid w:val="00A47C92"/>
    <w:rsid w:val="00A47CAF"/>
    <w:rsid w:val="00A507FD"/>
    <w:rsid w:val="00A53604"/>
    <w:rsid w:val="00A5610A"/>
    <w:rsid w:val="00A56A30"/>
    <w:rsid w:val="00A57BE3"/>
    <w:rsid w:val="00A60950"/>
    <w:rsid w:val="00A62FCA"/>
    <w:rsid w:val="00A64420"/>
    <w:rsid w:val="00A65D0B"/>
    <w:rsid w:val="00A66A2A"/>
    <w:rsid w:val="00A712F9"/>
    <w:rsid w:val="00A71882"/>
    <w:rsid w:val="00A736C2"/>
    <w:rsid w:val="00A753A9"/>
    <w:rsid w:val="00A763D9"/>
    <w:rsid w:val="00A77742"/>
    <w:rsid w:val="00A77925"/>
    <w:rsid w:val="00A82D7D"/>
    <w:rsid w:val="00A832BE"/>
    <w:rsid w:val="00A84F92"/>
    <w:rsid w:val="00A853BD"/>
    <w:rsid w:val="00A861D5"/>
    <w:rsid w:val="00A866DA"/>
    <w:rsid w:val="00A90EA5"/>
    <w:rsid w:val="00A92742"/>
    <w:rsid w:val="00A929E3"/>
    <w:rsid w:val="00AA2483"/>
    <w:rsid w:val="00AA3204"/>
    <w:rsid w:val="00AA3E92"/>
    <w:rsid w:val="00AA440F"/>
    <w:rsid w:val="00AB19C7"/>
    <w:rsid w:val="00AB2E67"/>
    <w:rsid w:val="00AB3090"/>
    <w:rsid w:val="00AB4467"/>
    <w:rsid w:val="00AB499D"/>
    <w:rsid w:val="00AB53EB"/>
    <w:rsid w:val="00AB5923"/>
    <w:rsid w:val="00AB77CF"/>
    <w:rsid w:val="00AC2780"/>
    <w:rsid w:val="00AC43DB"/>
    <w:rsid w:val="00AC584B"/>
    <w:rsid w:val="00AC629F"/>
    <w:rsid w:val="00AC6C7A"/>
    <w:rsid w:val="00AC6D2D"/>
    <w:rsid w:val="00AC7D51"/>
    <w:rsid w:val="00AD107B"/>
    <w:rsid w:val="00AD1B3A"/>
    <w:rsid w:val="00AD1D04"/>
    <w:rsid w:val="00AD29E8"/>
    <w:rsid w:val="00AD2B5A"/>
    <w:rsid w:val="00AD4198"/>
    <w:rsid w:val="00AD4376"/>
    <w:rsid w:val="00AD49C0"/>
    <w:rsid w:val="00AD63B2"/>
    <w:rsid w:val="00AD6CD5"/>
    <w:rsid w:val="00AD7136"/>
    <w:rsid w:val="00AE4E33"/>
    <w:rsid w:val="00AE518E"/>
    <w:rsid w:val="00AF0249"/>
    <w:rsid w:val="00AF10B7"/>
    <w:rsid w:val="00AF2AF1"/>
    <w:rsid w:val="00AF2BF2"/>
    <w:rsid w:val="00AF3858"/>
    <w:rsid w:val="00AF3F48"/>
    <w:rsid w:val="00AF6251"/>
    <w:rsid w:val="00AF64B9"/>
    <w:rsid w:val="00B00394"/>
    <w:rsid w:val="00B01E3B"/>
    <w:rsid w:val="00B03833"/>
    <w:rsid w:val="00B06C34"/>
    <w:rsid w:val="00B118CF"/>
    <w:rsid w:val="00B128AE"/>
    <w:rsid w:val="00B14F7D"/>
    <w:rsid w:val="00B20B26"/>
    <w:rsid w:val="00B22070"/>
    <w:rsid w:val="00B252F1"/>
    <w:rsid w:val="00B25B66"/>
    <w:rsid w:val="00B260C8"/>
    <w:rsid w:val="00B2637D"/>
    <w:rsid w:val="00B2760C"/>
    <w:rsid w:val="00B27F00"/>
    <w:rsid w:val="00B302FF"/>
    <w:rsid w:val="00B3709B"/>
    <w:rsid w:val="00B373C3"/>
    <w:rsid w:val="00B37EBE"/>
    <w:rsid w:val="00B37FEE"/>
    <w:rsid w:val="00B41DA2"/>
    <w:rsid w:val="00B4475A"/>
    <w:rsid w:val="00B453BA"/>
    <w:rsid w:val="00B4560D"/>
    <w:rsid w:val="00B46ED8"/>
    <w:rsid w:val="00B50817"/>
    <w:rsid w:val="00B52A13"/>
    <w:rsid w:val="00B5568F"/>
    <w:rsid w:val="00B55FA5"/>
    <w:rsid w:val="00B62684"/>
    <w:rsid w:val="00B6307C"/>
    <w:rsid w:val="00B647D4"/>
    <w:rsid w:val="00B663C5"/>
    <w:rsid w:val="00B6751C"/>
    <w:rsid w:val="00B70747"/>
    <w:rsid w:val="00B716C9"/>
    <w:rsid w:val="00B71C93"/>
    <w:rsid w:val="00B75291"/>
    <w:rsid w:val="00B76F79"/>
    <w:rsid w:val="00B8055A"/>
    <w:rsid w:val="00B808E0"/>
    <w:rsid w:val="00B841BF"/>
    <w:rsid w:val="00B85D77"/>
    <w:rsid w:val="00B87E40"/>
    <w:rsid w:val="00B90BC6"/>
    <w:rsid w:val="00B9139D"/>
    <w:rsid w:val="00B915D6"/>
    <w:rsid w:val="00B9341F"/>
    <w:rsid w:val="00B934DA"/>
    <w:rsid w:val="00B94025"/>
    <w:rsid w:val="00B940DE"/>
    <w:rsid w:val="00B95F63"/>
    <w:rsid w:val="00B96CD2"/>
    <w:rsid w:val="00BA08C3"/>
    <w:rsid w:val="00BA12C6"/>
    <w:rsid w:val="00BA3BE2"/>
    <w:rsid w:val="00BA46B9"/>
    <w:rsid w:val="00BA53C7"/>
    <w:rsid w:val="00BA5A5F"/>
    <w:rsid w:val="00BA6D7D"/>
    <w:rsid w:val="00BA7D46"/>
    <w:rsid w:val="00BB108E"/>
    <w:rsid w:val="00BB1E5C"/>
    <w:rsid w:val="00BB27ED"/>
    <w:rsid w:val="00BB2905"/>
    <w:rsid w:val="00BB2AC0"/>
    <w:rsid w:val="00BC0E81"/>
    <w:rsid w:val="00BC1B22"/>
    <w:rsid w:val="00BC75DD"/>
    <w:rsid w:val="00BD066B"/>
    <w:rsid w:val="00BD3B4A"/>
    <w:rsid w:val="00BD5037"/>
    <w:rsid w:val="00BD51F4"/>
    <w:rsid w:val="00BD6803"/>
    <w:rsid w:val="00BD7712"/>
    <w:rsid w:val="00BE0E92"/>
    <w:rsid w:val="00BE29F1"/>
    <w:rsid w:val="00BE4613"/>
    <w:rsid w:val="00BF1A4A"/>
    <w:rsid w:val="00BF256B"/>
    <w:rsid w:val="00BF5F13"/>
    <w:rsid w:val="00C00EBA"/>
    <w:rsid w:val="00C07FDF"/>
    <w:rsid w:val="00C10CAD"/>
    <w:rsid w:val="00C11CCF"/>
    <w:rsid w:val="00C11D44"/>
    <w:rsid w:val="00C12909"/>
    <w:rsid w:val="00C13D74"/>
    <w:rsid w:val="00C14877"/>
    <w:rsid w:val="00C14DFF"/>
    <w:rsid w:val="00C15B4C"/>
    <w:rsid w:val="00C16CDE"/>
    <w:rsid w:val="00C17257"/>
    <w:rsid w:val="00C22BE2"/>
    <w:rsid w:val="00C23F02"/>
    <w:rsid w:val="00C23FC4"/>
    <w:rsid w:val="00C24312"/>
    <w:rsid w:val="00C270D9"/>
    <w:rsid w:val="00C27620"/>
    <w:rsid w:val="00C31E2B"/>
    <w:rsid w:val="00C32AD1"/>
    <w:rsid w:val="00C36B86"/>
    <w:rsid w:val="00C36C7A"/>
    <w:rsid w:val="00C37F52"/>
    <w:rsid w:val="00C37FF4"/>
    <w:rsid w:val="00C404CE"/>
    <w:rsid w:val="00C41236"/>
    <w:rsid w:val="00C4173E"/>
    <w:rsid w:val="00C42BA0"/>
    <w:rsid w:val="00C42F61"/>
    <w:rsid w:val="00C43344"/>
    <w:rsid w:val="00C46401"/>
    <w:rsid w:val="00C512A4"/>
    <w:rsid w:val="00C515F5"/>
    <w:rsid w:val="00C53AC7"/>
    <w:rsid w:val="00C543B4"/>
    <w:rsid w:val="00C56B22"/>
    <w:rsid w:val="00C56F91"/>
    <w:rsid w:val="00C57A9E"/>
    <w:rsid w:val="00C6030F"/>
    <w:rsid w:val="00C609E8"/>
    <w:rsid w:val="00C61149"/>
    <w:rsid w:val="00C67294"/>
    <w:rsid w:val="00C72085"/>
    <w:rsid w:val="00C7290B"/>
    <w:rsid w:val="00C730BB"/>
    <w:rsid w:val="00C77F70"/>
    <w:rsid w:val="00C8187E"/>
    <w:rsid w:val="00C81D64"/>
    <w:rsid w:val="00C8250B"/>
    <w:rsid w:val="00C82820"/>
    <w:rsid w:val="00C84150"/>
    <w:rsid w:val="00C86450"/>
    <w:rsid w:val="00C91B4C"/>
    <w:rsid w:val="00C9211B"/>
    <w:rsid w:val="00C92398"/>
    <w:rsid w:val="00C92E5D"/>
    <w:rsid w:val="00C951BE"/>
    <w:rsid w:val="00C95E28"/>
    <w:rsid w:val="00C9628F"/>
    <w:rsid w:val="00C973E6"/>
    <w:rsid w:val="00CA0BCD"/>
    <w:rsid w:val="00CA494A"/>
    <w:rsid w:val="00CA4C86"/>
    <w:rsid w:val="00CA7959"/>
    <w:rsid w:val="00CB0B0E"/>
    <w:rsid w:val="00CB169C"/>
    <w:rsid w:val="00CB30BA"/>
    <w:rsid w:val="00CB4E78"/>
    <w:rsid w:val="00CC1814"/>
    <w:rsid w:val="00CC2815"/>
    <w:rsid w:val="00CC5DFC"/>
    <w:rsid w:val="00CC637B"/>
    <w:rsid w:val="00CC7782"/>
    <w:rsid w:val="00CD0093"/>
    <w:rsid w:val="00CD02BB"/>
    <w:rsid w:val="00CD164E"/>
    <w:rsid w:val="00CD5396"/>
    <w:rsid w:val="00CD5C6D"/>
    <w:rsid w:val="00CD64B1"/>
    <w:rsid w:val="00CD76B6"/>
    <w:rsid w:val="00CD770C"/>
    <w:rsid w:val="00CE27E7"/>
    <w:rsid w:val="00CE47E2"/>
    <w:rsid w:val="00CE6475"/>
    <w:rsid w:val="00CE6D97"/>
    <w:rsid w:val="00CF037B"/>
    <w:rsid w:val="00CF4649"/>
    <w:rsid w:val="00CF659D"/>
    <w:rsid w:val="00CF6F10"/>
    <w:rsid w:val="00CF76BD"/>
    <w:rsid w:val="00D0133D"/>
    <w:rsid w:val="00D018B6"/>
    <w:rsid w:val="00D064D9"/>
    <w:rsid w:val="00D0748D"/>
    <w:rsid w:val="00D07B69"/>
    <w:rsid w:val="00D07E48"/>
    <w:rsid w:val="00D10A7B"/>
    <w:rsid w:val="00D14C3D"/>
    <w:rsid w:val="00D15132"/>
    <w:rsid w:val="00D16D16"/>
    <w:rsid w:val="00D172D4"/>
    <w:rsid w:val="00D17733"/>
    <w:rsid w:val="00D2090C"/>
    <w:rsid w:val="00D22954"/>
    <w:rsid w:val="00D24094"/>
    <w:rsid w:val="00D261B4"/>
    <w:rsid w:val="00D26752"/>
    <w:rsid w:val="00D269FE"/>
    <w:rsid w:val="00D26C39"/>
    <w:rsid w:val="00D27B45"/>
    <w:rsid w:val="00D30A08"/>
    <w:rsid w:val="00D40F31"/>
    <w:rsid w:val="00D42260"/>
    <w:rsid w:val="00D44139"/>
    <w:rsid w:val="00D47AEC"/>
    <w:rsid w:val="00D47D97"/>
    <w:rsid w:val="00D501B6"/>
    <w:rsid w:val="00D50E13"/>
    <w:rsid w:val="00D52791"/>
    <w:rsid w:val="00D547B3"/>
    <w:rsid w:val="00D554A8"/>
    <w:rsid w:val="00D57676"/>
    <w:rsid w:val="00D6641B"/>
    <w:rsid w:val="00D67DBF"/>
    <w:rsid w:val="00D71030"/>
    <w:rsid w:val="00D72CC5"/>
    <w:rsid w:val="00D72D47"/>
    <w:rsid w:val="00D7429D"/>
    <w:rsid w:val="00D752F8"/>
    <w:rsid w:val="00D76164"/>
    <w:rsid w:val="00D7684A"/>
    <w:rsid w:val="00D76EEC"/>
    <w:rsid w:val="00D84AB0"/>
    <w:rsid w:val="00D85FBE"/>
    <w:rsid w:val="00D86A51"/>
    <w:rsid w:val="00D86C41"/>
    <w:rsid w:val="00D86C48"/>
    <w:rsid w:val="00D905AB"/>
    <w:rsid w:val="00D90B22"/>
    <w:rsid w:val="00D9475A"/>
    <w:rsid w:val="00D96964"/>
    <w:rsid w:val="00D96C38"/>
    <w:rsid w:val="00D97DD9"/>
    <w:rsid w:val="00DA43F8"/>
    <w:rsid w:val="00DA5427"/>
    <w:rsid w:val="00DA7EB8"/>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5E3A"/>
    <w:rsid w:val="00DD6E2D"/>
    <w:rsid w:val="00DD73A8"/>
    <w:rsid w:val="00DE35C1"/>
    <w:rsid w:val="00DE5026"/>
    <w:rsid w:val="00DE54C7"/>
    <w:rsid w:val="00DF0EA0"/>
    <w:rsid w:val="00DF177B"/>
    <w:rsid w:val="00DF1F69"/>
    <w:rsid w:val="00DF4037"/>
    <w:rsid w:val="00DF4748"/>
    <w:rsid w:val="00DF494D"/>
    <w:rsid w:val="00DF4A46"/>
    <w:rsid w:val="00DF540B"/>
    <w:rsid w:val="00DF5911"/>
    <w:rsid w:val="00DF5BE9"/>
    <w:rsid w:val="00DF7FF4"/>
    <w:rsid w:val="00E00419"/>
    <w:rsid w:val="00E04021"/>
    <w:rsid w:val="00E044BA"/>
    <w:rsid w:val="00E064C9"/>
    <w:rsid w:val="00E07625"/>
    <w:rsid w:val="00E154AA"/>
    <w:rsid w:val="00E15F36"/>
    <w:rsid w:val="00E16171"/>
    <w:rsid w:val="00E168BB"/>
    <w:rsid w:val="00E16A20"/>
    <w:rsid w:val="00E16F5A"/>
    <w:rsid w:val="00E16FEA"/>
    <w:rsid w:val="00E17296"/>
    <w:rsid w:val="00E21EB8"/>
    <w:rsid w:val="00E235E4"/>
    <w:rsid w:val="00E23742"/>
    <w:rsid w:val="00E2387A"/>
    <w:rsid w:val="00E24CFA"/>
    <w:rsid w:val="00E25A5C"/>
    <w:rsid w:val="00E3531C"/>
    <w:rsid w:val="00E42901"/>
    <w:rsid w:val="00E42BE5"/>
    <w:rsid w:val="00E42EA3"/>
    <w:rsid w:val="00E43884"/>
    <w:rsid w:val="00E440CC"/>
    <w:rsid w:val="00E4533B"/>
    <w:rsid w:val="00E45B4D"/>
    <w:rsid w:val="00E47644"/>
    <w:rsid w:val="00E5014C"/>
    <w:rsid w:val="00E508D5"/>
    <w:rsid w:val="00E51D15"/>
    <w:rsid w:val="00E53003"/>
    <w:rsid w:val="00E55A51"/>
    <w:rsid w:val="00E55B09"/>
    <w:rsid w:val="00E55C7C"/>
    <w:rsid w:val="00E6145A"/>
    <w:rsid w:val="00E617E8"/>
    <w:rsid w:val="00E62749"/>
    <w:rsid w:val="00E6588E"/>
    <w:rsid w:val="00E65D72"/>
    <w:rsid w:val="00E678D5"/>
    <w:rsid w:val="00E719FA"/>
    <w:rsid w:val="00E71C2F"/>
    <w:rsid w:val="00E7376E"/>
    <w:rsid w:val="00E74E67"/>
    <w:rsid w:val="00E767CC"/>
    <w:rsid w:val="00E77119"/>
    <w:rsid w:val="00E77504"/>
    <w:rsid w:val="00E80A01"/>
    <w:rsid w:val="00E81F35"/>
    <w:rsid w:val="00E8474D"/>
    <w:rsid w:val="00E84B5D"/>
    <w:rsid w:val="00E85B36"/>
    <w:rsid w:val="00E9039B"/>
    <w:rsid w:val="00E9115A"/>
    <w:rsid w:val="00E91FED"/>
    <w:rsid w:val="00E94023"/>
    <w:rsid w:val="00E95571"/>
    <w:rsid w:val="00E97CFD"/>
    <w:rsid w:val="00EA03C6"/>
    <w:rsid w:val="00EA140F"/>
    <w:rsid w:val="00EA1696"/>
    <w:rsid w:val="00EA32C1"/>
    <w:rsid w:val="00EA480E"/>
    <w:rsid w:val="00EA79E9"/>
    <w:rsid w:val="00EB1892"/>
    <w:rsid w:val="00EB26DF"/>
    <w:rsid w:val="00EB318C"/>
    <w:rsid w:val="00EB3D7E"/>
    <w:rsid w:val="00EB4B6C"/>
    <w:rsid w:val="00EB5C54"/>
    <w:rsid w:val="00EB6205"/>
    <w:rsid w:val="00EB7184"/>
    <w:rsid w:val="00EB7770"/>
    <w:rsid w:val="00EC0188"/>
    <w:rsid w:val="00EC3EC0"/>
    <w:rsid w:val="00EC4B67"/>
    <w:rsid w:val="00EC5795"/>
    <w:rsid w:val="00EC7897"/>
    <w:rsid w:val="00ED0085"/>
    <w:rsid w:val="00ED0187"/>
    <w:rsid w:val="00ED213D"/>
    <w:rsid w:val="00ED2B43"/>
    <w:rsid w:val="00ED71AA"/>
    <w:rsid w:val="00EE0411"/>
    <w:rsid w:val="00EE07BF"/>
    <w:rsid w:val="00EE176F"/>
    <w:rsid w:val="00EE3CB9"/>
    <w:rsid w:val="00EE5F6F"/>
    <w:rsid w:val="00EE7394"/>
    <w:rsid w:val="00EE7C40"/>
    <w:rsid w:val="00EF4BBE"/>
    <w:rsid w:val="00EF5610"/>
    <w:rsid w:val="00F00F11"/>
    <w:rsid w:val="00F00FAC"/>
    <w:rsid w:val="00F01BD4"/>
    <w:rsid w:val="00F02713"/>
    <w:rsid w:val="00F02A4E"/>
    <w:rsid w:val="00F03ECC"/>
    <w:rsid w:val="00F04169"/>
    <w:rsid w:val="00F05F0B"/>
    <w:rsid w:val="00F11271"/>
    <w:rsid w:val="00F11468"/>
    <w:rsid w:val="00F1513A"/>
    <w:rsid w:val="00F165E7"/>
    <w:rsid w:val="00F16716"/>
    <w:rsid w:val="00F2018A"/>
    <w:rsid w:val="00F20AD7"/>
    <w:rsid w:val="00F20B85"/>
    <w:rsid w:val="00F214A6"/>
    <w:rsid w:val="00F21DF1"/>
    <w:rsid w:val="00F23C8C"/>
    <w:rsid w:val="00F258E3"/>
    <w:rsid w:val="00F27F20"/>
    <w:rsid w:val="00F33101"/>
    <w:rsid w:val="00F34517"/>
    <w:rsid w:val="00F3452E"/>
    <w:rsid w:val="00F34D19"/>
    <w:rsid w:val="00F403CD"/>
    <w:rsid w:val="00F404A6"/>
    <w:rsid w:val="00F42BD5"/>
    <w:rsid w:val="00F436FF"/>
    <w:rsid w:val="00F43AF5"/>
    <w:rsid w:val="00F4479C"/>
    <w:rsid w:val="00F4588B"/>
    <w:rsid w:val="00F50B7F"/>
    <w:rsid w:val="00F514EC"/>
    <w:rsid w:val="00F52D20"/>
    <w:rsid w:val="00F530CC"/>
    <w:rsid w:val="00F57405"/>
    <w:rsid w:val="00F603C2"/>
    <w:rsid w:val="00F60BE0"/>
    <w:rsid w:val="00F60F44"/>
    <w:rsid w:val="00F6295A"/>
    <w:rsid w:val="00F629E5"/>
    <w:rsid w:val="00F6407F"/>
    <w:rsid w:val="00F64084"/>
    <w:rsid w:val="00F651B1"/>
    <w:rsid w:val="00F656B2"/>
    <w:rsid w:val="00F65D87"/>
    <w:rsid w:val="00F66F19"/>
    <w:rsid w:val="00F7338B"/>
    <w:rsid w:val="00F73523"/>
    <w:rsid w:val="00F75375"/>
    <w:rsid w:val="00F7676F"/>
    <w:rsid w:val="00F77261"/>
    <w:rsid w:val="00F8362C"/>
    <w:rsid w:val="00F83CCA"/>
    <w:rsid w:val="00F850F5"/>
    <w:rsid w:val="00F85264"/>
    <w:rsid w:val="00F863FE"/>
    <w:rsid w:val="00F86E73"/>
    <w:rsid w:val="00F90076"/>
    <w:rsid w:val="00F93358"/>
    <w:rsid w:val="00F93F4C"/>
    <w:rsid w:val="00F9587D"/>
    <w:rsid w:val="00F96D0E"/>
    <w:rsid w:val="00FA1710"/>
    <w:rsid w:val="00FA178E"/>
    <w:rsid w:val="00FA402E"/>
    <w:rsid w:val="00FA466C"/>
    <w:rsid w:val="00FA6E9D"/>
    <w:rsid w:val="00FA702F"/>
    <w:rsid w:val="00FB26F2"/>
    <w:rsid w:val="00FB2F70"/>
    <w:rsid w:val="00FB5EE9"/>
    <w:rsid w:val="00FC0BB3"/>
    <w:rsid w:val="00FC1E39"/>
    <w:rsid w:val="00FC5234"/>
    <w:rsid w:val="00FD11DF"/>
    <w:rsid w:val="00FD1EBB"/>
    <w:rsid w:val="00FD3E3E"/>
    <w:rsid w:val="00FD497E"/>
    <w:rsid w:val="00FD6A4B"/>
    <w:rsid w:val="00FD7B8C"/>
    <w:rsid w:val="00FE093C"/>
    <w:rsid w:val="00FE1EB1"/>
    <w:rsid w:val="00FE2653"/>
    <w:rsid w:val="00FE3094"/>
    <w:rsid w:val="00FE3425"/>
    <w:rsid w:val="00FE4572"/>
    <w:rsid w:val="00FE50C2"/>
    <w:rsid w:val="00FE5F23"/>
    <w:rsid w:val="00FF1FFB"/>
    <w:rsid w:val="00FF3FD1"/>
    <w:rsid w:val="00FF47CD"/>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FBF88"/>
  <w15:docId w15:val="{13946653-9CA3-4B11-9EE9-905083EC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19B"/>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50"/>
      </w:numPr>
      <w:ind w:left="360"/>
      <w:outlineLvl w:val="1"/>
    </w:pPr>
    <w:rPr>
      <w:b/>
      <w:sz w:val="24"/>
    </w:rPr>
  </w:style>
  <w:style w:type="paragraph" w:styleId="Heading3">
    <w:name w:val="heading 3"/>
    <w:basedOn w:val="Normal"/>
    <w:next w:val="Normal"/>
    <w:link w:val="Heading3Char"/>
    <w:qFormat/>
    <w:rsid w:val="005824D1"/>
    <w:pPr>
      <w:keepNext/>
      <w:numPr>
        <w:numId w:val="51"/>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104"/>
      </w:numPr>
      <w:outlineLvl w:val="4"/>
    </w:pPr>
    <w:rPr>
      <w:sz w:val="24"/>
    </w:rPr>
  </w:style>
  <w:style w:type="paragraph" w:styleId="Heading6">
    <w:name w:val="heading 6"/>
    <w:basedOn w:val="Heading5"/>
    <w:next w:val="Normal"/>
    <w:qFormat/>
    <w:rsid w:val="00F603C2"/>
    <w:pPr>
      <w:numPr>
        <w:numId w:val="116"/>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a.gov/stationary-sources-air-pollution/compliance-industrial-commercial-and-institutional-area-sour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AIR\Licensing\Licensing%20Templates\115%20Template%202025%2007%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115 Template 2025 07 14</Template>
  <TotalTime>1</TotalTime>
  <Pages>26</Pages>
  <Words>8124</Words>
  <Characters>45824</Characters>
  <Application>Microsoft Office Word</Application>
  <DocSecurity>0</DocSecurity>
  <Lines>2082</Lines>
  <Paragraphs>946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53002</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 Jack</dc:creator>
  <cp:keywords/>
  <dc:description/>
  <cp:lastModifiedBy>Evans, Rosemarie</cp:lastModifiedBy>
  <cp:revision>2</cp:revision>
  <dcterms:created xsi:type="dcterms:W3CDTF">2026-03-16T20:04:00Z</dcterms:created>
  <dcterms:modified xsi:type="dcterms:W3CDTF">2026-03-16T20:04:00Z</dcterms:modified>
</cp:coreProperties>
</file>